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52A1B" w14:textId="77777777" w:rsidR="00A866A9" w:rsidRPr="007F5EB6" w:rsidRDefault="00A866A9" w:rsidP="009524C3">
      <w:pPr>
        <w:pStyle w:val="NoSpacing"/>
        <w:spacing w:line="480" w:lineRule="auto"/>
        <w:jc w:val="center"/>
        <w:rPr>
          <w:rFonts w:ascii="Times New Roman" w:hAnsi="Times New Roman" w:cs="Times New Roman"/>
        </w:rPr>
      </w:pPr>
    </w:p>
    <w:p w14:paraId="2C2D2ED8" w14:textId="77777777" w:rsidR="00A866A9" w:rsidRPr="007F5EB6" w:rsidRDefault="00A866A9" w:rsidP="009524C3">
      <w:pPr>
        <w:pStyle w:val="NoSpacing"/>
        <w:spacing w:line="480" w:lineRule="auto"/>
        <w:rPr>
          <w:rFonts w:ascii="Times New Roman" w:hAnsi="Times New Roman" w:cs="Times New Roman"/>
        </w:rPr>
      </w:pPr>
    </w:p>
    <w:p w14:paraId="5C6AD08F" w14:textId="77777777" w:rsidR="00A866A9" w:rsidRPr="007F5EB6" w:rsidRDefault="00A866A9" w:rsidP="009524C3">
      <w:pPr>
        <w:pStyle w:val="NoSpacing"/>
        <w:spacing w:line="480" w:lineRule="auto"/>
        <w:jc w:val="center"/>
        <w:rPr>
          <w:rFonts w:ascii="Times New Roman" w:hAnsi="Times New Roman" w:cs="Times New Roman"/>
        </w:rPr>
      </w:pPr>
    </w:p>
    <w:p w14:paraId="08CFF1B8" w14:textId="77777777" w:rsidR="00A866A9" w:rsidRPr="004911D4" w:rsidRDefault="00A866A9" w:rsidP="009524C3">
      <w:pPr>
        <w:pStyle w:val="NoSpacing"/>
        <w:spacing w:line="480" w:lineRule="auto"/>
        <w:jc w:val="center"/>
        <w:rPr>
          <w:rFonts w:ascii="Times New Roman" w:hAnsi="Times New Roman" w:cs="Times New Roman"/>
        </w:rPr>
      </w:pPr>
    </w:p>
    <w:p w14:paraId="58095700" w14:textId="77777777" w:rsidR="004911D4" w:rsidRPr="004911D4" w:rsidRDefault="004911D4" w:rsidP="004911D4">
      <w:pPr>
        <w:pStyle w:val="NoSpacing"/>
        <w:spacing w:line="480" w:lineRule="auto"/>
        <w:jc w:val="center"/>
        <w:rPr>
          <w:rFonts w:ascii="Times New Roman" w:hAnsi="Times New Roman" w:cs="Times New Roman"/>
        </w:rPr>
      </w:pPr>
      <w:r w:rsidRPr="004911D4">
        <w:rPr>
          <w:rFonts w:ascii="Times New Roman" w:hAnsi="Times New Roman" w:cs="Times New Roman"/>
        </w:rPr>
        <w:t>Endowment vs. Previous Preferences: Which Cue Drives Consumer Decision-Making?</w:t>
      </w:r>
    </w:p>
    <w:p w14:paraId="30363AA5" w14:textId="77777777" w:rsidR="00A866A9" w:rsidRPr="000961A9" w:rsidRDefault="00A866A9" w:rsidP="009524C3">
      <w:pPr>
        <w:pStyle w:val="NoSpacing"/>
        <w:spacing w:line="480" w:lineRule="auto"/>
        <w:jc w:val="center"/>
        <w:rPr>
          <w:rFonts w:ascii="Times New Roman" w:hAnsi="Times New Roman" w:cs="Times New Roman"/>
        </w:rPr>
      </w:pPr>
    </w:p>
    <w:p w14:paraId="2B74A8B4" w14:textId="77777777" w:rsidR="00A866A9" w:rsidRPr="00AD3A19" w:rsidRDefault="00A866A9" w:rsidP="009524C3">
      <w:pPr>
        <w:pStyle w:val="NoSpacing"/>
        <w:spacing w:line="480" w:lineRule="auto"/>
        <w:jc w:val="center"/>
        <w:rPr>
          <w:rFonts w:ascii="Times New Roman" w:hAnsi="Times New Roman" w:cs="Times New Roman"/>
          <w:lang w:val="de-DE"/>
        </w:rPr>
      </w:pPr>
      <w:r w:rsidRPr="00AD3A19">
        <w:rPr>
          <w:rFonts w:ascii="Times New Roman" w:hAnsi="Times New Roman" w:cs="Times New Roman"/>
          <w:lang w:val="de-DE"/>
        </w:rPr>
        <w:t xml:space="preserve">Anna Katharina </w:t>
      </w:r>
      <w:proofErr w:type="spellStart"/>
      <w:r w:rsidRPr="00AD3A19">
        <w:rPr>
          <w:rFonts w:ascii="Times New Roman" w:hAnsi="Times New Roman" w:cs="Times New Roman"/>
          <w:lang w:val="de-DE"/>
        </w:rPr>
        <w:t>Spälti</w:t>
      </w:r>
      <w:proofErr w:type="spellEnd"/>
      <w:r w:rsidRPr="00AD3A19">
        <w:rPr>
          <w:rFonts w:ascii="Times New Roman" w:hAnsi="Times New Roman" w:cs="Times New Roman"/>
          <w:lang w:val="de-DE"/>
        </w:rPr>
        <w:t xml:space="preserve">*, Mark J. Brandt*, </w:t>
      </w:r>
      <w:proofErr w:type="spellStart"/>
      <w:r w:rsidRPr="00AD3A19">
        <w:rPr>
          <w:rFonts w:ascii="Times New Roman" w:hAnsi="Times New Roman" w:cs="Times New Roman"/>
          <w:lang w:val="de-DE"/>
        </w:rPr>
        <w:t>and</w:t>
      </w:r>
      <w:proofErr w:type="spellEnd"/>
      <w:r w:rsidRPr="00AD3A19">
        <w:rPr>
          <w:rFonts w:ascii="Times New Roman" w:hAnsi="Times New Roman" w:cs="Times New Roman"/>
          <w:lang w:val="de-DE"/>
        </w:rPr>
        <w:t xml:space="preserve"> Marcel Zeelenberg*†</w:t>
      </w:r>
    </w:p>
    <w:p w14:paraId="3578D649" w14:textId="77777777" w:rsidR="00A866A9" w:rsidRPr="00875EA4" w:rsidRDefault="00A866A9" w:rsidP="009524C3">
      <w:pPr>
        <w:pStyle w:val="NoSpacing"/>
        <w:spacing w:line="480" w:lineRule="auto"/>
        <w:jc w:val="center"/>
        <w:rPr>
          <w:rFonts w:ascii="Times New Roman" w:hAnsi="Times New Roman" w:cs="Times New Roman"/>
        </w:rPr>
      </w:pPr>
      <w:r w:rsidRPr="00875EA4">
        <w:rPr>
          <w:rFonts w:ascii="Times New Roman" w:hAnsi="Times New Roman" w:cs="Times New Roman"/>
        </w:rPr>
        <w:t>*Tilburg University</w:t>
      </w:r>
    </w:p>
    <w:p w14:paraId="77C180A3" w14:textId="77777777" w:rsidR="00A866A9" w:rsidRPr="00875EA4" w:rsidRDefault="00A866A9" w:rsidP="009524C3">
      <w:pPr>
        <w:pStyle w:val="NoSpacing"/>
        <w:spacing w:line="480" w:lineRule="auto"/>
        <w:jc w:val="center"/>
        <w:rPr>
          <w:rFonts w:ascii="Times New Roman" w:hAnsi="Times New Roman" w:cs="Times New Roman"/>
        </w:rPr>
      </w:pPr>
      <w:r w:rsidRPr="00875EA4">
        <w:rPr>
          <w:rFonts w:ascii="Times New Roman" w:hAnsi="Times New Roman" w:cs="Times New Roman"/>
        </w:rPr>
        <w:t xml:space="preserve">† </w:t>
      </w:r>
      <w:proofErr w:type="spellStart"/>
      <w:r w:rsidRPr="00875EA4">
        <w:rPr>
          <w:rFonts w:ascii="Times New Roman" w:hAnsi="Times New Roman" w:cs="Times New Roman"/>
        </w:rPr>
        <w:t>Vrije</w:t>
      </w:r>
      <w:proofErr w:type="spellEnd"/>
      <w:r w:rsidRPr="00875EA4">
        <w:rPr>
          <w:rFonts w:ascii="Times New Roman" w:hAnsi="Times New Roman" w:cs="Times New Roman"/>
        </w:rPr>
        <w:t xml:space="preserve"> </w:t>
      </w:r>
      <w:proofErr w:type="spellStart"/>
      <w:r w:rsidRPr="00875EA4">
        <w:rPr>
          <w:rFonts w:ascii="Times New Roman" w:hAnsi="Times New Roman" w:cs="Times New Roman"/>
        </w:rPr>
        <w:t>Universiteit</w:t>
      </w:r>
      <w:proofErr w:type="spellEnd"/>
      <w:r w:rsidRPr="00875EA4">
        <w:rPr>
          <w:rFonts w:ascii="Times New Roman" w:hAnsi="Times New Roman" w:cs="Times New Roman"/>
        </w:rPr>
        <w:t xml:space="preserve"> Amsterdam</w:t>
      </w:r>
    </w:p>
    <w:p w14:paraId="5570F06A" w14:textId="77777777" w:rsidR="00A866A9" w:rsidRPr="00875EA4" w:rsidRDefault="00A866A9" w:rsidP="009524C3">
      <w:pPr>
        <w:pStyle w:val="NoSpacing"/>
        <w:spacing w:line="480" w:lineRule="auto"/>
        <w:jc w:val="center"/>
        <w:rPr>
          <w:rFonts w:ascii="Times New Roman" w:hAnsi="Times New Roman" w:cs="Times New Roman"/>
        </w:rPr>
      </w:pPr>
    </w:p>
    <w:p w14:paraId="68C3EE71" w14:textId="77777777" w:rsidR="00A866A9" w:rsidRPr="00875EA4" w:rsidRDefault="00A866A9" w:rsidP="009524C3">
      <w:pPr>
        <w:pStyle w:val="NoSpacing"/>
        <w:spacing w:line="480" w:lineRule="auto"/>
        <w:jc w:val="center"/>
        <w:rPr>
          <w:rFonts w:ascii="Times New Roman" w:hAnsi="Times New Roman" w:cs="Times New Roman"/>
        </w:rPr>
      </w:pPr>
    </w:p>
    <w:p w14:paraId="3F9F6062" w14:textId="77777777" w:rsidR="00A866A9" w:rsidRPr="00875EA4" w:rsidRDefault="00A866A9" w:rsidP="009524C3">
      <w:pPr>
        <w:pStyle w:val="NoSpacing"/>
        <w:spacing w:line="480" w:lineRule="auto"/>
        <w:jc w:val="center"/>
        <w:rPr>
          <w:rFonts w:ascii="Times New Roman" w:hAnsi="Times New Roman" w:cs="Times New Roman"/>
        </w:rPr>
      </w:pPr>
    </w:p>
    <w:p w14:paraId="604168B1" w14:textId="77777777" w:rsidR="00A866A9" w:rsidRPr="00875EA4" w:rsidRDefault="00A866A9" w:rsidP="009524C3">
      <w:pPr>
        <w:pStyle w:val="NoSpacing"/>
        <w:spacing w:line="480" w:lineRule="auto"/>
        <w:rPr>
          <w:rFonts w:ascii="Times New Roman" w:hAnsi="Times New Roman" w:cs="Times New Roman"/>
        </w:rPr>
      </w:pPr>
    </w:p>
    <w:p w14:paraId="485A2704" w14:textId="77777777" w:rsidR="00A866A9" w:rsidRPr="007F5EB6" w:rsidRDefault="00A866A9" w:rsidP="009524C3">
      <w:pPr>
        <w:pStyle w:val="NoSpacing"/>
        <w:spacing w:line="480" w:lineRule="auto"/>
        <w:jc w:val="center"/>
        <w:rPr>
          <w:rFonts w:ascii="Times New Roman" w:hAnsi="Times New Roman" w:cs="Times New Roman"/>
        </w:rPr>
      </w:pPr>
      <w:r w:rsidRPr="007F5EB6">
        <w:rPr>
          <w:rFonts w:ascii="Times New Roman" w:hAnsi="Times New Roman" w:cs="Times New Roman"/>
        </w:rPr>
        <w:t>Aut</w:t>
      </w:r>
      <w:r>
        <w:rPr>
          <w:rFonts w:ascii="Times New Roman" w:hAnsi="Times New Roman" w:cs="Times New Roman"/>
        </w:rPr>
        <w:t>h</w:t>
      </w:r>
      <w:r w:rsidRPr="007F5EB6">
        <w:rPr>
          <w:rFonts w:ascii="Times New Roman" w:hAnsi="Times New Roman" w:cs="Times New Roman"/>
        </w:rPr>
        <w:t>or</w:t>
      </w:r>
      <w:r>
        <w:rPr>
          <w:rFonts w:ascii="Times New Roman" w:hAnsi="Times New Roman" w:cs="Times New Roman"/>
        </w:rPr>
        <w:t>’</w:t>
      </w:r>
      <w:r w:rsidRPr="007F5EB6">
        <w:rPr>
          <w:rFonts w:ascii="Times New Roman" w:hAnsi="Times New Roman" w:cs="Times New Roman"/>
        </w:rPr>
        <w:t>s Note</w:t>
      </w:r>
    </w:p>
    <w:p w14:paraId="4597A0B1" w14:textId="77777777"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 xml:space="preserve">Anna Katharina </w:t>
      </w:r>
      <w:proofErr w:type="spellStart"/>
      <w:r>
        <w:rPr>
          <w:rFonts w:ascii="Times New Roman" w:hAnsi="Times New Roman" w:cs="Times New Roman"/>
        </w:rPr>
        <w:t>Spälti</w:t>
      </w:r>
      <w:proofErr w:type="spellEnd"/>
      <w:r>
        <w:rPr>
          <w:rFonts w:ascii="Times New Roman" w:hAnsi="Times New Roman" w:cs="Times New Roman"/>
        </w:rPr>
        <w:t xml:space="preserve">, Department of Social Psychology, Tilburg University; Mark J. Brandt, Department of Social Psychology, Tilburg University; Marcel Zeelenberg, Department of Social Psychology, Tilburg University, and Department of Marketing, </w:t>
      </w:r>
      <w:proofErr w:type="spellStart"/>
      <w:r>
        <w:rPr>
          <w:rFonts w:ascii="Times New Roman" w:hAnsi="Times New Roman" w:cs="Times New Roman"/>
        </w:rPr>
        <w:t>Vrije</w:t>
      </w:r>
      <w:proofErr w:type="spellEnd"/>
      <w:r>
        <w:rPr>
          <w:rFonts w:ascii="Times New Roman" w:hAnsi="Times New Roman" w:cs="Times New Roman"/>
        </w:rPr>
        <w:t xml:space="preserve"> </w:t>
      </w:r>
      <w:proofErr w:type="spellStart"/>
      <w:r>
        <w:rPr>
          <w:rFonts w:ascii="Times New Roman" w:hAnsi="Times New Roman" w:cs="Times New Roman"/>
        </w:rPr>
        <w:t>Universiteit</w:t>
      </w:r>
      <w:proofErr w:type="spellEnd"/>
      <w:r>
        <w:rPr>
          <w:rFonts w:ascii="Times New Roman" w:hAnsi="Times New Roman" w:cs="Times New Roman"/>
        </w:rPr>
        <w:t xml:space="preserve"> Amsterdam.</w:t>
      </w:r>
    </w:p>
    <w:p w14:paraId="64FC70C7" w14:textId="48643880" w:rsidR="00A866A9" w:rsidRDefault="00A866A9" w:rsidP="009524C3">
      <w:pPr>
        <w:pStyle w:val="NoSpacing"/>
        <w:spacing w:line="480" w:lineRule="auto"/>
        <w:rPr>
          <w:rStyle w:val="Hyperlink"/>
          <w:rFonts w:ascii="Times New Roman" w:hAnsi="Times New Roman" w:cs="Times New Roman"/>
        </w:rPr>
      </w:pPr>
      <w:r>
        <w:rPr>
          <w:rFonts w:ascii="Times New Roman" w:hAnsi="Times New Roman" w:cs="Times New Roman"/>
        </w:rPr>
        <w:tab/>
        <w:t>Correspondence concern</w:t>
      </w:r>
      <w:r w:rsidR="00177E38">
        <w:rPr>
          <w:rFonts w:ascii="Times New Roman" w:hAnsi="Times New Roman" w:cs="Times New Roman"/>
        </w:rPr>
        <w:t>in</w:t>
      </w:r>
      <w:r>
        <w:rPr>
          <w:rFonts w:ascii="Times New Roman" w:hAnsi="Times New Roman" w:cs="Times New Roman"/>
        </w:rPr>
        <w:t xml:space="preserve">g this article should be addressed to Anna Katharina </w:t>
      </w:r>
      <w:proofErr w:type="spellStart"/>
      <w:r>
        <w:rPr>
          <w:rFonts w:ascii="Times New Roman" w:hAnsi="Times New Roman" w:cs="Times New Roman"/>
        </w:rPr>
        <w:t>Spälti</w:t>
      </w:r>
      <w:proofErr w:type="spellEnd"/>
      <w:r>
        <w:rPr>
          <w:rFonts w:ascii="Times New Roman" w:hAnsi="Times New Roman" w:cs="Times New Roman"/>
        </w:rPr>
        <w:t xml:space="preserve">, Department of Social Psychology, Tilburg University, 5000 LE Tilburg, the Netherlands. Email: </w:t>
      </w:r>
      <w:hyperlink r:id="rId8" w:history="1">
        <w:r w:rsidRPr="00BC173C">
          <w:rPr>
            <w:rStyle w:val="Hyperlink"/>
            <w:rFonts w:ascii="Times New Roman" w:hAnsi="Times New Roman" w:cs="Times New Roman"/>
          </w:rPr>
          <w:t>a.k.spalti@uvt.nl</w:t>
        </w:r>
      </w:hyperlink>
    </w:p>
    <w:p w14:paraId="437F7143" w14:textId="77777777" w:rsidR="00A866A9" w:rsidRDefault="00A866A9" w:rsidP="009524C3">
      <w:pPr>
        <w:spacing w:line="480" w:lineRule="auto"/>
        <w:ind w:firstLine="720"/>
        <w:rPr>
          <w:rFonts w:ascii="Times New Roman" w:eastAsia="Times New Roman" w:hAnsi="Times New Roman" w:cs="Times New Roman"/>
          <w:shd w:val="clear" w:color="auto" w:fill="FFFFFF"/>
        </w:rPr>
      </w:pPr>
      <w:r w:rsidRPr="00481F71">
        <w:rPr>
          <w:rFonts w:ascii="Times New Roman" w:eastAsia="Times New Roman" w:hAnsi="Times New Roman" w:cs="Times New Roman"/>
          <w:shd w:val="clear" w:color="auto" w:fill="FFFFFF"/>
        </w:rPr>
        <w:t>This research did not receive any specific grant from funding agencies in the public, commercial, or not-for-profit sectors.</w:t>
      </w:r>
    </w:p>
    <w:p w14:paraId="0B28F18F" w14:textId="1126940B" w:rsidR="00A866A9" w:rsidRPr="006D3625" w:rsidRDefault="00A866A9" w:rsidP="009524C3">
      <w:pPr>
        <w:pStyle w:val="NoSpacing"/>
        <w:spacing w:line="480" w:lineRule="auto"/>
        <w:rPr>
          <w:rFonts w:ascii="Times New Roman" w:hAnsi="Times New Roman" w:cs="Times New Roman"/>
        </w:rPr>
      </w:pPr>
      <w:r w:rsidRPr="006D3625">
        <w:rPr>
          <w:rFonts w:ascii="Times New Roman" w:eastAsia="Times New Roman" w:hAnsi="Times New Roman" w:cs="Times New Roman"/>
          <w:shd w:val="clear" w:color="auto" w:fill="FFFFFF"/>
        </w:rPr>
        <w:t xml:space="preserve">Data and materials are available on the Open Science Framework (OSF) under </w:t>
      </w:r>
      <w:hyperlink r:id="rId9" w:history="1">
        <w:r w:rsidR="006D3625" w:rsidRPr="006D3625">
          <w:rPr>
            <w:rStyle w:val="Hyperlink"/>
            <w:rFonts w:ascii="Times New Roman" w:hAnsi="Times New Roman" w:cs="Times New Roman"/>
          </w:rPr>
          <w:t>https://osf.io/k5cq9/?view_only=14ef12422d8e4b6594167c05af0cb218</w:t>
        </w:r>
      </w:hyperlink>
    </w:p>
    <w:p w14:paraId="3CC7A2BD" w14:textId="77777777" w:rsidR="00A866A9" w:rsidRDefault="00A866A9" w:rsidP="009524C3">
      <w:pPr>
        <w:spacing w:line="480" w:lineRule="auto"/>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Acknowledgements</w:t>
      </w:r>
    </w:p>
    <w:p w14:paraId="51BAF172" w14:textId="77777777" w:rsidR="00A866A9" w:rsidRPr="00D66381" w:rsidRDefault="00A866A9" w:rsidP="009524C3">
      <w:pPr>
        <w:spacing w:line="480" w:lineRule="auto"/>
        <w:rPr>
          <w:rFonts w:ascii="Times New Roman" w:hAnsi="Times New Roman" w:cs="Times New Roman"/>
        </w:rPr>
      </w:pPr>
      <w:r w:rsidRPr="00D66381">
        <w:rPr>
          <w:rFonts w:ascii="Times New Roman" w:hAnsi="Times New Roman" w:cs="Times New Roman"/>
        </w:rPr>
        <w:t xml:space="preserve">We thank Paul van </w:t>
      </w:r>
      <w:proofErr w:type="spellStart"/>
      <w:r w:rsidRPr="00D66381">
        <w:rPr>
          <w:rFonts w:ascii="Times New Roman" w:hAnsi="Times New Roman" w:cs="Times New Roman"/>
        </w:rPr>
        <w:t>Kemenande</w:t>
      </w:r>
      <w:proofErr w:type="spellEnd"/>
      <w:r w:rsidRPr="00D66381">
        <w:rPr>
          <w:rFonts w:ascii="Times New Roman" w:hAnsi="Times New Roman" w:cs="Times New Roman"/>
        </w:rPr>
        <w:t xml:space="preserve"> for his help</w:t>
      </w:r>
      <w:r>
        <w:rPr>
          <w:rFonts w:ascii="Times New Roman" w:hAnsi="Times New Roman" w:cs="Times New Roman"/>
        </w:rPr>
        <w:t xml:space="preserve"> in obtaining the smartphones used in Experiment 1 and for his help with data collection in the lab. </w:t>
      </w:r>
    </w:p>
    <w:p w14:paraId="0BCD7284" w14:textId="77777777" w:rsidR="00A866A9" w:rsidRPr="00D66381" w:rsidRDefault="00A866A9" w:rsidP="009524C3">
      <w:pPr>
        <w:spacing w:line="480" w:lineRule="auto"/>
        <w:rPr>
          <w:rFonts w:ascii="Times New Roman" w:hAnsi="Times New Roman" w:cs="Times New Roman"/>
        </w:rPr>
      </w:pPr>
      <w:r w:rsidRPr="00D66381">
        <w:rPr>
          <w:rFonts w:ascii="Times New Roman" w:hAnsi="Times New Roman" w:cs="Times New Roman"/>
        </w:rPr>
        <w:br w:type="page"/>
      </w:r>
    </w:p>
    <w:p w14:paraId="63AEEC18" w14:textId="77777777" w:rsidR="00A866A9" w:rsidRPr="00C77830" w:rsidRDefault="00A866A9" w:rsidP="009524C3">
      <w:pPr>
        <w:spacing w:line="480" w:lineRule="auto"/>
        <w:jc w:val="center"/>
        <w:rPr>
          <w:rFonts w:ascii="Times New Roman" w:hAnsi="Times New Roman" w:cs="Times New Roman"/>
        </w:rPr>
      </w:pPr>
      <w:r w:rsidRPr="00C718F0">
        <w:rPr>
          <w:rFonts w:ascii="Times New Roman" w:hAnsi="Times New Roman" w:cs="Times New Roman"/>
        </w:rPr>
        <w:lastRenderedPageBreak/>
        <w:t>Highlights</w:t>
      </w:r>
    </w:p>
    <w:p w14:paraId="48A4531F" w14:textId="780598DE" w:rsidR="00A866A9" w:rsidRDefault="00A866A9" w:rsidP="009524C3">
      <w:pPr>
        <w:pStyle w:val="ListParagraph"/>
        <w:numPr>
          <w:ilvl w:val="0"/>
          <w:numId w:val="9"/>
        </w:numPr>
        <w:spacing w:line="480" w:lineRule="auto"/>
        <w:rPr>
          <w:rFonts w:ascii="Times New Roman" w:hAnsi="Times New Roman" w:cs="Times New Roman"/>
        </w:rPr>
      </w:pPr>
      <w:r>
        <w:rPr>
          <w:rFonts w:ascii="Times New Roman" w:hAnsi="Times New Roman" w:cs="Times New Roman"/>
        </w:rPr>
        <w:t>The endowment effect does not happen in a vacuum</w:t>
      </w:r>
    </w:p>
    <w:p w14:paraId="6315B682" w14:textId="202BF7E0" w:rsidR="00A866A9" w:rsidRDefault="00A866A9" w:rsidP="009524C3">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Previous preferences in favor </w:t>
      </w:r>
      <w:r w:rsidR="00570462">
        <w:rPr>
          <w:rFonts w:ascii="Times New Roman" w:hAnsi="Times New Roman" w:cs="Times New Roman"/>
        </w:rPr>
        <w:t xml:space="preserve">of or against </w:t>
      </w:r>
      <w:r>
        <w:rPr>
          <w:rFonts w:ascii="Times New Roman" w:hAnsi="Times New Roman" w:cs="Times New Roman"/>
        </w:rPr>
        <w:t>an endowed product can attenuate or boost the endowment effect respectively</w:t>
      </w:r>
    </w:p>
    <w:p w14:paraId="530788CB" w14:textId="77777777" w:rsidR="00A866A9" w:rsidRPr="00C718F0" w:rsidRDefault="00A866A9" w:rsidP="009524C3">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Both previous preferences and endowment affect memory retrieval order which in turn predicts choices </w:t>
      </w:r>
    </w:p>
    <w:p w14:paraId="6317BF57" w14:textId="77777777" w:rsidR="00A866A9" w:rsidRDefault="00A866A9" w:rsidP="009524C3">
      <w:pPr>
        <w:jc w:val="center"/>
        <w:rPr>
          <w:rFonts w:ascii="Times New Roman" w:hAnsi="Times New Roman" w:cs="Times New Roman"/>
        </w:rPr>
      </w:pPr>
      <w:r>
        <w:rPr>
          <w:rFonts w:ascii="Times New Roman" w:hAnsi="Times New Roman" w:cs="Times New Roman"/>
        </w:rPr>
        <w:br w:type="page"/>
      </w:r>
    </w:p>
    <w:p w14:paraId="21146684" w14:textId="77777777" w:rsidR="00A866A9" w:rsidRDefault="00A866A9" w:rsidP="009524C3">
      <w:pPr>
        <w:pStyle w:val="NoSpacing"/>
        <w:spacing w:line="480" w:lineRule="auto"/>
        <w:jc w:val="center"/>
        <w:rPr>
          <w:rFonts w:ascii="Times New Roman" w:hAnsi="Times New Roman" w:cs="Times New Roman"/>
        </w:rPr>
      </w:pPr>
      <w:r w:rsidRPr="00875EA4">
        <w:rPr>
          <w:rFonts w:ascii="Times New Roman" w:hAnsi="Times New Roman" w:cs="Times New Roman"/>
        </w:rPr>
        <w:lastRenderedPageBreak/>
        <w:t>Abstract</w:t>
      </w:r>
    </w:p>
    <w:p w14:paraId="26AD9DBC" w14:textId="595F44AB" w:rsidR="00A866A9" w:rsidRPr="00CB2C53" w:rsidRDefault="00A866A9" w:rsidP="009524C3">
      <w:pPr>
        <w:pStyle w:val="NoSpacing"/>
        <w:spacing w:line="480" w:lineRule="auto"/>
        <w:rPr>
          <w:rFonts w:ascii="Times New Roman" w:hAnsi="Times New Roman" w:cs="Times New Roman"/>
        </w:rPr>
      </w:pPr>
      <w:r>
        <w:rPr>
          <w:rFonts w:ascii="Times New Roman" w:hAnsi="Times New Roman" w:cs="Times New Roman"/>
        </w:rPr>
        <w:t xml:space="preserve">Research on the endowment effect has shown that simply endowing people with a good can increase the salience of the good and make it more likely to be chosen over alternatives. Other lines of research suggest that previous preferences are hard to override and may be chronically accessible to decision makers.  </w:t>
      </w:r>
      <w:r w:rsidR="00570462">
        <w:rPr>
          <w:rFonts w:ascii="Times New Roman" w:hAnsi="Times New Roman" w:cs="Times New Roman"/>
        </w:rPr>
        <w:t>W</w:t>
      </w:r>
      <w:r>
        <w:rPr>
          <w:rFonts w:ascii="Times New Roman" w:hAnsi="Times New Roman" w:cs="Times New Roman"/>
        </w:rPr>
        <w:t>e investigate the relationship</w:t>
      </w:r>
      <w:r w:rsidR="00570462">
        <w:rPr>
          <w:rFonts w:ascii="Times New Roman" w:hAnsi="Times New Roman" w:cs="Times New Roman"/>
        </w:rPr>
        <w:t xml:space="preserve"> between</w:t>
      </w:r>
      <w:r>
        <w:rPr>
          <w:rFonts w:ascii="Times New Roman" w:hAnsi="Times New Roman" w:cs="Times New Roman"/>
        </w:rPr>
        <w:t xml:space="preserve"> previous preferences (i.e. brand loyalty and purchasing habits) and the endowment effect in a switching paradigm and measure participants</w:t>
      </w:r>
      <w:r w:rsidR="00570462">
        <w:rPr>
          <w:rFonts w:ascii="Times New Roman" w:hAnsi="Times New Roman" w:cs="Times New Roman"/>
        </w:rPr>
        <w:t>’</w:t>
      </w:r>
      <w:r>
        <w:rPr>
          <w:rFonts w:ascii="Times New Roman" w:hAnsi="Times New Roman" w:cs="Times New Roman"/>
        </w:rPr>
        <w:t xml:space="preserve"> memory retrieval orders to assess the salience of choice options. In Experiment 1</w:t>
      </w:r>
      <w:r w:rsidR="00570462">
        <w:rPr>
          <w:rFonts w:ascii="Times New Roman" w:hAnsi="Times New Roman" w:cs="Times New Roman"/>
        </w:rPr>
        <w:t xml:space="preserve"> (</w:t>
      </w:r>
      <w:r w:rsidR="00570462" w:rsidRPr="004C5947">
        <w:rPr>
          <w:rFonts w:ascii="Times New Roman" w:hAnsi="Times New Roman" w:cs="Times New Roman"/>
          <w:i/>
        </w:rPr>
        <w:t>N</w:t>
      </w:r>
      <w:r w:rsidR="00570462">
        <w:rPr>
          <w:rFonts w:ascii="Times New Roman" w:hAnsi="Times New Roman" w:cs="Times New Roman"/>
        </w:rPr>
        <w:t xml:space="preserve"> = </w:t>
      </w:r>
      <w:r w:rsidR="00F67788" w:rsidRPr="005C41DD">
        <w:rPr>
          <w:rFonts w:ascii="Times New Roman" w:hAnsi="Times New Roman" w:cs="Times New Roman"/>
        </w:rPr>
        <w:t>202</w:t>
      </w:r>
      <w:r w:rsidR="00570462">
        <w:rPr>
          <w:rFonts w:ascii="Times New Roman" w:hAnsi="Times New Roman" w:cs="Times New Roman"/>
        </w:rPr>
        <w:t xml:space="preserve">), </w:t>
      </w:r>
      <w:r>
        <w:rPr>
          <w:rFonts w:ascii="Times New Roman" w:hAnsi="Times New Roman" w:cs="Times New Roman"/>
        </w:rPr>
        <w:t>participants</w:t>
      </w:r>
      <w:r w:rsidR="00570462">
        <w:rPr>
          <w:rFonts w:ascii="Times New Roman" w:hAnsi="Times New Roman" w:cs="Times New Roman"/>
        </w:rPr>
        <w:t xml:space="preserve"> </w:t>
      </w:r>
      <w:r>
        <w:rPr>
          <w:rFonts w:ascii="Times New Roman" w:hAnsi="Times New Roman" w:cs="Times New Roman"/>
        </w:rPr>
        <w:t>interact</w:t>
      </w:r>
      <w:r w:rsidR="00570462">
        <w:rPr>
          <w:rFonts w:ascii="Times New Roman" w:hAnsi="Times New Roman" w:cs="Times New Roman"/>
        </w:rPr>
        <w:t>ed</w:t>
      </w:r>
      <w:r>
        <w:rPr>
          <w:rFonts w:ascii="Times New Roman" w:hAnsi="Times New Roman" w:cs="Times New Roman"/>
        </w:rPr>
        <w:t xml:space="preserve"> with a smartphone of a brand either in line </w:t>
      </w:r>
      <w:r w:rsidR="00FD3E5F">
        <w:rPr>
          <w:rFonts w:ascii="Times New Roman" w:hAnsi="Times New Roman" w:cs="Times New Roman"/>
        </w:rPr>
        <w:t xml:space="preserve">with </w:t>
      </w:r>
      <w:r>
        <w:rPr>
          <w:rFonts w:ascii="Times New Roman" w:hAnsi="Times New Roman" w:cs="Times New Roman"/>
        </w:rPr>
        <w:t xml:space="preserve">or </w:t>
      </w:r>
      <w:r w:rsidR="00FD3E5F">
        <w:rPr>
          <w:rFonts w:ascii="Times New Roman" w:hAnsi="Times New Roman" w:cs="Times New Roman"/>
        </w:rPr>
        <w:t>contradicting</w:t>
      </w:r>
      <w:r>
        <w:rPr>
          <w:rFonts w:ascii="Times New Roman" w:hAnsi="Times New Roman" w:cs="Times New Roman"/>
        </w:rPr>
        <w:t xml:space="preserve"> their brand loyalty. We find that participants high in brand loyalty are most likely to be influenced by the experimental condition than those low in brand loyalty. In Experiment 2</w:t>
      </w:r>
      <w:r w:rsidR="00570462">
        <w:rPr>
          <w:rFonts w:ascii="Times New Roman" w:hAnsi="Times New Roman" w:cs="Times New Roman"/>
        </w:rPr>
        <w:t xml:space="preserve"> (</w:t>
      </w:r>
      <w:r w:rsidR="00570462" w:rsidRPr="004C5947">
        <w:rPr>
          <w:rFonts w:ascii="Times New Roman" w:hAnsi="Times New Roman" w:cs="Times New Roman"/>
          <w:i/>
        </w:rPr>
        <w:t xml:space="preserve">N </w:t>
      </w:r>
      <w:r w:rsidR="00570462">
        <w:rPr>
          <w:rFonts w:ascii="Times New Roman" w:hAnsi="Times New Roman" w:cs="Times New Roman"/>
        </w:rPr>
        <w:t xml:space="preserve">= </w:t>
      </w:r>
      <w:r w:rsidR="0027310F">
        <w:rPr>
          <w:rFonts w:ascii="Times New Roman" w:hAnsi="Times New Roman" w:cs="Times New Roman"/>
        </w:rPr>
        <w:t>486</w:t>
      </w:r>
      <w:r w:rsidR="00570462">
        <w:rPr>
          <w:rFonts w:ascii="Times New Roman" w:hAnsi="Times New Roman" w:cs="Times New Roman"/>
        </w:rPr>
        <w:t>)</w:t>
      </w:r>
      <w:r>
        <w:rPr>
          <w:rFonts w:ascii="Times New Roman" w:hAnsi="Times New Roman" w:cs="Times New Roman"/>
        </w:rPr>
        <w:t>, we endow</w:t>
      </w:r>
      <w:r w:rsidR="00570462">
        <w:rPr>
          <w:rFonts w:ascii="Times New Roman" w:hAnsi="Times New Roman" w:cs="Times New Roman"/>
        </w:rPr>
        <w:t>ed</w:t>
      </w:r>
      <w:r>
        <w:rPr>
          <w:rFonts w:ascii="Times New Roman" w:hAnsi="Times New Roman" w:cs="Times New Roman"/>
        </w:rPr>
        <w:t xml:space="preserve"> participants with a can of Coke or Lipton and measure</w:t>
      </w:r>
      <w:r w:rsidR="00570462">
        <w:rPr>
          <w:rFonts w:ascii="Times New Roman" w:hAnsi="Times New Roman" w:cs="Times New Roman"/>
        </w:rPr>
        <w:t>d</w:t>
      </w:r>
      <w:r>
        <w:rPr>
          <w:rFonts w:ascii="Times New Roman" w:hAnsi="Times New Roman" w:cs="Times New Roman"/>
        </w:rPr>
        <w:t xml:space="preserve"> their purchasing habits of these products. We find main effects of both endowment and purchasing habits. In both experiments, the salience of cues was affected by both previous preferences </w:t>
      </w:r>
      <w:r w:rsidR="006D3625">
        <w:rPr>
          <w:rFonts w:ascii="Times New Roman" w:hAnsi="Times New Roman" w:cs="Times New Roman"/>
        </w:rPr>
        <w:t>as well as</w:t>
      </w:r>
      <w:r>
        <w:rPr>
          <w:rFonts w:ascii="Times New Roman" w:hAnsi="Times New Roman" w:cs="Times New Roman"/>
        </w:rPr>
        <w:t xml:space="preserve"> endowment. We show that the endowment effect is not completely immune to previous preferences:  It can be weake</w:t>
      </w:r>
      <w:r w:rsidR="0043781E">
        <w:rPr>
          <w:rFonts w:ascii="Times New Roman" w:hAnsi="Times New Roman" w:cs="Times New Roman"/>
        </w:rPr>
        <w:t>ned</w:t>
      </w:r>
      <w:r>
        <w:rPr>
          <w:rFonts w:ascii="Times New Roman" w:hAnsi="Times New Roman" w:cs="Times New Roman"/>
        </w:rPr>
        <w:t xml:space="preserve"> for people with (strong) previous preferences in favor of an alternative option or boosted for people </w:t>
      </w:r>
      <w:r w:rsidR="0043781E">
        <w:rPr>
          <w:rFonts w:ascii="Times New Roman" w:hAnsi="Times New Roman" w:cs="Times New Roman"/>
        </w:rPr>
        <w:t xml:space="preserve">with </w:t>
      </w:r>
      <w:r>
        <w:rPr>
          <w:rFonts w:ascii="Times New Roman" w:hAnsi="Times New Roman" w:cs="Times New Roman"/>
        </w:rPr>
        <w:t xml:space="preserve">(high) previous preferences in favor of the endowed option. </w:t>
      </w:r>
    </w:p>
    <w:p w14:paraId="6D890F95" w14:textId="77777777" w:rsidR="00A866A9" w:rsidRDefault="00A866A9" w:rsidP="009524C3">
      <w:pPr>
        <w:pStyle w:val="NoSpacing"/>
        <w:spacing w:line="480" w:lineRule="auto"/>
        <w:rPr>
          <w:rFonts w:ascii="Times New Roman" w:hAnsi="Times New Roman" w:cs="Times New Roman"/>
        </w:rPr>
      </w:pPr>
    </w:p>
    <w:p w14:paraId="3E27C29C" w14:textId="77777777" w:rsidR="00A866A9" w:rsidRDefault="00A866A9" w:rsidP="009524C3">
      <w:pPr>
        <w:pStyle w:val="NoSpacing"/>
        <w:spacing w:line="480" w:lineRule="auto"/>
        <w:rPr>
          <w:rFonts w:ascii="Times New Roman" w:hAnsi="Times New Roman" w:cs="Times New Roman"/>
        </w:rPr>
      </w:pPr>
      <w:r>
        <w:rPr>
          <w:rFonts w:ascii="Times New Roman" w:hAnsi="Times New Roman" w:cs="Times New Roman"/>
          <w:i/>
        </w:rPr>
        <w:t>Keywords:</w:t>
      </w:r>
      <w:r>
        <w:rPr>
          <w:rFonts w:ascii="Times New Roman" w:hAnsi="Times New Roman" w:cs="Times New Roman"/>
        </w:rPr>
        <w:t xml:space="preserve"> previous preferences, endowment effect, query theory, consumer decision-making, brand loyalty</w:t>
      </w:r>
    </w:p>
    <w:p w14:paraId="1661C1B3" w14:textId="77777777" w:rsidR="00A866A9" w:rsidRDefault="00A866A9" w:rsidP="009524C3">
      <w:pPr>
        <w:pStyle w:val="NoSpacing"/>
        <w:spacing w:line="480" w:lineRule="auto"/>
        <w:rPr>
          <w:rFonts w:ascii="Times New Roman" w:hAnsi="Times New Roman" w:cs="Times New Roman"/>
        </w:rPr>
      </w:pPr>
    </w:p>
    <w:p w14:paraId="3F50C080" w14:textId="77777777" w:rsidR="00A866A9" w:rsidRDefault="00A866A9">
      <w:pPr>
        <w:rPr>
          <w:rFonts w:ascii="Times New Roman" w:hAnsi="Times New Roman" w:cs="Times New Roman"/>
        </w:rPr>
      </w:pPr>
      <w:r>
        <w:rPr>
          <w:rFonts w:ascii="Times New Roman" w:hAnsi="Times New Roman" w:cs="Times New Roman"/>
        </w:rPr>
        <w:br w:type="page"/>
      </w:r>
    </w:p>
    <w:p w14:paraId="17F5CB7D" w14:textId="08853109" w:rsidR="00A866A9" w:rsidRPr="007F5E19" w:rsidRDefault="00A866A9" w:rsidP="009524C3">
      <w:pPr>
        <w:pStyle w:val="NoSpacing"/>
        <w:spacing w:line="480" w:lineRule="auto"/>
        <w:jc w:val="center"/>
        <w:rPr>
          <w:rFonts w:ascii="Times New Roman" w:hAnsi="Times New Roman" w:cs="Times New Roman"/>
          <w:b/>
        </w:rPr>
      </w:pPr>
      <w:r w:rsidRPr="007F5E19">
        <w:rPr>
          <w:rFonts w:ascii="Times New Roman" w:hAnsi="Times New Roman" w:cs="Times New Roman"/>
          <w:b/>
        </w:rPr>
        <w:lastRenderedPageBreak/>
        <w:t>Endowment</w:t>
      </w:r>
      <w:r>
        <w:rPr>
          <w:rFonts w:ascii="Times New Roman" w:hAnsi="Times New Roman" w:cs="Times New Roman"/>
          <w:b/>
        </w:rPr>
        <w:t xml:space="preserve"> vs. </w:t>
      </w:r>
      <w:r w:rsidR="00D27C43">
        <w:rPr>
          <w:rFonts w:ascii="Times New Roman" w:hAnsi="Times New Roman" w:cs="Times New Roman"/>
          <w:b/>
        </w:rPr>
        <w:t>Previous Preferences</w:t>
      </w:r>
      <w:r w:rsidRPr="007F5E19">
        <w:rPr>
          <w:rFonts w:ascii="Times New Roman" w:hAnsi="Times New Roman" w:cs="Times New Roman"/>
          <w:b/>
        </w:rPr>
        <w:t xml:space="preserve">: Which </w:t>
      </w:r>
      <w:r>
        <w:rPr>
          <w:rFonts w:ascii="Times New Roman" w:hAnsi="Times New Roman" w:cs="Times New Roman"/>
          <w:b/>
        </w:rPr>
        <w:t>Cue Drives</w:t>
      </w:r>
      <w:r w:rsidRPr="007F5E19">
        <w:rPr>
          <w:rFonts w:ascii="Times New Roman" w:hAnsi="Times New Roman" w:cs="Times New Roman"/>
          <w:b/>
        </w:rPr>
        <w:t xml:space="preserve"> Consumer Decision-Making?</w:t>
      </w:r>
    </w:p>
    <w:p w14:paraId="4B8C3DD8" w14:textId="0E462FCC"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The endowment effect is characterized by people placing higher values on products they own or were endowed with, compared to when they had not been endowed with the product</w:t>
      </w:r>
      <w:r w:rsidR="00570462">
        <w:rPr>
          <w:rFonts w:ascii="Times New Roman" w:hAnsi="Times New Roman" w:cs="Times New Roman"/>
        </w:rPr>
        <w:t xml:space="preserve"> (for an overview see </w:t>
      </w:r>
      <w:proofErr w:type="spellStart"/>
      <w:r w:rsidR="00570462">
        <w:rPr>
          <w:rFonts w:ascii="Times New Roman" w:hAnsi="Times New Roman" w:cs="Times New Roman"/>
        </w:rPr>
        <w:t>Morewedge</w:t>
      </w:r>
      <w:proofErr w:type="spellEnd"/>
      <w:r w:rsidR="00570462">
        <w:rPr>
          <w:rFonts w:ascii="Times New Roman" w:hAnsi="Times New Roman" w:cs="Times New Roman"/>
        </w:rPr>
        <w:t xml:space="preserve"> &amp; Giblin, 2015)</w:t>
      </w:r>
      <w:r>
        <w:rPr>
          <w:rFonts w:ascii="Times New Roman" w:hAnsi="Times New Roman" w:cs="Times New Roman"/>
        </w:rPr>
        <w:t xml:space="preserve">. They value the coffee mug in their hand more than the coffee mug on the store shelf. In short, people seem to overvalue what they have. This preference </w:t>
      </w:r>
      <w:r w:rsidR="00570462">
        <w:rPr>
          <w:rFonts w:ascii="Times New Roman" w:hAnsi="Times New Roman" w:cs="Times New Roman"/>
        </w:rPr>
        <w:t xml:space="preserve">for </w:t>
      </w:r>
      <w:r>
        <w:rPr>
          <w:rFonts w:ascii="Times New Roman" w:hAnsi="Times New Roman" w:cs="Times New Roman"/>
        </w:rPr>
        <w:t xml:space="preserve">the current product is an example of the status quo bias wherein people make decisions that maintain the current state of affairs </w:t>
      </w:r>
      <w:r>
        <w:rPr>
          <w:rFonts w:ascii="Times New Roman" w:hAnsi="Times New Roman" w:cs="Times New Roman"/>
          <w:noProof/>
        </w:rPr>
        <w:t>(Bar-Hillel &amp; Neter, 1996; Moshinksy &amp; Bar-Hillel, 2010; Samuelson &amp; Zeckhauser, 1988)</w:t>
      </w:r>
      <w:r>
        <w:rPr>
          <w:rFonts w:ascii="Times New Roman" w:hAnsi="Times New Roman" w:cs="Times New Roman"/>
        </w:rPr>
        <w:t xml:space="preserve">. However, to have a product in hand is not the only relevant cue when making a purchasing decision. People may also have prior experience with the product. For example, they might identify with the brand, habitually purchase the product, or have fond </w:t>
      </w:r>
      <w:r w:rsidR="00884CE9">
        <w:rPr>
          <w:rFonts w:ascii="Times New Roman" w:hAnsi="Times New Roman" w:cs="Times New Roman"/>
        </w:rPr>
        <w:t>memories of</w:t>
      </w:r>
      <w:r>
        <w:rPr>
          <w:rFonts w:ascii="Times New Roman" w:hAnsi="Times New Roman" w:cs="Times New Roman"/>
        </w:rPr>
        <w:t xml:space="preserve"> the product. These other experiences may serve as alternative cues within the current state of affairs. We test </w:t>
      </w:r>
      <w:r w:rsidRPr="00CD0EAB">
        <w:rPr>
          <w:rFonts w:ascii="Times New Roman" w:hAnsi="Times New Roman" w:cs="Times New Roman"/>
          <w:i/>
        </w:rPr>
        <w:t>what</w:t>
      </w:r>
      <w:r>
        <w:rPr>
          <w:rFonts w:ascii="Times New Roman" w:hAnsi="Times New Roman" w:cs="Times New Roman"/>
        </w:rPr>
        <w:t xml:space="preserve"> consumers choose when faced with multiple cues and</w:t>
      </w:r>
      <w:r w:rsidRPr="00CD0EAB">
        <w:rPr>
          <w:rFonts w:ascii="Times New Roman" w:hAnsi="Times New Roman" w:cs="Times New Roman"/>
          <w:i/>
        </w:rPr>
        <w:t xml:space="preserve"> how</w:t>
      </w:r>
      <w:r>
        <w:rPr>
          <w:rFonts w:ascii="Times New Roman" w:hAnsi="Times New Roman" w:cs="Times New Roman"/>
          <w:i/>
        </w:rPr>
        <w:t xml:space="preserve"> </w:t>
      </w:r>
      <w:r>
        <w:rPr>
          <w:rFonts w:ascii="Times New Roman" w:hAnsi="Times New Roman" w:cs="Times New Roman"/>
        </w:rPr>
        <w:t>these cues may alter the decision-making processes underlying the choice.</w:t>
      </w:r>
      <w:r w:rsidRPr="00CD0EAB">
        <w:rPr>
          <w:rFonts w:ascii="Times New Roman" w:hAnsi="Times New Roman" w:cs="Times New Roman"/>
          <w:i/>
        </w:rPr>
        <w:t xml:space="preserve"> </w:t>
      </w:r>
      <w:r>
        <w:rPr>
          <w:rFonts w:ascii="Times New Roman" w:hAnsi="Times New Roman" w:cs="Times New Roman"/>
        </w:rPr>
        <w:t>In two experiments</w:t>
      </w:r>
      <w:r w:rsidR="00884CE9">
        <w:rPr>
          <w:rFonts w:ascii="Times New Roman" w:hAnsi="Times New Roman" w:cs="Times New Roman"/>
        </w:rPr>
        <w:t>,</w:t>
      </w:r>
      <w:r>
        <w:rPr>
          <w:rFonts w:ascii="Times New Roman" w:hAnsi="Times New Roman" w:cs="Times New Roman"/>
        </w:rPr>
        <w:t xml:space="preserve"> we investigate how people make choices when self-reported previous preferences</w:t>
      </w:r>
      <w:r w:rsidR="00570462">
        <w:rPr>
          <w:rFonts w:ascii="Times New Roman" w:hAnsi="Times New Roman" w:cs="Times New Roman"/>
        </w:rPr>
        <w:t xml:space="preserve"> (i.e. </w:t>
      </w:r>
      <w:r>
        <w:rPr>
          <w:rFonts w:ascii="Times New Roman" w:hAnsi="Times New Roman" w:cs="Times New Roman"/>
        </w:rPr>
        <w:t>brand loyalty and purchasing habits</w:t>
      </w:r>
      <w:r w:rsidR="00570462">
        <w:rPr>
          <w:rFonts w:ascii="Times New Roman" w:hAnsi="Times New Roman" w:cs="Times New Roman"/>
        </w:rPr>
        <w:t>)</w:t>
      </w:r>
      <w:r>
        <w:rPr>
          <w:rFonts w:ascii="Times New Roman" w:hAnsi="Times New Roman" w:cs="Times New Roman"/>
        </w:rPr>
        <w:t xml:space="preserve"> and endowment overlap or contradict each other.</w:t>
      </w:r>
    </w:p>
    <w:p w14:paraId="5E2D7397" w14:textId="77777777" w:rsidR="00A866A9" w:rsidRPr="000961A9" w:rsidRDefault="00A866A9" w:rsidP="009524C3">
      <w:pPr>
        <w:pStyle w:val="NoSpacing"/>
        <w:spacing w:line="480" w:lineRule="auto"/>
        <w:rPr>
          <w:rFonts w:ascii="Times New Roman" w:hAnsi="Times New Roman" w:cs="Times New Roman"/>
          <w:b/>
        </w:rPr>
      </w:pPr>
      <w:r w:rsidRPr="000961A9">
        <w:rPr>
          <w:rFonts w:ascii="Times New Roman" w:hAnsi="Times New Roman" w:cs="Times New Roman"/>
          <w:b/>
        </w:rPr>
        <w:t xml:space="preserve">Endowment effect vs. </w:t>
      </w:r>
      <w:r>
        <w:rPr>
          <w:rFonts w:ascii="Times New Roman" w:hAnsi="Times New Roman" w:cs="Times New Roman"/>
          <w:b/>
        </w:rPr>
        <w:t>previous preferences</w:t>
      </w:r>
    </w:p>
    <w:p w14:paraId="10B845D2" w14:textId="33F908A0"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C</w:t>
      </w:r>
      <w:r w:rsidRPr="00875EA4">
        <w:rPr>
          <w:rFonts w:ascii="Times New Roman" w:hAnsi="Times New Roman" w:cs="Times New Roman"/>
        </w:rPr>
        <w:t xml:space="preserve">hoices </w:t>
      </w:r>
      <w:r>
        <w:rPr>
          <w:rFonts w:ascii="Times New Roman" w:hAnsi="Times New Roman" w:cs="Times New Roman"/>
        </w:rPr>
        <w:t xml:space="preserve">and preferences </w:t>
      </w:r>
      <w:r w:rsidRPr="00875EA4">
        <w:rPr>
          <w:rFonts w:ascii="Times New Roman" w:hAnsi="Times New Roman" w:cs="Times New Roman"/>
        </w:rPr>
        <w:t>are</w:t>
      </w:r>
      <w:r>
        <w:rPr>
          <w:rFonts w:ascii="Times New Roman" w:hAnsi="Times New Roman" w:cs="Times New Roman"/>
        </w:rPr>
        <w:t xml:space="preserve"> reference-dependent </w:t>
      </w:r>
      <w:r>
        <w:rPr>
          <w:rFonts w:ascii="Times New Roman" w:hAnsi="Times New Roman" w:cs="Times New Roman"/>
          <w:noProof/>
        </w:rPr>
        <w:t>(Bhatia, 2017)</w:t>
      </w:r>
      <w:r>
        <w:rPr>
          <w:rFonts w:ascii="Times New Roman" w:hAnsi="Times New Roman" w:cs="Times New Roman"/>
        </w:rPr>
        <w:t>. Reference- dependent theories of choice posit that when decision makers make a choice between (multiple) options they will use the most salient option or attribute as the</w:t>
      </w:r>
      <w:r w:rsidR="002867CD">
        <w:rPr>
          <w:rFonts w:ascii="Times New Roman" w:hAnsi="Times New Roman" w:cs="Times New Roman"/>
        </w:rPr>
        <w:t>ir</w:t>
      </w:r>
      <w:r>
        <w:rPr>
          <w:rFonts w:ascii="Times New Roman" w:hAnsi="Times New Roman" w:cs="Times New Roman"/>
        </w:rPr>
        <w:t xml:space="preserve"> reference point. Simply by changing this reference point, choices and preferences can be altered because the salient options and attributes shift. A classic example of reference dependent choice is the status quo bias. People are more likely to stick with the option that represents the current state of affairs </w:t>
      </w:r>
      <w:r>
        <w:rPr>
          <w:rFonts w:ascii="Times New Roman" w:hAnsi="Times New Roman" w:cs="Times New Roman"/>
          <w:noProof/>
        </w:rPr>
        <w:t>(Samuelson &amp; Zeckhauser, 1988)</w:t>
      </w:r>
      <w:r>
        <w:rPr>
          <w:rFonts w:ascii="Times New Roman" w:hAnsi="Times New Roman" w:cs="Times New Roman"/>
        </w:rPr>
        <w:t xml:space="preserve">. This can manifest in not acting to change the current state of affairs (e.g., endowment effects and default effects) or actively choosing an </w:t>
      </w:r>
      <w:r>
        <w:rPr>
          <w:rFonts w:ascii="Times New Roman" w:hAnsi="Times New Roman" w:cs="Times New Roman"/>
        </w:rPr>
        <w:lastRenderedPageBreak/>
        <w:t xml:space="preserve">option that represents the status quo (e.g., incumbency advantage in politics). Previous research has shown that simply labeling one option as the status quo can shift preferences towards that option </w:t>
      </w:r>
      <w:r>
        <w:rPr>
          <w:rFonts w:ascii="Times New Roman" w:hAnsi="Times New Roman" w:cs="Times New Roman"/>
          <w:noProof/>
        </w:rPr>
        <w:t>(Moshinksy &amp; Bar-Hillel, 2010)</w:t>
      </w:r>
      <w:r>
        <w:rPr>
          <w:rFonts w:ascii="Times New Roman" w:hAnsi="Times New Roman" w:cs="Times New Roman"/>
        </w:rPr>
        <w:t xml:space="preserve">. However, little research has explicitly examined how people react when two strong decision cues are pitted against each other. Which decision cue becomes dominant in the decision-making processes? How does this decision-making process relate to actual choice? </w:t>
      </w:r>
    </w:p>
    <w:p w14:paraId="085B343A" w14:textId="568480E0"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One of the most well-known manifestations of a status quo is the endowment effect. It was first coined by </w:t>
      </w:r>
      <w:r>
        <w:rPr>
          <w:rFonts w:ascii="Times New Roman" w:hAnsi="Times New Roman" w:cs="Times New Roman"/>
          <w:noProof/>
        </w:rPr>
        <w:t>Kahneman, Knetsch, and Thaler (1990)</w:t>
      </w:r>
      <w:r>
        <w:rPr>
          <w:rFonts w:ascii="Times New Roman" w:hAnsi="Times New Roman" w:cs="Times New Roman"/>
        </w:rPr>
        <w:t xml:space="preserve"> as an explanation of the lack of evidence for the Coase Theorem in real world markets. Coase Theorem describes how, within a market, products will (re-)allocate themselves to the consumers with high preferences for </w:t>
      </w:r>
      <w:r w:rsidR="002867CD">
        <w:rPr>
          <w:rFonts w:ascii="Times New Roman" w:hAnsi="Times New Roman" w:cs="Times New Roman"/>
        </w:rPr>
        <w:t>that</w:t>
      </w:r>
      <w:r>
        <w:rPr>
          <w:rFonts w:ascii="Times New Roman" w:hAnsi="Times New Roman" w:cs="Times New Roman"/>
        </w:rPr>
        <w:t xml:space="preserve"> product, assuming that the transaction costs are low. However, the endowment effect showed that people who are endowed with an object value that object more than those who are not endowed with the object. The endowment effect has been tested and consistently replicated in two experimental paradigms </w:t>
      </w:r>
      <w:r>
        <w:rPr>
          <w:rFonts w:ascii="Times New Roman" w:hAnsi="Times New Roman" w:cs="Times New Roman"/>
          <w:noProof/>
        </w:rPr>
        <w:t>(Morewedge &amp; Giblin, 2015)</w:t>
      </w:r>
      <w:r>
        <w:rPr>
          <w:rFonts w:ascii="Times New Roman" w:hAnsi="Times New Roman" w:cs="Times New Roman"/>
        </w:rPr>
        <w:t>. In the valuation paradigm, half of the participants are randomly endowed with a good (e.g., a mug) and then are given the opportunity to sell the good to the other half of the participants. The minimum amount of money that participants endowed with the mug are willing to accept to sell the mug (WTA) is much higher than the maximum non-endowed participants are willing to pay to acquire the mug (WTP). In the exchange paradigm, participants are randomly endowed with one of two goods. Participants are then given the opportunity to switch to the other good. However, participants are more likely than expected by chance to keep the good they were initially endowed with, even though the transaction costs for switching are low or even zero.</w:t>
      </w:r>
    </w:p>
    <w:p w14:paraId="2DEF4B9F" w14:textId="115E5A2A" w:rsidR="00A866A9" w:rsidRPr="006F36CD" w:rsidRDefault="00A866A9" w:rsidP="009524C3">
      <w:pPr>
        <w:pStyle w:val="NoSpacing"/>
        <w:spacing w:line="480" w:lineRule="auto"/>
        <w:rPr>
          <w:rFonts w:ascii="Times New Roman" w:hAnsi="Times New Roman" w:cs="Times New Roman"/>
        </w:rPr>
      </w:pPr>
      <w:r>
        <w:rPr>
          <w:rFonts w:ascii="Times New Roman" w:hAnsi="Times New Roman" w:cs="Times New Roman"/>
        </w:rPr>
        <w:tab/>
        <w:t xml:space="preserve"> Cognitive process models </w:t>
      </w:r>
      <w:r w:rsidR="00335AA4">
        <w:rPr>
          <w:rFonts w:ascii="Times New Roman" w:hAnsi="Times New Roman" w:cs="Times New Roman"/>
        </w:rPr>
        <w:t xml:space="preserve">suggest that attention and memory biases </w:t>
      </w:r>
      <w:r>
        <w:rPr>
          <w:rFonts w:ascii="Times New Roman" w:hAnsi="Times New Roman" w:cs="Times New Roman"/>
        </w:rPr>
        <w:t xml:space="preserve">explain the effectiveness of endowments </w:t>
      </w:r>
      <w:r>
        <w:rPr>
          <w:rFonts w:ascii="Times New Roman" w:hAnsi="Times New Roman" w:cs="Times New Roman"/>
          <w:noProof/>
        </w:rPr>
        <w:t>(Bhatia, 2017; Johnson, H</w:t>
      </w:r>
      <w:r w:rsidR="00B47544">
        <w:rPr>
          <w:rFonts w:ascii="Times New Roman" w:hAnsi="Times New Roman" w:cs="Times New Roman"/>
          <w:noProof/>
        </w:rPr>
        <w:t>ä</w:t>
      </w:r>
      <w:r>
        <w:rPr>
          <w:rFonts w:ascii="Times New Roman" w:hAnsi="Times New Roman" w:cs="Times New Roman"/>
          <w:noProof/>
        </w:rPr>
        <w:t xml:space="preserve">ubl, &amp; Keinan, 2007; Morewedge &amp; </w:t>
      </w:r>
      <w:r>
        <w:rPr>
          <w:rFonts w:ascii="Times New Roman" w:hAnsi="Times New Roman" w:cs="Times New Roman"/>
          <w:noProof/>
        </w:rPr>
        <w:lastRenderedPageBreak/>
        <w:t>Giblin, 2015)</w:t>
      </w:r>
      <w:r>
        <w:rPr>
          <w:rFonts w:ascii="Times New Roman" w:hAnsi="Times New Roman" w:cs="Times New Roman"/>
        </w:rPr>
        <w:t xml:space="preserve">. Here the argument is that the having or being endowed with an object becomes the status quo and acts as the reference point. The endowed good is more salient to the decision maker in the decision-making process than the other choice options. The positive (and negative) attributes of the endowed object will be remembered and assessed first as well as weighted more heavily in the decision-making process, leading to a preference for the endowed object. These memory and attentional biases can account for multiple explanations of the endowment effect, including loss aversion and psychological ownership </w:t>
      </w:r>
      <w:r>
        <w:rPr>
          <w:rFonts w:ascii="Times New Roman" w:hAnsi="Times New Roman" w:cs="Times New Roman"/>
          <w:noProof/>
        </w:rPr>
        <w:t>(Morewedge &amp; Giblin, 2015)</w:t>
      </w:r>
      <w:r>
        <w:rPr>
          <w:rFonts w:ascii="Times New Roman" w:hAnsi="Times New Roman" w:cs="Times New Roman"/>
        </w:rPr>
        <w:t xml:space="preserve">. The strong evidence for the endowment effect and how it shifts attention during the decision-making process, lead us our first hypothesis: the </w:t>
      </w:r>
      <w:r>
        <w:rPr>
          <w:rFonts w:ascii="Times New Roman" w:hAnsi="Times New Roman" w:cs="Times New Roman"/>
          <w:i/>
        </w:rPr>
        <w:t>endowment hypothesis</w:t>
      </w:r>
      <w:r>
        <w:rPr>
          <w:rFonts w:ascii="Times New Roman" w:hAnsi="Times New Roman" w:cs="Times New Roman"/>
        </w:rPr>
        <w:t xml:space="preserve"> predicts that participants will opt for the endowed option, regardless of any previous preferences. This should also be reflected in participants’ decision-making process</w:t>
      </w:r>
      <w:r w:rsidR="002867CD">
        <w:rPr>
          <w:rFonts w:ascii="Times New Roman" w:hAnsi="Times New Roman" w:cs="Times New Roman"/>
        </w:rPr>
        <w:t>es</w:t>
      </w:r>
      <w:r>
        <w:rPr>
          <w:rFonts w:ascii="Times New Roman" w:hAnsi="Times New Roman" w:cs="Times New Roman"/>
        </w:rPr>
        <w:t xml:space="preserve">, as the endowment of a product makes it more salient to the </w:t>
      </w:r>
      <w:r w:rsidR="002867CD">
        <w:rPr>
          <w:rFonts w:ascii="Times New Roman" w:hAnsi="Times New Roman" w:cs="Times New Roman"/>
        </w:rPr>
        <w:t>participant</w:t>
      </w:r>
      <w:r>
        <w:rPr>
          <w:rFonts w:ascii="Times New Roman" w:hAnsi="Times New Roman" w:cs="Times New Roman"/>
        </w:rPr>
        <w:t xml:space="preserve"> in the moment of making a choice.</w:t>
      </w:r>
    </w:p>
    <w:p w14:paraId="5034CF3A" w14:textId="6F03B6F2"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 xml:space="preserve">However, the endowment effect is usually tested in settings where participants do not have strong pre-existing preferences or where pre-existing preferences were not measured. That is, participants are typically endowed with </w:t>
      </w:r>
      <w:r w:rsidR="002867CD">
        <w:rPr>
          <w:rFonts w:ascii="Times New Roman" w:hAnsi="Times New Roman" w:cs="Times New Roman"/>
        </w:rPr>
        <w:t xml:space="preserve">a </w:t>
      </w:r>
      <w:r>
        <w:rPr>
          <w:rFonts w:ascii="Times New Roman" w:hAnsi="Times New Roman" w:cs="Times New Roman"/>
        </w:rPr>
        <w:t xml:space="preserve">relatively neutral object like a coffee mug or a chocolate bar. In real-word decision-making people may already </w:t>
      </w:r>
      <w:proofErr w:type="gramStart"/>
      <w:r>
        <w:rPr>
          <w:rFonts w:ascii="Times New Roman" w:hAnsi="Times New Roman" w:cs="Times New Roman"/>
        </w:rPr>
        <w:t>have a preference for</w:t>
      </w:r>
      <w:proofErr w:type="gramEnd"/>
      <w:r>
        <w:rPr>
          <w:rFonts w:ascii="Times New Roman" w:hAnsi="Times New Roman" w:cs="Times New Roman"/>
        </w:rPr>
        <w:t xml:space="preserve"> one of the products within the choice set, because of previous experience with the product or because of positive associations with the product’s brand. This may either be a previous preference for the endowed </w:t>
      </w:r>
      <w:r w:rsidR="00516C94">
        <w:rPr>
          <w:rFonts w:ascii="Times New Roman" w:hAnsi="Times New Roman" w:cs="Times New Roman"/>
        </w:rPr>
        <w:t>option</w:t>
      </w:r>
      <w:r>
        <w:rPr>
          <w:rFonts w:ascii="Times New Roman" w:hAnsi="Times New Roman" w:cs="Times New Roman"/>
        </w:rPr>
        <w:t xml:space="preserve">, so that previous preferences and endowment are compatible, or a product other than the endowed option, so that previous preferences and endowment are incompatible. One example of including compatible previous preferences in an endowment experiment found that participants in a valuation paradigm were willing to pay more money for a mug with their college insignia pictured on it than for a plain white mug </w:t>
      </w:r>
      <w:r>
        <w:rPr>
          <w:rFonts w:ascii="Times New Roman" w:hAnsi="Times New Roman" w:cs="Times New Roman"/>
          <w:noProof/>
        </w:rPr>
        <w:t>(Tom, 2004)</w:t>
      </w:r>
      <w:r>
        <w:rPr>
          <w:rFonts w:ascii="Times New Roman" w:hAnsi="Times New Roman" w:cs="Times New Roman"/>
        </w:rPr>
        <w:t xml:space="preserve">. </w:t>
      </w:r>
    </w:p>
    <w:p w14:paraId="14FED451" w14:textId="226232FA"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lastRenderedPageBreak/>
        <w:t>The option that represents the pre</w:t>
      </w:r>
      <w:r w:rsidR="00516C94">
        <w:rPr>
          <w:rFonts w:ascii="Times New Roman" w:hAnsi="Times New Roman" w:cs="Times New Roman"/>
        </w:rPr>
        <w:t>-</w:t>
      </w:r>
      <w:r>
        <w:rPr>
          <w:rFonts w:ascii="Times New Roman" w:hAnsi="Times New Roman" w:cs="Times New Roman"/>
        </w:rPr>
        <w:t xml:space="preserve">existing preference and its attributes should become most salient to the decision maker during the decision-making process. On example of how a relative robust status quo bias can be overridden by </w:t>
      </w:r>
      <w:r w:rsidR="00516C94">
        <w:rPr>
          <w:rFonts w:ascii="Times New Roman" w:hAnsi="Times New Roman" w:cs="Times New Roman"/>
        </w:rPr>
        <w:t xml:space="preserve">a </w:t>
      </w:r>
      <w:r>
        <w:rPr>
          <w:rFonts w:ascii="Times New Roman" w:hAnsi="Times New Roman" w:cs="Times New Roman"/>
        </w:rPr>
        <w:t xml:space="preserve">more relevant decision cue was provided in the context of political decision-making. The incumbency advantage, whereby citizens typically prefer candidates who are already in office, was completely overridden </w:t>
      </w:r>
      <w:r w:rsidR="00335AA4">
        <w:rPr>
          <w:rFonts w:ascii="Times New Roman" w:hAnsi="Times New Roman" w:cs="Times New Roman"/>
        </w:rPr>
        <w:t xml:space="preserve">when candidates’ </w:t>
      </w:r>
      <w:r>
        <w:rPr>
          <w:rFonts w:ascii="Times New Roman" w:hAnsi="Times New Roman" w:cs="Times New Roman"/>
        </w:rPr>
        <w:t xml:space="preserve">political ideology </w:t>
      </w:r>
      <w:r w:rsidR="00335AA4">
        <w:rPr>
          <w:rFonts w:ascii="Times New Roman" w:hAnsi="Times New Roman" w:cs="Times New Roman"/>
        </w:rPr>
        <w:t>was made known</w:t>
      </w:r>
      <w:r>
        <w:rPr>
          <w:rFonts w:ascii="Times New Roman" w:hAnsi="Times New Roman" w:cs="Times New Roman"/>
        </w:rPr>
        <w:t xml:space="preserve"> </w:t>
      </w:r>
      <w:r>
        <w:rPr>
          <w:rFonts w:ascii="Times New Roman" w:hAnsi="Times New Roman" w:cs="Times New Roman"/>
          <w:noProof/>
        </w:rPr>
        <w:t>(Spälti, Brandt, &amp; Zeelenberg, 2017)</w:t>
      </w:r>
      <w:r>
        <w:rPr>
          <w:rFonts w:ascii="Times New Roman" w:hAnsi="Times New Roman" w:cs="Times New Roman"/>
        </w:rPr>
        <w:t xml:space="preserve">. This suggests </w:t>
      </w:r>
      <w:r w:rsidR="00335AA4">
        <w:rPr>
          <w:rFonts w:ascii="Times New Roman" w:hAnsi="Times New Roman" w:cs="Times New Roman"/>
        </w:rPr>
        <w:t xml:space="preserve">that </w:t>
      </w:r>
      <w:r>
        <w:rPr>
          <w:rFonts w:ascii="Times New Roman" w:hAnsi="Times New Roman" w:cs="Times New Roman"/>
        </w:rPr>
        <w:t>when strong beliefs are incompatible with the status quo, voters will opt for the focus on the cue in line with their previous preferences in the decision-making process.</w:t>
      </w:r>
    </w:p>
    <w:p w14:paraId="0F23DEA7" w14:textId="5B098375"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Generally, it seems unlikely that consumers will opt for a good that is not in line with their pre-existing preferences, even if this good was endowed to them. Pre-existing strong preferences may be hard to shift </w:t>
      </w:r>
      <w:r w:rsidR="00B47544">
        <w:rPr>
          <w:rFonts w:ascii="Times New Roman" w:hAnsi="Times New Roman" w:cs="Times New Roman"/>
          <w:noProof/>
        </w:rPr>
        <w:t>(</w:t>
      </w:r>
      <w:r>
        <w:rPr>
          <w:rFonts w:ascii="Times New Roman" w:hAnsi="Times New Roman" w:cs="Times New Roman"/>
          <w:noProof/>
        </w:rPr>
        <w:t>Morewedge &amp; Giblin, 2015)</w:t>
      </w:r>
      <w:r>
        <w:rPr>
          <w:rFonts w:ascii="Times New Roman" w:hAnsi="Times New Roman" w:cs="Times New Roman"/>
        </w:rPr>
        <w:t xml:space="preserve"> and may be chronically accessible and exceptionally salient to decision makers, and thus take on the role of a reference point rather than an endowed object</w:t>
      </w:r>
      <w:r w:rsidRPr="00C73E53">
        <w:rPr>
          <w:rFonts w:ascii="Times New Roman" w:hAnsi="Times New Roman" w:cs="Times New Roman"/>
        </w:rPr>
        <w:t xml:space="preserve">. </w:t>
      </w:r>
      <w:r>
        <w:rPr>
          <w:rFonts w:ascii="Times New Roman" w:hAnsi="Times New Roman" w:cs="Times New Roman"/>
        </w:rPr>
        <w:t xml:space="preserve">As such, previous preferences may have the power to override the endowment effect, especially if these previous </w:t>
      </w:r>
      <w:r w:rsidR="005C42A8">
        <w:rPr>
          <w:rFonts w:ascii="Times New Roman" w:hAnsi="Times New Roman" w:cs="Times New Roman"/>
        </w:rPr>
        <w:t>preferences</w:t>
      </w:r>
      <w:r>
        <w:rPr>
          <w:rFonts w:ascii="Times New Roman" w:hAnsi="Times New Roman" w:cs="Times New Roman"/>
        </w:rPr>
        <w:t xml:space="preserve"> have been held for a long period of time by the decision maker </w:t>
      </w:r>
      <w:r>
        <w:rPr>
          <w:rFonts w:ascii="Times New Roman" w:hAnsi="Times New Roman" w:cs="Times New Roman"/>
          <w:noProof/>
        </w:rPr>
        <w:t>(Strahilevitz &amp; Loewenstein, 1998)</w:t>
      </w:r>
      <w:r>
        <w:rPr>
          <w:rFonts w:ascii="Times New Roman" w:hAnsi="Times New Roman" w:cs="Times New Roman"/>
        </w:rPr>
        <w:t>. This leads us to our second hypothes</w:t>
      </w:r>
      <w:r w:rsidR="00516C94">
        <w:rPr>
          <w:rFonts w:ascii="Times New Roman" w:hAnsi="Times New Roman" w:cs="Times New Roman"/>
        </w:rPr>
        <w:t>i</w:t>
      </w:r>
      <w:r>
        <w:rPr>
          <w:rFonts w:ascii="Times New Roman" w:hAnsi="Times New Roman" w:cs="Times New Roman"/>
        </w:rPr>
        <w:t xml:space="preserve">s: 2) The </w:t>
      </w:r>
      <w:r>
        <w:rPr>
          <w:rFonts w:ascii="Times New Roman" w:hAnsi="Times New Roman" w:cs="Times New Roman"/>
          <w:i/>
        </w:rPr>
        <w:t>previous preference</w:t>
      </w:r>
      <w:r w:rsidRPr="00943E98">
        <w:rPr>
          <w:rFonts w:ascii="Times New Roman" w:hAnsi="Times New Roman" w:cs="Times New Roman"/>
          <w:i/>
        </w:rPr>
        <w:t xml:space="preserve"> hypothesis</w:t>
      </w:r>
      <w:r>
        <w:rPr>
          <w:rFonts w:ascii="Times New Roman" w:hAnsi="Times New Roman" w:cs="Times New Roman"/>
          <w:i/>
        </w:rPr>
        <w:t xml:space="preserve"> </w:t>
      </w:r>
      <w:r w:rsidRPr="00FA0431">
        <w:rPr>
          <w:rFonts w:ascii="Times New Roman" w:hAnsi="Times New Roman" w:cs="Times New Roman"/>
        </w:rPr>
        <w:t>predicts that participants</w:t>
      </w:r>
      <w:r>
        <w:rPr>
          <w:rFonts w:ascii="Times New Roman" w:hAnsi="Times New Roman" w:cs="Times New Roman"/>
        </w:rPr>
        <w:t xml:space="preserve"> will choose the option in line with their previous preferences because the preferred option is chronically available to the</w:t>
      </w:r>
      <w:r w:rsidR="00516C94">
        <w:rPr>
          <w:rFonts w:ascii="Times New Roman" w:hAnsi="Times New Roman" w:cs="Times New Roman"/>
        </w:rPr>
        <w:t>m</w:t>
      </w:r>
      <w:r>
        <w:rPr>
          <w:rFonts w:ascii="Times New Roman" w:hAnsi="Times New Roman" w:cs="Times New Roman"/>
        </w:rPr>
        <w:t xml:space="preserve"> and is </w:t>
      </w:r>
      <w:r w:rsidR="00516C94">
        <w:rPr>
          <w:rFonts w:ascii="Times New Roman" w:hAnsi="Times New Roman" w:cs="Times New Roman"/>
        </w:rPr>
        <w:t xml:space="preserve">therefore </w:t>
      </w:r>
      <w:r>
        <w:rPr>
          <w:rFonts w:ascii="Times New Roman" w:hAnsi="Times New Roman" w:cs="Times New Roman"/>
        </w:rPr>
        <w:t xml:space="preserve">the salient reference point. </w:t>
      </w:r>
    </w:p>
    <w:p w14:paraId="6E215B1F" w14:textId="112632C2"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Nonetheless a third possibility arises. Participants may be affected by both previous preferences and endowment. Particularly for consumers with weak previous preferences or even negative experiences with the alternative choice option, endowment may become the dominant cue in the decision-making process. Thus, explaining both the robustness of the endowment effect but also not discounting the power of previous preferences. As such our </w:t>
      </w:r>
      <w:r>
        <w:rPr>
          <w:rFonts w:ascii="Times New Roman" w:hAnsi="Times New Roman" w:cs="Times New Roman"/>
          <w:i/>
        </w:rPr>
        <w:t>preference strength hypothesis</w:t>
      </w:r>
      <w:r>
        <w:rPr>
          <w:rFonts w:ascii="Times New Roman" w:hAnsi="Times New Roman" w:cs="Times New Roman"/>
        </w:rPr>
        <w:t xml:space="preserve"> predicts that only consumers who have weak previous </w:t>
      </w:r>
      <w:r>
        <w:rPr>
          <w:rFonts w:ascii="Times New Roman" w:hAnsi="Times New Roman" w:cs="Times New Roman"/>
        </w:rPr>
        <w:lastRenderedPageBreak/>
        <w:t xml:space="preserve">preferences will </w:t>
      </w:r>
      <w:r w:rsidR="00516C94">
        <w:rPr>
          <w:rFonts w:ascii="Times New Roman" w:hAnsi="Times New Roman" w:cs="Times New Roman"/>
        </w:rPr>
        <w:t>exhibit</w:t>
      </w:r>
      <w:r>
        <w:rPr>
          <w:rFonts w:ascii="Times New Roman" w:hAnsi="Times New Roman" w:cs="Times New Roman"/>
        </w:rPr>
        <w:t xml:space="preserve"> an endowment effect, while participants with strong </w:t>
      </w:r>
      <w:r w:rsidR="00516C94">
        <w:rPr>
          <w:rFonts w:ascii="Times New Roman" w:hAnsi="Times New Roman" w:cs="Times New Roman"/>
        </w:rPr>
        <w:t xml:space="preserve">previous </w:t>
      </w:r>
      <w:r>
        <w:rPr>
          <w:rFonts w:ascii="Times New Roman" w:hAnsi="Times New Roman" w:cs="Times New Roman"/>
        </w:rPr>
        <w:t xml:space="preserve">preferences will opt with the choice in </w:t>
      </w:r>
      <w:r w:rsidR="009D09F3">
        <w:rPr>
          <w:rFonts w:ascii="Times New Roman" w:hAnsi="Times New Roman" w:cs="Times New Roman"/>
        </w:rPr>
        <w:t xml:space="preserve">line with </w:t>
      </w:r>
      <w:r>
        <w:rPr>
          <w:rFonts w:ascii="Times New Roman" w:hAnsi="Times New Roman" w:cs="Times New Roman"/>
        </w:rPr>
        <w:t>their previous preferences.</w:t>
      </w:r>
    </w:p>
    <w:p w14:paraId="10B1A5C8" w14:textId="77777777" w:rsidR="00A866A9" w:rsidRDefault="00A866A9" w:rsidP="009524C3">
      <w:pPr>
        <w:pStyle w:val="NoSpacing"/>
        <w:spacing w:line="480" w:lineRule="auto"/>
        <w:rPr>
          <w:rFonts w:ascii="Times New Roman" w:hAnsi="Times New Roman" w:cs="Times New Roman"/>
          <w:i/>
        </w:rPr>
      </w:pPr>
      <w:r w:rsidRPr="00A1783C">
        <w:rPr>
          <w:rFonts w:ascii="Times New Roman" w:hAnsi="Times New Roman" w:cs="Times New Roman"/>
          <w:b/>
        </w:rPr>
        <w:t xml:space="preserve">Query </w:t>
      </w:r>
      <w:r w:rsidRPr="009C2199">
        <w:rPr>
          <w:rFonts w:ascii="Times New Roman" w:hAnsi="Times New Roman" w:cs="Times New Roman"/>
          <w:b/>
        </w:rPr>
        <w:t xml:space="preserve">theory: </w:t>
      </w:r>
      <w:r>
        <w:rPr>
          <w:rFonts w:ascii="Times New Roman" w:hAnsi="Times New Roman" w:cs="Times New Roman"/>
          <w:b/>
        </w:rPr>
        <w:t>Memory retrieval in favor of the status quo</w:t>
      </w:r>
    </w:p>
    <w:p w14:paraId="0A31A454" w14:textId="27369405" w:rsidR="00A866A9" w:rsidRDefault="00A866A9" w:rsidP="009524C3">
      <w:pPr>
        <w:pStyle w:val="NoSpacing"/>
        <w:spacing w:line="480" w:lineRule="auto"/>
        <w:rPr>
          <w:rStyle w:val="CommentReference"/>
        </w:rPr>
      </w:pPr>
      <w:r>
        <w:rPr>
          <w:rFonts w:ascii="Times New Roman" w:eastAsia="GungsuhChe" w:hAnsi="Times New Roman" w:cs="Times New Roman"/>
        </w:rPr>
        <w:tab/>
        <w:t xml:space="preserve">Choice options that are most salient to decision makers are most likely to be chosen. This is in line with information </w:t>
      </w:r>
      <w:r w:rsidRPr="00943E98">
        <w:rPr>
          <w:rFonts w:ascii="Times New Roman" w:eastAsia="GungsuhChe" w:hAnsi="Times New Roman" w:cs="Times New Roman"/>
        </w:rPr>
        <w:t>processing accounts of decision</w:t>
      </w:r>
      <w:r>
        <w:rPr>
          <w:rFonts w:ascii="Times New Roman" w:eastAsia="GungsuhChe" w:hAnsi="Times New Roman" w:cs="Times New Roman"/>
        </w:rPr>
        <w:t>-</w:t>
      </w:r>
      <w:r w:rsidRPr="00943E98">
        <w:rPr>
          <w:rFonts w:ascii="Times New Roman" w:eastAsia="GungsuhChe" w:hAnsi="Times New Roman" w:cs="Times New Roman"/>
        </w:rPr>
        <w:t>making</w:t>
      </w:r>
      <w:r>
        <w:rPr>
          <w:rFonts w:ascii="Times New Roman" w:eastAsia="GungsuhChe" w:hAnsi="Times New Roman" w:cs="Times New Roman"/>
        </w:rPr>
        <w:t xml:space="preserve"> which</w:t>
      </w:r>
      <w:r w:rsidRPr="00943E98">
        <w:rPr>
          <w:rFonts w:ascii="Times New Roman" w:eastAsia="GungsuhChe" w:hAnsi="Times New Roman" w:cs="Times New Roman"/>
        </w:rPr>
        <w:t xml:space="preserve"> focus on how information is sampled, retrieved, and integrated during the decision</w:t>
      </w:r>
      <w:r>
        <w:rPr>
          <w:rFonts w:ascii="Times New Roman" w:eastAsia="GungsuhChe" w:hAnsi="Times New Roman" w:cs="Times New Roman"/>
        </w:rPr>
        <w:t>-</w:t>
      </w:r>
      <w:r w:rsidRPr="00943E98">
        <w:rPr>
          <w:rFonts w:ascii="Times New Roman" w:eastAsia="GungsuhChe" w:hAnsi="Times New Roman" w:cs="Times New Roman"/>
        </w:rPr>
        <w:t xml:space="preserve">making process </w:t>
      </w:r>
      <w:r w:rsidRPr="00943E98">
        <w:rPr>
          <w:rFonts w:ascii="Times New Roman" w:eastAsia="GungsuhChe" w:hAnsi="Times New Roman" w:cs="Times New Roman"/>
          <w:noProof/>
        </w:rPr>
        <w:t>(Oppenheimer &amp; Kelso, 2015)</w:t>
      </w:r>
      <w:r w:rsidRPr="00943E98">
        <w:rPr>
          <w:rFonts w:ascii="Times New Roman" w:eastAsia="GungsuhChe" w:hAnsi="Times New Roman" w:cs="Times New Roman"/>
        </w:rPr>
        <w:t xml:space="preserve">. </w:t>
      </w:r>
      <w:r>
        <w:rPr>
          <w:rFonts w:ascii="Times New Roman" w:eastAsia="GungsuhChe" w:hAnsi="Times New Roman" w:cs="Times New Roman"/>
        </w:rPr>
        <w:t xml:space="preserve">Information about salient options </w:t>
      </w:r>
      <w:r w:rsidR="00A032D5">
        <w:rPr>
          <w:rFonts w:ascii="Times New Roman" w:eastAsia="GungsuhChe" w:hAnsi="Times New Roman" w:cs="Times New Roman"/>
        </w:rPr>
        <w:t>is</w:t>
      </w:r>
      <w:r>
        <w:rPr>
          <w:rFonts w:ascii="Times New Roman" w:eastAsia="GungsuhChe" w:hAnsi="Times New Roman" w:cs="Times New Roman"/>
        </w:rPr>
        <w:t xml:space="preserve"> more central to the decision-making process. Using q</w:t>
      </w:r>
      <w:r w:rsidRPr="00943E98">
        <w:rPr>
          <w:rFonts w:ascii="Times New Roman" w:eastAsia="GungsuhChe" w:hAnsi="Times New Roman" w:cs="Times New Roman"/>
        </w:rPr>
        <w:t xml:space="preserve">uery theory </w:t>
      </w:r>
      <w:r>
        <w:rPr>
          <w:rFonts w:ascii="Times New Roman" w:eastAsia="GungsuhChe" w:hAnsi="Times New Roman" w:cs="Times New Roman"/>
          <w:noProof/>
        </w:rPr>
        <w:t>(Johnson et al., 2007)</w:t>
      </w:r>
      <w:r>
        <w:rPr>
          <w:rFonts w:ascii="Times New Roman" w:eastAsia="GungsuhChe" w:hAnsi="Times New Roman" w:cs="Times New Roman"/>
        </w:rPr>
        <w:t xml:space="preserve">, a theory </w:t>
      </w:r>
      <w:r w:rsidRPr="00943E98">
        <w:rPr>
          <w:rFonts w:ascii="Times New Roman" w:eastAsia="GungsuhChe" w:hAnsi="Times New Roman" w:cs="Times New Roman"/>
        </w:rPr>
        <w:t>about how information is retrieved from memory and integrated when constructing preferences</w:t>
      </w:r>
      <w:r>
        <w:rPr>
          <w:rFonts w:ascii="Times New Roman" w:eastAsia="GungsuhChe" w:hAnsi="Times New Roman" w:cs="Times New Roman"/>
        </w:rPr>
        <w:t xml:space="preserve">, we aim to gain a better understanding of which cue within the current state of affairs (i.e. endowment or previous preference) is most salient to decision makers during their decision-making process. Query theory predicts the following process: </w:t>
      </w:r>
      <w:r w:rsidRPr="00943E98">
        <w:rPr>
          <w:rFonts w:ascii="Times New Roman" w:eastAsia="GungsuhChe" w:hAnsi="Times New Roman" w:cs="Times New Roman"/>
        </w:rPr>
        <w:t>First, people access preference-relevant information</w:t>
      </w:r>
      <w:r>
        <w:rPr>
          <w:rFonts w:ascii="Times New Roman" w:eastAsia="GungsuhChe" w:hAnsi="Times New Roman" w:cs="Times New Roman"/>
        </w:rPr>
        <w:t xml:space="preserve"> from memory</w:t>
      </w:r>
      <w:r w:rsidRPr="00943E98">
        <w:rPr>
          <w:rFonts w:ascii="Times New Roman" w:eastAsia="GungsuhChe" w:hAnsi="Times New Roman" w:cs="Times New Roman"/>
        </w:rPr>
        <w:t xml:space="preserve"> by posing evaluative questions, or queries, to themselves in sequential order. Second, salient and </w:t>
      </w:r>
      <w:r>
        <w:rPr>
          <w:rFonts w:ascii="Times New Roman" w:eastAsia="GungsuhChe" w:hAnsi="Times New Roman" w:cs="Times New Roman"/>
        </w:rPr>
        <w:t>easily-</w:t>
      </w:r>
      <w:r w:rsidRPr="00943E98">
        <w:rPr>
          <w:rFonts w:ascii="Times New Roman" w:eastAsia="GungsuhChe" w:hAnsi="Times New Roman" w:cs="Times New Roman"/>
        </w:rPr>
        <w:t xml:space="preserve">accessible information is retrieved earlier, is richer, and more numerous, and thus more heavily weighted in the </w:t>
      </w:r>
      <w:r>
        <w:rPr>
          <w:rFonts w:ascii="Times New Roman" w:eastAsia="GungsuhChe" w:hAnsi="Times New Roman" w:cs="Times New Roman"/>
        </w:rPr>
        <w:t>decision-making</w:t>
      </w:r>
      <w:r w:rsidRPr="00943E98">
        <w:rPr>
          <w:rFonts w:ascii="Times New Roman" w:eastAsia="GungsuhChe" w:hAnsi="Times New Roman" w:cs="Times New Roman"/>
        </w:rPr>
        <w:t xml:space="preserve"> process. Third, according to the principles of output inference and retrieval inhibition </w:t>
      </w:r>
      <w:r w:rsidRPr="00943E98">
        <w:rPr>
          <w:rFonts w:ascii="Times New Roman" w:eastAsia="GungsuhChe" w:hAnsi="Times New Roman" w:cs="Times New Roman"/>
          <w:noProof/>
        </w:rPr>
        <w:t>(Anderson, Bjork, &amp; Bjork, 1994; Anderson &amp; Spellman, 1995; Dempster, 1995)</w:t>
      </w:r>
      <w:r w:rsidRPr="00943E98">
        <w:rPr>
          <w:rFonts w:ascii="Times New Roman" w:eastAsia="GungsuhChe" w:hAnsi="Times New Roman" w:cs="Times New Roman"/>
        </w:rPr>
        <w:t xml:space="preserve">, earlier queries interfere with the retrieval of other relevant </w:t>
      </w:r>
      <w:r w:rsidRPr="002D70CD">
        <w:rPr>
          <w:rFonts w:ascii="Times New Roman" w:eastAsia="GungsuhChe" w:hAnsi="Times New Roman" w:cs="Times New Roman"/>
        </w:rPr>
        <w:t>information. Later</w:t>
      </w:r>
      <w:r w:rsidRPr="00943E98">
        <w:rPr>
          <w:rFonts w:ascii="Times New Roman" w:eastAsia="GungsuhChe" w:hAnsi="Times New Roman" w:cs="Times New Roman"/>
        </w:rPr>
        <w:t xml:space="preserve"> queries are inhibited and less information is retrieved, leading these </w:t>
      </w:r>
      <w:r>
        <w:rPr>
          <w:rFonts w:ascii="Times New Roman" w:eastAsia="GungsuhChe" w:hAnsi="Times New Roman" w:cs="Times New Roman"/>
        </w:rPr>
        <w:t>to be</w:t>
      </w:r>
      <w:r w:rsidRPr="00943E98">
        <w:rPr>
          <w:rFonts w:ascii="Times New Roman" w:eastAsia="GungsuhChe" w:hAnsi="Times New Roman" w:cs="Times New Roman"/>
        </w:rPr>
        <w:t xml:space="preserve"> </w:t>
      </w:r>
      <w:r>
        <w:rPr>
          <w:rFonts w:ascii="Times New Roman" w:eastAsia="GungsuhChe" w:hAnsi="Times New Roman" w:cs="Times New Roman"/>
        </w:rPr>
        <w:t xml:space="preserve">less </w:t>
      </w:r>
      <w:r w:rsidRPr="00943E98">
        <w:rPr>
          <w:rFonts w:ascii="Times New Roman" w:eastAsia="GungsuhChe" w:hAnsi="Times New Roman" w:cs="Times New Roman"/>
        </w:rPr>
        <w:t xml:space="preserve">predictive than earlier queries. </w:t>
      </w:r>
    </w:p>
    <w:p w14:paraId="2D79E69C" w14:textId="68F5F53E"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Based on the second premise of query theory, we can identify which decision cue is most salient to a decision maker by measuring which choice option is recalled first and most frequently in the memory retrieval process during decision-making. Previous research has successfully applied query theory to the endowment effect </w:t>
      </w:r>
      <w:r>
        <w:rPr>
          <w:rFonts w:ascii="Times New Roman" w:hAnsi="Times New Roman" w:cs="Times New Roman"/>
          <w:noProof/>
        </w:rPr>
        <w:t>(Johnson et al., 2007)</w:t>
      </w:r>
      <w:r>
        <w:rPr>
          <w:rFonts w:ascii="Times New Roman" w:hAnsi="Times New Roman" w:cs="Times New Roman"/>
        </w:rPr>
        <w:t xml:space="preserve"> and default effects </w:t>
      </w:r>
      <w:r>
        <w:rPr>
          <w:rFonts w:ascii="Times New Roman" w:hAnsi="Times New Roman" w:cs="Times New Roman"/>
          <w:noProof/>
        </w:rPr>
        <w:t>(Dinner, Johnson, Goldstein, &amp; Liu, 2011)</w:t>
      </w:r>
      <w:r>
        <w:rPr>
          <w:rFonts w:ascii="Times New Roman" w:hAnsi="Times New Roman" w:cs="Times New Roman"/>
        </w:rPr>
        <w:t xml:space="preserve"> showing that the option considered the status quo is the most salient in the decision-making process. However, in a </w:t>
      </w:r>
      <w:r w:rsidR="000476D1">
        <w:rPr>
          <w:rFonts w:ascii="Times New Roman" w:hAnsi="Times New Roman" w:cs="Times New Roman"/>
        </w:rPr>
        <w:t>decision</w:t>
      </w:r>
      <w:r>
        <w:rPr>
          <w:rFonts w:ascii="Times New Roman" w:hAnsi="Times New Roman" w:cs="Times New Roman"/>
        </w:rPr>
        <w:t xml:space="preserve"> in which </w:t>
      </w:r>
      <w:r>
        <w:rPr>
          <w:rFonts w:ascii="Times New Roman" w:hAnsi="Times New Roman" w:cs="Times New Roman"/>
        </w:rPr>
        <w:lastRenderedPageBreak/>
        <w:t xml:space="preserve">a more context-relevant cue (i.e., political ideology) was presented to decision makers, queries in favor of the context-relevant cue were retrieved earlier in the memory retrieval sequence regardless of which option was given </w:t>
      </w:r>
      <w:r w:rsidR="000476D1">
        <w:rPr>
          <w:rFonts w:ascii="Times New Roman" w:hAnsi="Times New Roman" w:cs="Times New Roman"/>
        </w:rPr>
        <w:t>the</w:t>
      </w:r>
      <w:r>
        <w:rPr>
          <w:rFonts w:ascii="Times New Roman" w:hAnsi="Times New Roman" w:cs="Times New Roman"/>
        </w:rPr>
        <w:t xml:space="preserve"> status quo label (i.e., political incumbent; </w:t>
      </w:r>
      <w:r>
        <w:rPr>
          <w:rFonts w:ascii="Times New Roman" w:hAnsi="Times New Roman" w:cs="Times New Roman"/>
          <w:noProof/>
        </w:rPr>
        <w:t>(Spälti et al., 2017)</w:t>
      </w:r>
      <w:r>
        <w:rPr>
          <w:rFonts w:ascii="Times New Roman" w:hAnsi="Times New Roman" w:cs="Times New Roman"/>
        </w:rPr>
        <w:t>. This indicates that the most salient option to decision makers can shift depending on the cues present in the choice set and this shift is reflected in decision makers’ memory retrieval orders.</w:t>
      </w:r>
    </w:p>
    <w:p w14:paraId="3890BC13" w14:textId="475042C6"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Using insights from query theory, we investigate which cue is most salient to consumers and thus acts as a reference point in the decision-making process: the endowed option (</w:t>
      </w:r>
      <w:r w:rsidRPr="00E24E68">
        <w:rPr>
          <w:rFonts w:ascii="Times New Roman" w:hAnsi="Times New Roman" w:cs="Times New Roman"/>
          <w:i/>
        </w:rPr>
        <w:t>endowment hypothesis</w:t>
      </w:r>
      <w:r>
        <w:rPr>
          <w:rFonts w:ascii="Times New Roman" w:hAnsi="Times New Roman" w:cs="Times New Roman"/>
        </w:rPr>
        <w:t>)</w:t>
      </w:r>
      <w:r w:rsidR="000476D1">
        <w:rPr>
          <w:rFonts w:ascii="Times New Roman" w:hAnsi="Times New Roman" w:cs="Times New Roman"/>
        </w:rPr>
        <w:t xml:space="preserve">, </w:t>
      </w:r>
      <w:r>
        <w:rPr>
          <w:rFonts w:ascii="Times New Roman" w:hAnsi="Times New Roman" w:cs="Times New Roman"/>
        </w:rPr>
        <w:t>the option corresponding to previous preferences (</w:t>
      </w:r>
      <w:r w:rsidRPr="00E24E68">
        <w:rPr>
          <w:rFonts w:ascii="Times New Roman" w:hAnsi="Times New Roman" w:cs="Times New Roman"/>
          <w:i/>
        </w:rPr>
        <w:t>previous preferences hypothesis</w:t>
      </w:r>
      <w:r>
        <w:rPr>
          <w:rFonts w:ascii="Times New Roman" w:hAnsi="Times New Roman" w:cs="Times New Roman"/>
        </w:rPr>
        <w:t>)</w:t>
      </w:r>
      <w:r w:rsidR="000476D1">
        <w:rPr>
          <w:rFonts w:ascii="Times New Roman" w:hAnsi="Times New Roman" w:cs="Times New Roman"/>
        </w:rPr>
        <w:t>,</w:t>
      </w:r>
      <w:r>
        <w:rPr>
          <w:rFonts w:ascii="Times New Roman" w:hAnsi="Times New Roman" w:cs="Times New Roman"/>
        </w:rPr>
        <w:t xml:space="preserve"> or the reference point diff</w:t>
      </w:r>
      <w:r w:rsidR="000476D1">
        <w:rPr>
          <w:rFonts w:ascii="Times New Roman" w:hAnsi="Times New Roman" w:cs="Times New Roman"/>
        </w:rPr>
        <w:t>ers</w:t>
      </w:r>
      <w:r>
        <w:rPr>
          <w:rFonts w:ascii="Times New Roman" w:hAnsi="Times New Roman" w:cs="Times New Roman"/>
        </w:rPr>
        <w:t xml:space="preserve"> for decision makers with weak or strong previous preferences (</w:t>
      </w:r>
      <w:r w:rsidRPr="00E24E68">
        <w:rPr>
          <w:rFonts w:ascii="Times New Roman" w:hAnsi="Times New Roman" w:cs="Times New Roman"/>
          <w:i/>
        </w:rPr>
        <w:t>preference strength hypothesis</w:t>
      </w:r>
      <w:r w:rsidRPr="00E24E68">
        <w:rPr>
          <w:rFonts w:ascii="Times New Roman" w:hAnsi="Times New Roman" w:cs="Times New Roman"/>
        </w:rPr>
        <w:t xml:space="preserve">). </w:t>
      </w:r>
      <w:r>
        <w:rPr>
          <w:rFonts w:ascii="Times New Roman" w:hAnsi="Times New Roman" w:cs="Times New Roman"/>
        </w:rPr>
        <w:t>By assessing which choice option was retrieved earlier in the memory retrieval process, we can make inferences about the salience of different decision cues within the current state of affairs. In two experiments, we provide participants with a choice set in which one of the options acts as an endowment. We then measure previous preferences (Experiment 1: brand loyalty; Experiment 2: purchasing habits) to investigate whether participants will choose the endowed good or if they are more likely to switch. Additionally, we measure participants</w:t>
      </w:r>
      <w:r w:rsidR="000476D1">
        <w:rPr>
          <w:rFonts w:ascii="Times New Roman" w:hAnsi="Times New Roman" w:cs="Times New Roman"/>
        </w:rPr>
        <w:t>’</w:t>
      </w:r>
      <w:r>
        <w:rPr>
          <w:rFonts w:ascii="Times New Roman" w:hAnsi="Times New Roman" w:cs="Times New Roman"/>
        </w:rPr>
        <w:t xml:space="preserve"> query order during their decision-making process, to gain insight into which decision cue is most salient </w:t>
      </w:r>
      <w:r w:rsidR="000476D1">
        <w:rPr>
          <w:rFonts w:ascii="Times New Roman" w:hAnsi="Times New Roman" w:cs="Times New Roman"/>
        </w:rPr>
        <w:t>thus</w:t>
      </w:r>
      <w:r>
        <w:rPr>
          <w:rFonts w:ascii="Times New Roman" w:hAnsi="Times New Roman" w:cs="Times New Roman"/>
        </w:rPr>
        <w:t xml:space="preserve"> a</w:t>
      </w:r>
      <w:r w:rsidR="000476D1">
        <w:rPr>
          <w:rFonts w:ascii="Times New Roman" w:hAnsi="Times New Roman" w:cs="Times New Roman"/>
        </w:rPr>
        <w:t xml:space="preserve">cting as </w:t>
      </w:r>
      <w:r>
        <w:rPr>
          <w:rFonts w:ascii="Times New Roman" w:hAnsi="Times New Roman" w:cs="Times New Roman"/>
        </w:rPr>
        <w:t>the reference point</w:t>
      </w:r>
      <w:r w:rsidR="000476D1">
        <w:rPr>
          <w:rFonts w:ascii="Times New Roman" w:hAnsi="Times New Roman" w:cs="Times New Roman"/>
        </w:rPr>
        <w:t xml:space="preserve"> and predicting decisions</w:t>
      </w:r>
      <w:r>
        <w:rPr>
          <w:rFonts w:ascii="Times New Roman" w:hAnsi="Times New Roman" w:cs="Times New Roman"/>
        </w:rPr>
        <w:t xml:space="preserve">. </w:t>
      </w:r>
    </w:p>
    <w:p w14:paraId="238BF0BB" w14:textId="77777777" w:rsidR="00A866A9" w:rsidRDefault="00A866A9" w:rsidP="009524C3">
      <w:pPr>
        <w:pStyle w:val="NoSpacing"/>
        <w:spacing w:line="480" w:lineRule="auto"/>
        <w:rPr>
          <w:rFonts w:ascii="Times New Roman" w:hAnsi="Times New Roman" w:cs="Times New Roman"/>
          <w:b/>
        </w:rPr>
      </w:pPr>
      <w:r w:rsidRPr="00A32327">
        <w:rPr>
          <w:rFonts w:ascii="Times New Roman" w:hAnsi="Times New Roman" w:cs="Times New Roman"/>
          <w:b/>
        </w:rPr>
        <w:t>Operationalization of previous preferences: Brand loyalty and purchasing habits</w:t>
      </w:r>
    </w:p>
    <w:p w14:paraId="4A9F08E1" w14:textId="6C870ECE"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In the context of consumer decision-making, a popular measure of previous preferences for consumer goods is captured by brand loyalty measures. Brand loyalty is defined as “the biased, behavioral response, expressed over time by some decision-making unit, with respect to one or more alternative brands out of a set of such brands, and is a function of psychological […] processes” </w:t>
      </w:r>
      <w:r>
        <w:rPr>
          <w:rFonts w:ascii="Times New Roman" w:hAnsi="Times New Roman" w:cs="Times New Roman"/>
          <w:noProof/>
        </w:rPr>
        <w:t>(Jacoby &amp; Chestnut, 1978, p. 80)</w:t>
      </w:r>
      <w:r>
        <w:rPr>
          <w:rFonts w:ascii="Times New Roman" w:hAnsi="Times New Roman" w:cs="Times New Roman"/>
        </w:rPr>
        <w:t xml:space="preserve">. Brand loyalty </w:t>
      </w:r>
      <w:r>
        <w:rPr>
          <w:rFonts w:ascii="Times New Roman" w:hAnsi="Times New Roman" w:cs="Times New Roman"/>
        </w:rPr>
        <w:lastRenderedPageBreak/>
        <w:t>leads consumers high in brand loyalty to value and identify</w:t>
      </w:r>
      <w:r w:rsidR="0077533B">
        <w:rPr>
          <w:rFonts w:ascii="Times New Roman" w:hAnsi="Times New Roman" w:cs="Times New Roman"/>
        </w:rPr>
        <w:t xml:space="preserve"> more</w:t>
      </w:r>
      <w:r>
        <w:rPr>
          <w:rFonts w:ascii="Times New Roman" w:hAnsi="Times New Roman" w:cs="Times New Roman"/>
        </w:rPr>
        <w:t xml:space="preserve"> with their preferred brand </w:t>
      </w:r>
      <w:r w:rsidR="0077533B">
        <w:rPr>
          <w:rFonts w:ascii="Times New Roman" w:hAnsi="Times New Roman" w:cs="Times New Roman"/>
        </w:rPr>
        <w:t>compared to</w:t>
      </w:r>
      <w:r>
        <w:rPr>
          <w:rFonts w:ascii="Times New Roman" w:hAnsi="Times New Roman" w:cs="Times New Roman"/>
        </w:rPr>
        <w:t xml:space="preserve"> alternatives </w:t>
      </w:r>
      <w:r>
        <w:rPr>
          <w:rFonts w:ascii="Times New Roman" w:hAnsi="Times New Roman" w:cs="Times New Roman"/>
          <w:noProof/>
        </w:rPr>
        <w:t>(Chaudhuri &amp; Holbrook, 2001)</w:t>
      </w:r>
      <w:r>
        <w:rPr>
          <w:rFonts w:ascii="Times New Roman" w:hAnsi="Times New Roman" w:cs="Times New Roman"/>
        </w:rPr>
        <w:t xml:space="preserve">. Loyal customers will continue purchasing products by their preferred brand, even if potentially better options are available to them </w:t>
      </w:r>
      <w:r>
        <w:rPr>
          <w:rFonts w:ascii="Times New Roman" w:hAnsi="Times New Roman" w:cs="Times New Roman"/>
          <w:noProof/>
        </w:rPr>
        <w:t>(Jacoby &amp; Kyner, 1973)</w:t>
      </w:r>
      <w:r>
        <w:rPr>
          <w:rFonts w:ascii="Times New Roman" w:hAnsi="Times New Roman" w:cs="Times New Roman"/>
        </w:rPr>
        <w:t>, and are willing to pay higher prices for product</w:t>
      </w:r>
      <w:r w:rsidR="0077533B">
        <w:rPr>
          <w:rFonts w:ascii="Times New Roman" w:hAnsi="Times New Roman" w:cs="Times New Roman"/>
        </w:rPr>
        <w:t>s</w:t>
      </w:r>
      <w:r>
        <w:rPr>
          <w:rFonts w:ascii="Times New Roman" w:hAnsi="Times New Roman" w:cs="Times New Roman"/>
        </w:rPr>
        <w:t xml:space="preserve"> from their preferred brand </w:t>
      </w:r>
      <w:r>
        <w:rPr>
          <w:rFonts w:ascii="Times New Roman" w:hAnsi="Times New Roman" w:cs="Times New Roman"/>
          <w:noProof/>
        </w:rPr>
        <w:t>(Krishnamurthi &amp; Raj, 1991)</w:t>
      </w:r>
      <w:r>
        <w:rPr>
          <w:rFonts w:ascii="Times New Roman" w:hAnsi="Times New Roman" w:cs="Times New Roman"/>
        </w:rPr>
        <w:t xml:space="preserve">. Indeed, brand loyalty is often fostered by companies to ensure a consistent client base. </w:t>
      </w:r>
    </w:p>
    <w:p w14:paraId="52247C80" w14:textId="61A61ED8" w:rsidR="00A866A9" w:rsidRDefault="00A866A9" w:rsidP="009524C3">
      <w:pPr>
        <w:pStyle w:val="NoSpacing"/>
        <w:spacing w:line="480" w:lineRule="auto"/>
        <w:ind w:firstLine="720"/>
        <w:rPr>
          <w:rFonts w:ascii="Times New Roman" w:eastAsia="Times New Roman" w:hAnsi="Times New Roman" w:cs="Courier New"/>
        </w:rPr>
      </w:pPr>
      <w:r>
        <w:rPr>
          <w:rFonts w:ascii="Times New Roman" w:hAnsi="Times New Roman" w:cs="Times New Roman"/>
        </w:rPr>
        <w:t xml:space="preserve">Of note here is that brand loyalty is described as a psychological process, or preference, which leads to behavioral outcomes. As such brand loyalty is generally measured in two ways: 1) attitudinal measures and 2) behavioral measures </w:t>
      </w:r>
      <w:r>
        <w:rPr>
          <w:rFonts w:ascii="Times New Roman" w:hAnsi="Times New Roman" w:cs="Times New Roman"/>
          <w:noProof/>
        </w:rPr>
        <w:t>(Mellens, Dekimpe, &amp; Steenkamp, 1996)</w:t>
      </w:r>
      <w:r>
        <w:rPr>
          <w:rFonts w:ascii="Times New Roman" w:hAnsi="Times New Roman" w:cs="Times New Roman"/>
        </w:rPr>
        <w:t>. The attitudinal measures usually refer to self-reported preference and commitment towards that brand. The behavioral measures are usually captured by aggregate data, market shares, or measur</w:t>
      </w:r>
      <w:r w:rsidR="000F75BD">
        <w:rPr>
          <w:rFonts w:ascii="Times New Roman" w:hAnsi="Times New Roman" w:cs="Times New Roman"/>
        </w:rPr>
        <w:t>es</w:t>
      </w:r>
      <w:r>
        <w:rPr>
          <w:rFonts w:ascii="Times New Roman" w:hAnsi="Times New Roman" w:cs="Times New Roman"/>
        </w:rPr>
        <w:t xml:space="preserve"> individual choices </w:t>
      </w:r>
      <w:r w:rsidR="000F75BD">
        <w:rPr>
          <w:rFonts w:ascii="Times New Roman" w:hAnsi="Times New Roman" w:cs="Times New Roman"/>
        </w:rPr>
        <w:t>and/</w:t>
      </w:r>
      <w:r>
        <w:rPr>
          <w:rFonts w:ascii="Times New Roman" w:hAnsi="Times New Roman" w:cs="Times New Roman"/>
        </w:rPr>
        <w:t xml:space="preserve">or purchasing patterns in favor of a specific brand </w:t>
      </w:r>
      <w:r>
        <w:rPr>
          <w:rFonts w:ascii="Times New Roman" w:hAnsi="Times New Roman" w:cs="Times New Roman"/>
          <w:noProof/>
        </w:rPr>
        <w:t>(Mellens et al., 1996)</w:t>
      </w:r>
      <w:r>
        <w:rPr>
          <w:rFonts w:ascii="Times New Roman" w:hAnsi="Times New Roman" w:cs="Times New Roman"/>
        </w:rPr>
        <w:t xml:space="preserve">. In our </w:t>
      </w:r>
      <w:r w:rsidR="000F75BD">
        <w:rPr>
          <w:rFonts w:ascii="Times New Roman" w:hAnsi="Times New Roman" w:cs="Times New Roman"/>
        </w:rPr>
        <w:t>experiments,</w:t>
      </w:r>
      <w:r>
        <w:rPr>
          <w:rFonts w:ascii="Times New Roman" w:hAnsi="Times New Roman" w:cs="Times New Roman"/>
        </w:rPr>
        <w:t xml:space="preserve"> we aim to capture both aspects by conceptualizing previous preferences in terms of self-reported brand loyalty and commitment towards a brand (Experiment 1) and self-reported purchasing habits of a brand (Experiment 2). </w:t>
      </w:r>
      <w:r>
        <w:rPr>
          <w:rFonts w:ascii="Times New Roman" w:eastAsia="Times New Roman" w:hAnsi="Times New Roman" w:cs="Courier New"/>
        </w:rPr>
        <w:t>For both experiments, we report all measures, conditions, data exclusions, and how we determined our sample sizes.</w:t>
      </w:r>
    </w:p>
    <w:p w14:paraId="5CC90F64" w14:textId="77777777" w:rsidR="00A866A9" w:rsidRDefault="00A866A9" w:rsidP="009524C3">
      <w:pPr>
        <w:pStyle w:val="NoSpacing"/>
        <w:spacing w:line="480" w:lineRule="auto"/>
        <w:jc w:val="center"/>
        <w:rPr>
          <w:rFonts w:ascii="Times New Roman" w:hAnsi="Times New Roman" w:cs="Times New Roman"/>
          <w:b/>
        </w:rPr>
      </w:pPr>
      <w:r>
        <w:rPr>
          <w:rFonts w:ascii="Times New Roman" w:hAnsi="Times New Roman" w:cs="Times New Roman"/>
          <w:b/>
        </w:rPr>
        <w:t>Experiment 1: Smartphones</w:t>
      </w:r>
    </w:p>
    <w:p w14:paraId="286067D1" w14:textId="3F63B8F8"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In our first experiment, we investigate the effect of being endowed with a smartphone for a short time compared to the effect of brand loyalty on smartphone preferences, using both a hypothetical and incentivized measure of smartphone preference</w:t>
      </w:r>
      <w:r w:rsidR="00C1667B">
        <w:rPr>
          <w:rFonts w:ascii="Times New Roman" w:hAnsi="Times New Roman" w:cs="Times New Roman"/>
        </w:rPr>
        <w:t>s</w:t>
      </w:r>
      <w:r>
        <w:rPr>
          <w:rFonts w:ascii="Times New Roman" w:hAnsi="Times New Roman" w:cs="Times New Roman"/>
        </w:rPr>
        <w:t xml:space="preserve">. We measure whether participants endowed with a phone in line with their previous preferences (compatible condition) or contrary to their previous preferences (incompatible) exhibit differing choice patterns and memory retrieval processes. This will give us insight into how people go about making these decisions and help us measure which decision cue is most </w:t>
      </w:r>
      <w:r>
        <w:rPr>
          <w:rFonts w:ascii="Times New Roman" w:hAnsi="Times New Roman" w:cs="Times New Roman"/>
        </w:rPr>
        <w:lastRenderedPageBreak/>
        <w:t xml:space="preserve">salient to the decision maker. Finally, we also include the additional measure of psychological ownership of the endowed smartphone for exploratory purposes. Psychological ownership has been proposed as a potential mechanism underlying the endowment effect </w:t>
      </w:r>
      <w:r>
        <w:rPr>
          <w:rFonts w:ascii="Times New Roman" w:hAnsi="Times New Roman" w:cs="Times New Roman"/>
          <w:noProof/>
        </w:rPr>
        <w:t>(Morewedge, Shu, Gilbert, &amp; Wilson, 2009)</w:t>
      </w:r>
      <w:r>
        <w:rPr>
          <w:rFonts w:ascii="Times New Roman" w:hAnsi="Times New Roman" w:cs="Times New Roman"/>
        </w:rPr>
        <w:t xml:space="preserve">. </w:t>
      </w:r>
    </w:p>
    <w:p w14:paraId="157B7367" w14:textId="77777777" w:rsidR="00A866A9" w:rsidRPr="00CE5FF9" w:rsidRDefault="00A866A9" w:rsidP="009524C3">
      <w:pPr>
        <w:pStyle w:val="NoSpacing"/>
        <w:spacing w:line="480" w:lineRule="auto"/>
        <w:rPr>
          <w:rFonts w:ascii="Times New Roman" w:hAnsi="Times New Roman" w:cs="Times New Roman"/>
          <w:highlight w:val="yellow"/>
          <w:lang w:eastAsia="zh-CN" w:bidi="he-IL"/>
        </w:rPr>
      </w:pPr>
      <w:r>
        <w:rPr>
          <w:rFonts w:ascii="Times New Roman" w:hAnsi="Times New Roman" w:cs="Times New Roman"/>
          <w:b/>
        </w:rPr>
        <w:t>Method</w:t>
      </w:r>
    </w:p>
    <w:p w14:paraId="3C06EBEB" w14:textId="28AA5D65" w:rsidR="00A866A9" w:rsidRDefault="00A866A9" w:rsidP="009524C3">
      <w:pPr>
        <w:pStyle w:val="NoSpacing"/>
        <w:spacing w:line="480" w:lineRule="auto"/>
        <w:rPr>
          <w:rFonts w:ascii="Times New Roman" w:hAnsi="Times New Roman" w:cs="Times New Roman"/>
        </w:rPr>
      </w:pPr>
      <w:r>
        <w:rPr>
          <w:rFonts w:ascii="Times New Roman" w:hAnsi="Times New Roman" w:cs="Times New Roman"/>
          <w:b/>
        </w:rPr>
        <w:tab/>
      </w:r>
      <w:r w:rsidRPr="00B35FBB">
        <w:rPr>
          <w:rFonts w:ascii="Times New Roman" w:hAnsi="Times New Roman" w:cs="Times New Roman"/>
          <w:b/>
        </w:rPr>
        <w:t>Participants.</w:t>
      </w:r>
      <w:r w:rsidRPr="00B35FBB">
        <w:rPr>
          <w:rFonts w:ascii="Times New Roman" w:hAnsi="Times New Roman" w:cs="Times New Roman"/>
        </w:rPr>
        <w:t xml:space="preserve"> </w:t>
      </w:r>
      <w:r>
        <w:rPr>
          <w:rFonts w:ascii="Times New Roman" w:hAnsi="Times New Roman" w:cs="Times New Roman"/>
        </w:rPr>
        <w:t xml:space="preserve">We aimed to recruit as many participants as we could during a period of one week. As we only had three smartphones available for our research, we could only test three participants at one time. After one week, we had recruited a </w:t>
      </w:r>
      <w:r w:rsidRPr="00B35FBB">
        <w:rPr>
          <w:rFonts w:ascii="Times New Roman" w:hAnsi="Times New Roman" w:cs="Times New Roman"/>
        </w:rPr>
        <w:t xml:space="preserve">total of 204 Tilburg University students </w:t>
      </w:r>
      <w:r>
        <w:rPr>
          <w:rFonts w:ascii="Times New Roman" w:hAnsi="Times New Roman" w:cs="Times New Roman"/>
        </w:rPr>
        <w:t>to</w:t>
      </w:r>
      <w:r w:rsidRPr="00B35FBB">
        <w:rPr>
          <w:rFonts w:ascii="Times New Roman" w:hAnsi="Times New Roman" w:cs="Times New Roman"/>
        </w:rPr>
        <w:t xml:space="preserve"> participate in our laboratory </w:t>
      </w:r>
      <w:proofErr w:type="spellStart"/>
      <w:r w:rsidR="000F75BD">
        <w:rPr>
          <w:rFonts w:ascii="Times New Roman" w:hAnsi="Times New Roman" w:cs="Times New Roman"/>
        </w:rPr>
        <w:t>e</w:t>
      </w:r>
      <w:r w:rsidR="00C1667B">
        <w:rPr>
          <w:rFonts w:ascii="Times New Roman" w:hAnsi="Times New Roman" w:cs="Times New Roman"/>
        </w:rPr>
        <w:t>study</w:t>
      </w:r>
      <w:proofErr w:type="spellEnd"/>
      <w:r w:rsidRPr="00B35FBB">
        <w:rPr>
          <w:rFonts w:ascii="Times New Roman" w:hAnsi="Times New Roman" w:cs="Times New Roman"/>
        </w:rPr>
        <w:t xml:space="preserve">. In return for participation, participants were awarded course credit or €5 cash. Additionally, one participant won a </w:t>
      </w:r>
      <w:r w:rsidRPr="00B35FBB">
        <w:rPr>
          <w:rFonts w:ascii="Times New Roman" w:hAnsi="Times New Roman" w:cs="Times New Roman"/>
          <w:i/>
        </w:rPr>
        <w:t>Beats by Dre</w:t>
      </w:r>
      <w:r w:rsidRPr="00B35FBB">
        <w:rPr>
          <w:rFonts w:ascii="Times New Roman" w:hAnsi="Times New Roman" w:cs="Times New Roman"/>
        </w:rPr>
        <w:t xml:space="preserve"> headset (approximate value €130) in </w:t>
      </w:r>
      <w:r>
        <w:rPr>
          <w:rFonts w:ascii="Times New Roman" w:hAnsi="Times New Roman" w:cs="Times New Roman"/>
        </w:rPr>
        <w:t>a</w:t>
      </w:r>
      <w:r w:rsidRPr="00B35FBB">
        <w:rPr>
          <w:rFonts w:ascii="Times New Roman" w:hAnsi="Times New Roman" w:cs="Times New Roman"/>
        </w:rPr>
        <w:t xml:space="preserve"> raffle which participants could voluntarily particip</w:t>
      </w:r>
      <w:r w:rsidRPr="005C41DD">
        <w:rPr>
          <w:rFonts w:ascii="Times New Roman" w:hAnsi="Times New Roman" w:cs="Times New Roman"/>
        </w:rPr>
        <w:t>ate in. We removed</w:t>
      </w:r>
      <w:r>
        <w:rPr>
          <w:rFonts w:ascii="Times New Roman" w:hAnsi="Times New Roman" w:cs="Times New Roman"/>
        </w:rPr>
        <w:t xml:space="preserve"> the data of 2</w:t>
      </w:r>
      <w:r w:rsidRPr="005C41DD">
        <w:rPr>
          <w:rFonts w:ascii="Times New Roman" w:hAnsi="Times New Roman" w:cs="Times New Roman"/>
        </w:rPr>
        <w:t xml:space="preserve"> participants who did not own a smartphone at the time of data collection, which resulted in a final sample of 202 (64 women, 138 men, </w:t>
      </w:r>
      <w:r w:rsidRPr="005C41DD">
        <w:rPr>
          <w:rFonts w:ascii="Times New Roman" w:hAnsi="Times New Roman" w:cs="Times New Roman"/>
          <w:i/>
        </w:rPr>
        <w:t>M</w:t>
      </w:r>
      <w:r w:rsidRPr="005C41DD">
        <w:rPr>
          <w:rFonts w:ascii="Times New Roman" w:hAnsi="Times New Roman" w:cs="Times New Roman"/>
          <w:vertAlign w:val="subscript"/>
        </w:rPr>
        <w:t>age</w:t>
      </w:r>
      <w:r w:rsidRPr="005C41DD">
        <w:rPr>
          <w:rFonts w:ascii="Times New Roman" w:hAnsi="Times New Roman" w:cs="Times New Roman"/>
        </w:rPr>
        <w:t xml:space="preserve"> = 20.87, </w:t>
      </w:r>
      <w:proofErr w:type="spellStart"/>
      <w:r w:rsidRPr="005C41DD">
        <w:rPr>
          <w:rFonts w:ascii="Times New Roman" w:hAnsi="Times New Roman" w:cs="Times New Roman"/>
          <w:i/>
        </w:rPr>
        <w:t>SD</w:t>
      </w:r>
      <w:r w:rsidRPr="005C41DD">
        <w:rPr>
          <w:rFonts w:ascii="Times New Roman" w:hAnsi="Times New Roman" w:cs="Times New Roman"/>
          <w:vertAlign w:val="subscript"/>
        </w:rPr>
        <w:t>age</w:t>
      </w:r>
      <w:proofErr w:type="spellEnd"/>
      <w:r w:rsidRPr="005C41DD">
        <w:rPr>
          <w:rFonts w:ascii="Times New Roman" w:hAnsi="Times New Roman" w:cs="Times New Roman"/>
        </w:rPr>
        <w:t xml:space="preserve"> = 2.60). </w:t>
      </w:r>
      <w:r>
        <w:rPr>
          <w:rFonts w:ascii="Times New Roman" w:hAnsi="Times New Roman" w:cs="Times New Roman"/>
        </w:rPr>
        <w:t xml:space="preserve">To determine which effect </w:t>
      </w:r>
      <w:proofErr w:type="gramStart"/>
      <w:r>
        <w:rPr>
          <w:rFonts w:ascii="Times New Roman" w:hAnsi="Times New Roman" w:cs="Times New Roman"/>
        </w:rPr>
        <w:t>size</w:t>
      </w:r>
      <w:proofErr w:type="gramEnd"/>
      <w:r>
        <w:rPr>
          <w:rFonts w:ascii="Times New Roman" w:hAnsi="Times New Roman" w:cs="Times New Roman"/>
        </w:rPr>
        <w:t xml:space="preserve"> we could detect with this final sample, we conducted a sensitivity analysis with G*Power </w:t>
      </w:r>
      <w:r>
        <w:rPr>
          <w:rFonts w:ascii="Times New Roman" w:hAnsi="Times New Roman" w:cs="Times New Roman"/>
          <w:noProof/>
        </w:rPr>
        <w:t>(Faul, Erdfelder, Buchner, &amp; Lang, 2009)</w:t>
      </w:r>
      <w:r>
        <w:rPr>
          <w:rFonts w:ascii="Times New Roman" w:hAnsi="Times New Roman" w:cs="Times New Roman"/>
        </w:rPr>
        <w:t>.</w:t>
      </w:r>
      <w:r w:rsidRPr="008C2C8F">
        <w:rPr>
          <w:rFonts w:ascii="Times New Roman" w:hAnsi="Times New Roman" w:cs="Times New Roman"/>
        </w:rPr>
        <w:t xml:space="preserve"> </w:t>
      </w:r>
      <w:r>
        <w:rPr>
          <w:rFonts w:ascii="Times New Roman" w:hAnsi="Times New Roman" w:cs="Times New Roman"/>
        </w:rPr>
        <w:t>Specifically, we measured the ability to detect a</w:t>
      </w:r>
      <w:r w:rsidR="006D3625">
        <w:rPr>
          <w:rFonts w:ascii="Times New Roman" w:hAnsi="Times New Roman" w:cs="Times New Roman"/>
        </w:rPr>
        <w:t>n</w:t>
      </w:r>
      <w:r>
        <w:rPr>
          <w:rFonts w:ascii="Times New Roman" w:hAnsi="Times New Roman" w:cs="Times New Roman"/>
        </w:rPr>
        <w:t xml:space="preserve"> increase</w:t>
      </w:r>
      <w:r w:rsidR="008B2A2B">
        <w:rPr>
          <w:rFonts w:ascii="Times New Roman" w:hAnsi="Times New Roman" w:cs="Times New Roman"/>
        </w:rPr>
        <w:t xml:space="preserve"> in explained var</w:t>
      </w:r>
      <w:r w:rsidR="006D3625">
        <w:rPr>
          <w:rFonts w:ascii="Times New Roman" w:hAnsi="Times New Roman" w:cs="Times New Roman"/>
        </w:rPr>
        <w:t>iance</w:t>
      </w:r>
      <w:r>
        <w:rPr>
          <w:rFonts w:ascii="Times New Roman" w:hAnsi="Times New Roman" w:cs="Times New Roman"/>
        </w:rPr>
        <w:t xml:space="preserve"> in our regression model by including an additional predictor. With our final sample, we would be able to detect an effect size of </w:t>
      </w:r>
      <w:r w:rsidRPr="008839EE">
        <w:rPr>
          <w:rFonts w:ascii="Times New Roman" w:hAnsi="Times New Roman" w:cs="Times New Roman"/>
          <w:i/>
        </w:rPr>
        <w:t>f</w:t>
      </w:r>
      <w:r>
        <w:rPr>
          <w:rFonts w:ascii="Times New Roman" w:hAnsi="Times New Roman" w:cs="Times New Roman"/>
        </w:rPr>
        <w:t xml:space="preserve"> = 0.20 with a power of 80%.</w:t>
      </w:r>
    </w:p>
    <w:p w14:paraId="7095645E" w14:textId="77777777"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b/>
        </w:rPr>
        <w:t xml:space="preserve">Procedure. </w:t>
      </w:r>
      <w:r w:rsidRPr="00F636A4">
        <w:rPr>
          <w:rFonts w:ascii="Times New Roman" w:hAnsi="Times New Roman" w:cs="Times New Roman"/>
        </w:rPr>
        <w:t xml:space="preserve">The experiment was conducted using Qualtrics survey software. Participants completed the experiment on computers in our laboratory facilities. After </w:t>
      </w:r>
      <w:r>
        <w:rPr>
          <w:rFonts w:ascii="Times New Roman" w:hAnsi="Times New Roman" w:cs="Times New Roman"/>
        </w:rPr>
        <w:t xml:space="preserve">providing informed consent, participants were asked about their general smartphone brand preferences and which brand of smartphone they currently owned. They also indicated how long they owned their current smartphone, how happy they were with their smartphone, and completed a brand loyalty measure towards the brand of their current smartphone. Next, participants were asked to imagine that they were about to buy a new smartphone and were </w:t>
      </w:r>
      <w:r>
        <w:rPr>
          <w:rFonts w:ascii="Times New Roman" w:hAnsi="Times New Roman" w:cs="Times New Roman"/>
        </w:rPr>
        <w:lastRenderedPageBreak/>
        <w:t xml:space="preserve">debating between the newest iPhone, HTC, and Samsung models. Before deciding which of these three smartphones they would purchase, participants were given the opportunity to handle one of the three smartphones (depending on the experimental endowment condition). Participants were then asked to </w:t>
      </w:r>
      <w:r>
        <w:rPr>
          <w:rFonts w:ascii="Times New Roman" w:eastAsia="Hannotate TC" w:hAnsi="Times New Roman" w:cs="Times New Roman"/>
        </w:rPr>
        <w:t>list all the thoughts that passed through their mind while considering which smartphone they would chose, before indicating their smartphone preferences, willingness to pay for each smartphone (WTP)</w:t>
      </w:r>
      <w:r>
        <w:rPr>
          <w:rStyle w:val="FootnoteReference"/>
          <w:rFonts w:ascii="Times New Roman" w:eastAsia="Hannotate TC" w:hAnsi="Times New Roman" w:cs="Times New Roman"/>
        </w:rPr>
        <w:footnoteReference w:id="1"/>
      </w:r>
      <w:r>
        <w:rPr>
          <w:rFonts w:ascii="Times New Roman" w:eastAsia="Hannotate TC" w:hAnsi="Times New Roman" w:cs="Times New Roman"/>
        </w:rPr>
        <w:t xml:space="preserve">, and self-coded their thoughts. Finally, participants filled in a perceived ownership scale of the smartphone they had interacted with and provided demographic information (i.e., age, gender). Before being debriefed, participants were informed that they could participate in a raffle whose winner would win either the smartphone of their choice or a headset by </w:t>
      </w:r>
      <w:r w:rsidRPr="00AC5546">
        <w:rPr>
          <w:rFonts w:ascii="Times New Roman" w:eastAsia="Hannotate TC" w:hAnsi="Times New Roman" w:cs="Times New Roman"/>
          <w:i/>
        </w:rPr>
        <w:t>Beats by Dre</w:t>
      </w:r>
      <w:r>
        <w:rPr>
          <w:rFonts w:ascii="Times New Roman" w:eastAsia="Hannotate TC" w:hAnsi="Times New Roman" w:cs="Times New Roman"/>
        </w:rPr>
        <w:t xml:space="preserve">, and thus they were asked to indicate which of the three smartphones they would wish to win. </w:t>
      </w:r>
      <w:r w:rsidRPr="005C41DD">
        <w:rPr>
          <w:rFonts w:ascii="Times New Roman" w:hAnsi="Times New Roman" w:cs="Times New Roman"/>
        </w:rPr>
        <w:t>The</w:t>
      </w:r>
      <w:r w:rsidRPr="00B35FBB">
        <w:rPr>
          <w:rFonts w:ascii="Times New Roman" w:hAnsi="Times New Roman" w:cs="Times New Roman"/>
        </w:rPr>
        <w:t xml:space="preserve"> experiment was conducted in Dutch</w:t>
      </w:r>
      <w:r>
        <w:rPr>
          <w:rFonts w:ascii="Times New Roman" w:hAnsi="Times New Roman" w:cs="Times New Roman"/>
        </w:rPr>
        <w:t xml:space="preserve">. </w:t>
      </w:r>
    </w:p>
    <w:p w14:paraId="2E386DB9" w14:textId="77777777" w:rsidR="00A866A9" w:rsidRPr="00417B3C" w:rsidRDefault="00A866A9" w:rsidP="009524C3">
      <w:pPr>
        <w:pStyle w:val="NoSpacing"/>
        <w:spacing w:line="480" w:lineRule="auto"/>
        <w:ind w:firstLine="720"/>
        <w:rPr>
          <w:rFonts w:ascii="Times New Roman" w:hAnsi="Times New Roman" w:cs="Times New Roman"/>
          <w:b/>
        </w:rPr>
      </w:pPr>
      <w:r w:rsidRPr="00417B3C">
        <w:rPr>
          <w:rFonts w:ascii="Times New Roman" w:hAnsi="Times New Roman" w:cs="Times New Roman"/>
          <w:b/>
        </w:rPr>
        <w:t>Primary measures</w:t>
      </w:r>
      <w:r>
        <w:rPr>
          <w:rFonts w:ascii="Times New Roman" w:hAnsi="Times New Roman" w:cs="Times New Roman"/>
          <w:b/>
        </w:rPr>
        <w:t>.</w:t>
      </w:r>
    </w:p>
    <w:p w14:paraId="45D62A8C" w14:textId="77777777" w:rsidR="00A866A9" w:rsidRPr="00935E75" w:rsidRDefault="00A866A9" w:rsidP="009524C3">
      <w:pPr>
        <w:spacing w:line="480" w:lineRule="auto"/>
        <w:ind w:firstLine="720"/>
        <w:rPr>
          <w:rFonts w:ascii="Times New Roman" w:eastAsia="Hannotate TC" w:hAnsi="Times New Roman" w:cs="Times New Roman"/>
        </w:rPr>
      </w:pPr>
      <w:r>
        <w:rPr>
          <w:rFonts w:ascii="Times New Roman" w:eastAsia="Hannotate TC" w:hAnsi="Times New Roman" w:cs="Times New Roman"/>
          <w:b/>
          <w:i/>
        </w:rPr>
        <w:t xml:space="preserve">Current phone. </w:t>
      </w:r>
      <w:r>
        <w:rPr>
          <w:rFonts w:ascii="Times New Roman" w:eastAsia="Hannotate TC" w:hAnsi="Times New Roman" w:cs="Times New Roman"/>
        </w:rPr>
        <w:t>Participants were asked to type the name of the brand of their current smartphone</w:t>
      </w:r>
      <w:r>
        <w:rPr>
          <w:rStyle w:val="FootnoteReference"/>
          <w:rFonts w:ascii="Times New Roman" w:eastAsia="Hannotate TC" w:hAnsi="Times New Roman" w:cs="Times New Roman"/>
        </w:rPr>
        <w:footnoteReference w:id="2"/>
      </w:r>
      <w:r>
        <w:rPr>
          <w:rFonts w:ascii="Times New Roman" w:eastAsia="Hannotate TC" w:hAnsi="Times New Roman" w:cs="Times New Roman"/>
        </w:rPr>
        <w:t>. Next, they were asked for how many months (ranging from 1 to 48+ in one-month increments) they had been using their current phone and how happy they were with their current phone on a scale from 1 (extremely happy) to 7 (very unhappy), with a midpoint of 4 (neither happy or unhappy).</w:t>
      </w:r>
    </w:p>
    <w:p w14:paraId="442B1C9E" w14:textId="433323A3" w:rsidR="00A866A9" w:rsidRPr="008454FB" w:rsidRDefault="00A866A9" w:rsidP="009524C3">
      <w:pPr>
        <w:spacing w:line="480" w:lineRule="auto"/>
        <w:ind w:firstLine="720"/>
        <w:rPr>
          <w:rFonts w:ascii="Times New Roman" w:eastAsia="Hannotate TC" w:hAnsi="Times New Roman" w:cs="Times New Roman"/>
        </w:rPr>
      </w:pPr>
      <w:r>
        <w:rPr>
          <w:rFonts w:ascii="Times New Roman" w:eastAsia="Hannotate TC" w:hAnsi="Times New Roman" w:cs="Times New Roman"/>
          <w:b/>
          <w:i/>
        </w:rPr>
        <w:t xml:space="preserve">Brand loyalty. </w:t>
      </w:r>
      <w:r>
        <w:rPr>
          <w:rFonts w:ascii="Times New Roman" w:eastAsia="Hannotate TC" w:hAnsi="Times New Roman" w:cs="Times New Roman"/>
        </w:rPr>
        <w:t>To measure brand loyalty towards the</w:t>
      </w:r>
      <w:r w:rsidR="00C1667B">
        <w:rPr>
          <w:rFonts w:ascii="Times New Roman" w:eastAsia="Hannotate TC" w:hAnsi="Times New Roman" w:cs="Times New Roman"/>
        </w:rPr>
        <w:t xml:space="preserve">ir </w:t>
      </w:r>
      <w:r>
        <w:rPr>
          <w:rFonts w:ascii="Times New Roman" w:eastAsia="Hannotate TC" w:hAnsi="Times New Roman" w:cs="Times New Roman"/>
        </w:rPr>
        <w:t xml:space="preserve">current phone, we asked participants to respond to four items regarding the brand of their current smartphone. “I intend to rebuy and continue using [phone brand]”, “It is difficult for me to change to from </w:t>
      </w:r>
      <w:r>
        <w:rPr>
          <w:rFonts w:ascii="Times New Roman" w:eastAsia="Hannotate TC" w:hAnsi="Times New Roman" w:cs="Times New Roman"/>
        </w:rPr>
        <w:lastRenderedPageBreak/>
        <w:t xml:space="preserve">one smartphone brand to another”, “I believe that that [phone brand] smartphones have a higher quality than any other brand”, “I will continue to use [phone brand], even though I know that there were better </w:t>
      </w:r>
      <w:r w:rsidRPr="000D0D24">
        <w:rPr>
          <w:rFonts w:ascii="Times New Roman" w:eastAsia="Hannotate TC" w:hAnsi="Times New Roman" w:cs="Times New Roman"/>
        </w:rPr>
        <w:t xml:space="preserve">alternatives” </w:t>
      </w:r>
      <w:r w:rsidRPr="000D0D24">
        <w:rPr>
          <w:rFonts w:ascii="Times New Roman" w:hAnsi="Times New Roman" w:cs="Times New Roman"/>
        </w:rPr>
        <w:t xml:space="preserve">(α = .75). </w:t>
      </w:r>
      <w:r w:rsidRPr="000D0D24">
        <w:rPr>
          <w:rFonts w:ascii="Times New Roman" w:eastAsia="Hannotate TC" w:hAnsi="Times New Roman" w:cs="Times New Roman"/>
        </w:rPr>
        <w:t>Participants</w:t>
      </w:r>
      <w:r>
        <w:rPr>
          <w:rFonts w:ascii="Times New Roman" w:eastAsia="Hannotate TC" w:hAnsi="Times New Roman" w:cs="Times New Roman"/>
        </w:rPr>
        <w:t xml:space="preserve"> indicated how much they agreed with each statement on a seven-point Likert scale from 1 (completely agree) to 7 (completely disagree) with a midpoint of 4 (neither agree nor disagree). </w:t>
      </w:r>
    </w:p>
    <w:p w14:paraId="44F5B87C" w14:textId="77777777" w:rsidR="00A866A9" w:rsidRDefault="00A866A9" w:rsidP="009524C3">
      <w:pPr>
        <w:spacing w:line="480" w:lineRule="auto"/>
        <w:ind w:firstLine="567"/>
        <w:rPr>
          <w:rFonts w:ascii="Times New Roman" w:eastAsia="Hannotate TC" w:hAnsi="Times New Roman" w:cs="Times New Roman"/>
        </w:rPr>
      </w:pPr>
      <w:r>
        <w:rPr>
          <w:rFonts w:ascii="Times New Roman" w:eastAsia="Hannotate TC" w:hAnsi="Times New Roman" w:cs="Times New Roman"/>
          <w:b/>
          <w:i/>
        </w:rPr>
        <w:t xml:space="preserve">Scenario. </w:t>
      </w:r>
      <w:r>
        <w:rPr>
          <w:rFonts w:ascii="Times New Roman" w:eastAsia="Hannotate TC" w:hAnsi="Times New Roman" w:cs="Times New Roman"/>
        </w:rPr>
        <w:t>Participants were asked to imagine themselves in the following situation:</w:t>
      </w:r>
    </w:p>
    <w:p w14:paraId="21B333C8" w14:textId="72D456E0" w:rsidR="00A866A9" w:rsidRDefault="00A866A9" w:rsidP="009524C3">
      <w:pPr>
        <w:spacing w:line="480" w:lineRule="auto"/>
        <w:ind w:left="720" w:right="720" w:hanging="11"/>
        <w:rPr>
          <w:rFonts w:ascii="Times New Roman" w:eastAsia="Hannotate TC" w:hAnsi="Times New Roman" w:cs="Times New Roman"/>
        </w:rPr>
      </w:pPr>
      <w:r>
        <w:rPr>
          <w:rFonts w:ascii="Times New Roman" w:eastAsia="Hannotate TC" w:hAnsi="Times New Roman" w:cs="Times New Roman"/>
        </w:rPr>
        <w:t>“Today is the day you can renew your mobile phone subscription. After having used your current smartphone for two years, you decide to choose a new smartphone with your new subscription. You went to the local phone retailer to get some information about the newest smartphones. You received information about the newest iPhone, Samsung, and HTC smartphones. Subsequently you are handed one the smartphones. The salesman lets you use this smartphone. After using the smartphone, you will have to decide which smartphone you will choose with your new subscription.”</w:t>
      </w:r>
    </w:p>
    <w:p w14:paraId="72D6451D" w14:textId="6D68D792" w:rsidR="00A866A9" w:rsidRPr="008454FB" w:rsidRDefault="00A866A9" w:rsidP="009524C3">
      <w:pPr>
        <w:spacing w:line="480" w:lineRule="auto"/>
        <w:rPr>
          <w:rFonts w:ascii="Times New Roman" w:eastAsia="Hannotate TC" w:hAnsi="Times New Roman" w:cs="Times New Roman"/>
        </w:rPr>
      </w:pPr>
      <w:r>
        <w:rPr>
          <w:rFonts w:ascii="Times New Roman" w:eastAsia="Hannotate TC" w:hAnsi="Times New Roman" w:cs="Times New Roman"/>
        </w:rPr>
        <w:tab/>
        <w:t xml:space="preserve">Below this description, participants are shown three pictures of the available three smartphones in randomized order: Apple iPhone 6s Plus, Samsung Galaxy S6 Edge Plus, and HTC One M9. At the time of data collection these were the newest smartphones of each brand on the market. </w:t>
      </w:r>
    </w:p>
    <w:p w14:paraId="212651FD" w14:textId="77777777" w:rsidR="00A866A9" w:rsidRDefault="00A866A9" w:rsidP="009524C3">
      <w:pPr>
        <w:spacing w:line="480" w:lineRule="auto"/>
        <w:ind w:firstLine="720"/>
        <w:rPr>
          <w:rFonts w:ascii="Times New Roman" w:eastAsia="Hannotate TC" w:hAnsi="Times New Roman" w:cs="Times New Roman"/>
        </w:rPr>
      </w:pPr>
      <w:r>
        <w:rPr>
          <w:rFonts w:ascii="Times New Roman" w:eastAsia="Hannotate TC" w:hAnsi="Times New Roman" w:cs="Times New Roman"/>
          <w:b/>
          <w:i/>
        </w:rPr>
        <w:t xml:space="preserve">Brief endowment. </w:t>
      </w:r>
      <w:r>
        <w:rPr>
          <w:rFonts w:ascii="Times New Roman" w:eastAsia="Hannotate TC" w:hAnsi="Times New Roman" w:cs="Times New Roman"/>
        </w:rPr>
        <w:t>After reading the scenario, participants were informed that there was a small box underneath the desk with a smartphone inside of it. Depending on the experimental endowment condition (iPhone, Samsung, or HTC), the box contained the corresponding phone. Participants were instructed to remove the smartphone from the box and use it as they would normally use a smartphone for the next few minutes: “[…] feel free to surf on the internet, take photos, or use or download an app”.  They were told that after a few minutes the survey would allo</w:t>
      </w:r>
      <w:r w:rsidRPr="007D37BC">
        <w:rPr>
          <w:rFonts w:ascii="Times New Roman" w:eastAsia="Hannotate TC" w:hAnsi="Times New Roman" w:cs="Times New Roman"/>
        </w:rPr>
        <w:t xml:space="preserve">w them to </w:t>
      </w:r>
      <w:r w:rsidRPr="00A056F1">
        <w:rPr>
          <w:rFonts w:ascii="Times New Roman" w:eastAsia="Hannotate TC" w:hAnsi="Times New Roman" w:cs="Times New Roman"/>
        </w:rPr>
        <w:t>continue</w:t>
      </w:r>
      <w:r>
        <w:rPr>
          <w:rFonts w:ascii="Times New Roman" w:eastAsia="Hannotate TC" w:hAnsi="Times New Roman" w:cs="Times New Roman"/>
        </w:rPr>
        <w:t xml:space="preserve">. </w:t>
      </w:r>
      <w:r w:rsidRPr="00A056F1">
        <w:rPr>
          <w:rFonts w:ascii="Times New Roman" w:eastAsia="Hannotate TC" w:hAnsi="Times New Roman" w:cs="Times New Roman"/>
        </w:rPr>
        <w:t>A</w:t>
      </w:r>
      <w:r w:rsidRPr="007D37BC">
        <w:rPr>
          <w:rFonts w:ascii="Times New Roman" w:eastAsia="Hannotate TC" w:hAnsi="Times New Roman" w:cs="Times New Roman"/>
        </w:rPr>
        <w:t>fter</w:t>
      </w:r>
      <w:r>
        <w:rPr>
          <w:rFonts w:ascii="Times New Roman" w:eastAsia="Hannotate TC" w:hAnsi="Times New Roman" w:cs="Times New Roman"/>
        </w:rPr>
        <w:t xml:space="preserve"> five minutes, a green button </w:t>
      </w:r>
      <w:r>
        <w:rPr>
          <w:rFonts w:ascii="Times New Roman" w:eastAsia="Hannotate TC" w:hAnsi="Times New Roman" w:cs="Times New Roman"/>
        </w:rPr>
        <w:lastRenderedPageBreak/>
        <w:t>would appear on the computer screen for the participant to continue to the next page of the survey, where they were informed to place the smartphone back in the box. On average, participants remained on this page, interacting with the smartphone, for 5 minutes and 26 seconds (</w:t>
      </w:r>
      <w:r w:rsidRPr="00A056F1">
        <w:rPr>
          <w:rFonts w:ascii="Times New Roman" w:hAnsi="Times New Roman" w:cs="Times New Roman"/>
          <w:i/>
        </w:rPr>
        <w:t>SD</w:t>
      </w:r>
      <w:r w:rsidRPr="00A056F1">
        <w:rPr>
          <w:rFonts w:ascii="Times New Roman" w:hAnsi="Times New Roman" w:cs="Times New Roman"/>
          <w:vertAlign w:val="subscript"/>
        </w:rPr>
        <w:t xml:space="preserve"> </w:t>
      </w:r>
      <w:r w:rsidRPr="00A056F1">
        <w:rPr>
          <w:rFonts w:ascii="Times New Roman" w:hAnsi="Times New Roman" w:cs="Times New Roman"/>
        </w:rPr>
        <w:t>= 43.32 seconds).</w:t>
      </w:r>
    </w:p>
    <w:p w14:paraId="5624127A" w14:textId="2E7F3672" w:rsidR="00A866A9" w:rsidRPr="00A81308" w:rsidRDefault="00A866A9" w:rsidP="009524C3">
      <w:pPr>
        <w:spacing w:line="480" w:lineRule="auto"/>
        <w:ind w:firstLine="720"/>
        <w:rPr>
          <w:rFonts w:ascii="Times New Roman" w:eastAsia="Hannotate TC" w:hAnsi="Times New Roman" w:cs="Times New Roman"/>
        </w:rPr>
      </w:pPr>
      <w:r w:rsidRPr="00927B0A">
        <w:rPr>
          <w:rFonts w:ascii="Times New Roman" w:eastAsia="Hannotate TC" w:hAnsi="Times New Roman" w:cs="Times New Roman"/>
          <w:i/>
        </w:rPr>
        <w:t>Compatibility</w:t>
      </w:r>
      <w:r>
        <w:rPr>
          <w:rFonts w:ascii="Times New Roman" w:eastAsia="Hannotate TC" w:hAnsi="Times New Roman" w:cs="Times New Roman"/>
          <w:i/>
        </w:rPr>
        <w:t xml:space="preserve">. </w:t>
      </w:r>
      <w:r>
        <w:rPr>
          <w:rFonts w:ascii="Times New Roman" w:eastAsia="Hannotate TC" w:hAnsi="Times New Roman" w:cs="Times New Roman"/>
        </w:rPr>
        <w:t xml:space="preserve">For purposes of the analysis, we classified participants according to compatible and incompatible conditions. Participants who were endowed with a smartphone of the same brand that they </w:t>
      </w:r>
      <w:r w:rsidR="005A0895">
        <w:rPr>
          <w:rFonts w:ascii="Times New Roman" w:eastAsia="Hannotate TC" w:hAnsi="Times New Roman" w:cs="Times New Roman"/>
        </w:rPr>
        <w:t xml:space="preserve">currently </w:t>
      </w:r>
      <w:r>
        <w:rPr>
          <w:rFonts w:ascii="Times New Roman" w:eastAsia="Hannotate TC" w:hAnsi="Times New Roman" w:cs="Times New Roman"/>
        </w:rPr>
        <w:t>owned (e.g., a participant who owned an iPhone and was placed in the iPhone endowment condition) were classified as “compatible” (</w:t>
      </w:r>
      <w:r w:rsidRPr="00535A82">
        <w:rPr>
          <w:rFonts w:ascii="Times New Roman" w:eastAsia="Hannotate TC" w:hAnsi="Times New Roman" w:cs="Times New Roman"/>
          <w:i/>
        </w:rPr>
        <w:t>n</w:t>
      </w:r>
      <w:r>
        <w:rPr>
          <w:rFonts w:ascii="Times New Roman" w:eastAsia="Hannotate TC" w:hAnsi="Times New Roman" w:cs="Times New Roman"/>
        </w:rPr>
        <w:t xml:space="preserve"> = 52). Participants who were endowed with a smartphone other than the brand they currently owned (e.g., a participant who owned an iPhone but was placed HTC endowment condition), were coded as “incompatible” (</w:t>
      </w:r>
      <w:r w:rsidRPr="00535A82">
        <w:rPr>
          <w:rFonts w:ascii="Times New Roman" w:eastAsia="Hannotate TC" w:hAnsi="Times New Roman" w:cs="Times New Roman"/>
          <w:i/>
        </w:rPr>
        <w:t>n</w:t>
      </w:r>
      <w:r>
        <w:rPr>
          <w:rFonts w:ascii="Times New Roman" w:eastAsia="Hannotate TC" w:hAnsi="Times New Roman" w:cs="Times New Roman"/>
        </w:rPr>
        <w:t xml:space="preserve"> = 150). All analyses were completed using this compatible vs. incompatible classifications. </w:t>
      </w:r>
    </w:p>
    <w:p w14:paraId="40E5BBAB" w14:textId="110DA04E" w:rsidR="00A866A9" w:rsidRPr="004F3FED" w:rsidRDefault="00A866A9" w:rsidP="009524C3">
      <w:pPr>
        <w:pStyle w:val="NormalWeb"/>
        <w:spacing w:before="0" w:beforeAutospacing="0" w:after="0" w:afterAutospacing="0" w:line="480" w:lineRule="auto"/>
        <w:ind w:firstLine="720"/>
      </w:pPr>
      <w:r>
        <w:rPr>
          <w:rFonts w:eastAsia="Hannotate TC"/>
          <w:b/>
          <w:i/>
        </w:rPr>
        <w:t xml:space="preserve">Aspect listing. </w:t>
      </w:r>
      <w:r>
        <w:rPr>
          <w:rFonts w:eastAsia="Hannotate TC"/>
        </w:rPr>
        <w:t>To</w:t>
      </w:r>
      <w:r w:rsidRPr="004B2558">
        <w:rPr>
          <w:rFonts w:eastAsia="Hannotate TC"/>
        </w:rPr>
        <w:t xml:space="preserve"> measure participants</w:t>
      </w:r>
      <w:r w:rsidR="00B47544">
        <w:rPr>
          <w:rFonts w:eastAsia="Hannotate TC"/>
        </w:rPr>
        <w:t>’</w:t>
      </w:r>
      <w:r w:rsidRPr="004B2558">
        <w:rPr>
          <w:rFonts w:eastAsia="Hannotate TC"/>
        </w:rPr>
        <w:t xml:space="preserve"> query order, we employed the aspect listing methodology</w:t>
      </w:r>
      <w:r>
        <w:rPr>
          <w:rFonts w:eastAsia="Hannotate TC"/>
        </w:rPr>
        <w:t xml:space="preserve"> </w:t>
      </w:r>
      <w:r>
        <w:rPr>
          <w:rFonts w:eastAsia="Hannotate TC"/>
          <w:noProof/>
        </w:rPr>
        <w:t>(Dinner et al., 2011; Ericsson &amp; Simon, 1984; Johnson et al., 2007)</w:t>
      </w:r>
      <w:r w:rsidRPr="004F3FED">
        <w:rPr>
          <w:rFonts w:eastAsia="Hannotate TC"/>
          <w:noProof/>
          <w:lang w:val="en-GB"/>
        </w:rPr>
        <w:t xml:space="preserve">, </w:t>
      </w:r>
      <w:r w:rsidRPr="004F3FED">
        <w:rPr>
          <w:rFonts w:eastAsia="Hannotate TC"/>
        </w:rPr>
        <w:t>in which participants were instructed to list all the reasons that passed through their minds while considering which of the three smartphone</w:t>
      </w:r>
      <w:r w:rsidR="00531C93">
        <w:rPr>
          <w:rFonts w:eastAsia="Hannotate TC"/>
        </w:rPr>
        <w:t>s</w:t>
      </w:r>
      <w:r w:rsidRPr="004F3FED">
        <w:rPr>
          <w:rFonts w:eastAsia="Hannotate TC"/>
        </w:rPr>
        <w:t xml:space="preserve"> they would purchase</w:t>
      </w:r>
      <w:r>
        <w:rPr>
          <w:rFonts w:eastAsia="Hannotate TC"/>
        </w:rPr>
        <w:t xml:space="preserve"> in the scenario</w:t>
      </w:r>
      <w:r w:rsidRPr="004F3FED">
        <w:rPr>
          <w:rFonts w:eastAsia="Hannotate TC"/>
        </w:rPr>
        <w:t xml:space="preserve">. </w:t>
      </w:r>
      <w:r>
        <w:rPr>
          <w:rFonts w:eastAsia="Hannotate TC"/>
        </w:rPr>
        <w:t xml:space="preserve">They were asked to consider why they would prefer the smartphone they were endowed with over the other smartphones. </w:t>
      </w:r>
      <w:r w:rsidRPr="004F3FED">
        <w:t>After entering their first response in a text box, participants clicked the submit button to bring them to the next screen where they could list a second</w:t>
      </w:r>
      <w:r>
        <w:t xml:space="preserve"> </w:t>
      </w:r>
      <w:r w:rsidRPr="004F3FED">
        <w:t>response. This process was repeated until participants indicated</w:t>
      </w:r>
      <w:r w:rsidR="00531C93">
        <w:t xml:space="preserve"> that</w:t>
      </w:r>
      <w:r w:rsidRPr="004F3FED">
        <w:t xml:space="preserve"> they did not have any more reasons to </w:t>
      </w:r>
      <w:r w:rsidRPr="001B0907">
        <w:t>list (</w:t>
      </w:r>
      <w:r w:rsidRPr="001B0907">
        <w:rPr>
          <w:i/>
          <w:iCs/>
        </w:rPr>
        <w:t xml:space="preserve">M </w:t>
      </w:r>
      <w:r w:rsidRPr="001B0907">
        <w:t>=</w:t>
      </w:r>
      <w:r>
        <w:t xml:space="preserve"> </w:t>
      </w:r>
      <w:r w:rsidRPr="001B0907">
        <w:t xml:space="preserve">4.27, </w:t>
      </w:r>
      <w:r w:rsidRPr="001B0907">
        <w:rPr>
          <w:i/>
          <w:iCs/>
        </w:rPr>
        <w:t xml:space="preserve">SD </w:t>
      </w:r>
      <w:r w:rsidRPr="001B0907">
        <w:t>=</w:t>
      </w:r>
      <w:r>
        <w:t xml:space="preserve"> </w:t>
      </w:r>
      <w:r w:rsidRPr="001B0907">
        <w:t>1.31, Range [2, 8]).</w:t>
      </w:r>
      <w:r w:rsidRPr="004F3FED">
        <w:t xml:space="preserve"> As in previous work (Johnson et al., 2007), responses were limited to 200 characters and participants were not trained in advance.</w:t>
      </w:r>
      <w:r>
        <w:rPr>
          <w:rFonts w:ascii="TeXGyreTermes" w:hAnsi="TeXGyreTermes"/>
          <w:sz w:val="20"/>
          <w:szCs w:val="20"/>
        </w:rPr>
        <w:t xml:space="preserve"> </w:t>
      </w:r>
    </w:p>
    <w:p w14:paraId="485D77CC" w14:textId="77777777" w:rsidR="00A866A9" w:rsidRPr="004F3FED" w:rsidRDefault="00A866A9" w:rsidP="009524C3">
      <w:pPr>
        <w:spacing w:line="480" w:lineRule="auto"/>
        <w:ind w:firstLine="720"/>
        <w:rPr>
          <w:rFonts w:ascii="Times New Roman" w:eastAsia="Hannotate TC" w:hAnsi="Times New Roman" w:cs="Times New Roman"/>
        </w:rPr>
      </w:pPr>
      <w:r>
        <w:rPr>
          <w:rFonts w:ascii="Times New Roman" w:eastAsia="Hannotate TC" w:hAnsi="Times New Roman" w:cs="Times New Roman"/>
          <w:b/>
          <w:i/>
        </w:rPr>
        <w:t>Relative s</w:t>
      </w:r>
      <w:r w:rsidRPr="004F3FED">
        <w:rPr>
          <w:rFonts w:ascii="Times New Roman" w:eastAsia="Hannotate TC" w:hAnsi="Times New Roman" w:cs="Times New Roman"/>
          <w:b/>
          <w:i/>
        </w:rPr>
        <w:t>martphone preference.</w:t>
      </w:r>
      <w:r>
        <w:rPr>
          <w:rFonts w:ascii="Times New Roman" w:eastAsia="Hannotate TC" w:hAnsi="Times New Roman" w:cs="Times New Roman"/>
          <w:b/>
          <w:i/>
        </w:rPr>
        <w:t xml:space="preserve"> </w:t>
      </w:r>
      <w:r>
        <w:rPr>
          <w:rFonts w:ascii="Times New Roman" w:eastAsia="Hannotate TC" w:hAnsi="Times New Roman" w:cs="Times New Roman"/>
        </w:rPr>
        <w:t xml:space="preserve">Participants were asked to indicate how likely they were to choose each of the three possible smartphones (Apple iPhone 6S Plus, Samsung Galaxy S6 Edge Plus, or HTC One M9) on sliders from 1 (very unlikely) to 100 (extremely </w:t>
      </w:r>
      <w:r>
        <w:rPr>
          <w:rFonts w:ascii="Times New Roman" w:eastAsia="Hannotate TC" w:hAnsi="Times New Roman" w:cs="Times New Roman"/>
        </w:rPr>
        <w:lastRenderedPageBreak/>
        <w:t xml:space="preserve">likely). To measure the effect of temporarily being endowed with the smartphone, we measured the relative preference between the endowed smartphone preference compared the average of the other two smartphone preferences. In this measure, positive scores indicate an endowment effect, negative scores indicate a preference for the non-endowed smartphones, and zero indicates indifference between the endowed and non-endowed smartphones. </w:t>
      </w:r>
    </w:p>
    <w:p w14:paraId="44C99D6F" w14:textId="75F26E08" w:rsidR="00A866A9" w:rsidRPr="00AC6A30" w:rsidRDefault="00A866A9" w:rsidP="009524C3">
      <w:pPr>
        <w:pStyle w:val="NormalWeb"/>
        <w:spacing w:before="0" w:beforeAutospacing="0" w:after="0" w:afterAutospacing="0" w:line="480" w:lineRule="auto"/>
        <w:ind w:firstLine="720"/>
      </w:pPr>
      <w:r w:rsidRPr="00AC6A30">
        <w:rPr>
          <w:rFonts w:eastAsia="Hannotate TC"/>
          <w:b/>
          <w:i/>
        </w:rPr>
        <w:t xml:space="preserve">Self-coding of aspect listing. </w:t>
      </w:r>
      <w:r w:rsidRPr="00AC6A30">
        <w:t>Participants coded the reasons they listed in the aspect listing task</w:t>
      </w:r>
      <w:r>
        <w:t xml:space="preserve"> </w:t>
      </w:r>
      <w:r>
        <w:rPr>
          <w:noProof/>
        </w:rPr>
        <w:t>(Dinner et al., 2011; Johnson et al., 2007)</w:t>
      </w:r>
      <w:r w:rsidRPr="00AC6A30">
        <w:t xml:space="preserve">, as either </w:t>
      </w:r>
      <w:r>
        <w:t xml:space="preserve">about the iPhone, Samsung, or HTC </w:t>
      </w:r>
      <w:r w:rsidR="00531C93">
        <w:t>smart</w:t>
      </w:r>
      <w:r>
        <w:t>phone. They also indicated if each response was a positive or negative reason about the selected phone</w:t>
      </w:r>
      <w:r w:rsidRPr="00AC6A30">
        <w:t xml:space="preserve">. </w:t>
      </w:r>
      <w:r>
        <w:t xml:space="preserve">We coded aspects as either in favor of the endowed option (e.g., a positive reason about the iPhone when endowed with an iPhone) or as about the non-endowed option, which included negative queries about the endowed option (e.g., a negative reason about the iPhone when endowed with an iPhone) and both positive and negative reasons about the non-endowed option (e.g., a positive/negative reason about the Samsung when endowed with an iPhone). </w:t>
      </w:r>
    </w:p>
    <w:p w14:paraId="05A97A61" w14:textId="17C91ADC" w:rsidR="00A866A9" w:rsidRDefault="00A866A9" w:rsidP="009524C3">
      <w:pPr>
        <w:spacing w:line="480" w:lineRule="auto"/>
        <w:ind w:firstLine="720"/>
        <w:rPr>
          <w:rFonts w:ascii="Times New Roman" w:hAnsi="Times New Roman" w:cs="Times New Roman"/>
        </w:rPr>
      </w:pPr>
      <w:r w:rsidRPr="00CF39E6">
        <w:rPr>
          <w:rFonts w:ascii="Times New Roman" w:eastAsia="Hannotate TC" w:hAnsi="Times New Roman" w:cs="Times New Roman"/>
          <w:i/>
        </w:rPr>
        <w:t>Query Order (SMRD).</w:t>
      </w:r>
      <w:r w:rsidRPr="00CF39E6">
        <w:rPr>
          <w:rFonts w:ascii="Times New Roman" w:eastAsia="Hannotate TC" w:hAnsi="Times New Roman" w:cs="Times New Roman"/>
          <w:b/>
          <w:i/>
        </w:rPr>
        <w:t xml:space="preserve"> </w:t>
      </w:r>
      <w:r w:rsidRPr="00CF39E6">
        <w:rPr>
          <w:rFonts w:ascii="Times New Roman" w:eastAsia="Hannotate TC" w:hAnsi="Times New Roman" w:cs="Times New Roman"/>
        </w:rPr>
        <w:t>We</w:t>
      </w:r>
      <w:r w:rsidRPr="001A3C3C">
        <w:rPr>
          <w:rFonts w:ascii="Times New Roman" w:eastAsia="Hannotate TC" w:hAnsi="Times New Roman" w:cs="Times New Roman"/>
        </w:rPr>
        <w:t xml:space="preserve"> </w:t>
      </w:r>
      <w:r w:rsidRPr="001A3C3C">
        <w:rPr>
          <w:rFonts w:ascii="Times New Roman" w:hAnsi="Times New Roman" w:cs="Times New Roman"/>
        </w:rPr>
        <w:t xml:space="preserve">measured query order with the standardized mean rank difference (SMRD) score </w:t>
      </w:r>
      <w:r w:rsidRPr="001A3C3C">
        <w:rPr>
          <w:rFonts w:ascii="Times New Roman" w:hAnsi="Times New Roman" w:cs="Times New Roman"/>
          <w:noProof/>
        </w:rPr>
        <w:t>(Johnson et al., 2007)</w:t>
      </w:r>
      <w:r w:rsidRPr="001A3C3C">
        <w:rPr>
          <w:rFonts w:ascii="Times New Roman" w:hAnsi="Times New Roman" w:cs="Times New Roman"/>
        </w:rPr>
        <w:t xml:space="preserve">. This </w:t>
      </w:r>
      <w:r w:rsidR="007E1226">
        <w:rPr>
          <w:rFonts w:ascii="Times New Roman" w:hAnsi="Times New Roman" w:cs="Times New Roman"/>
        </w:rPr>
        <w:t xml:space="preserve">score </w:t>
      </w:r>
      <w:r w:rsidRPr="001A3C3C">
        <w:rPr>
          <w:rFonts w:ascii="Times New Roman" w:hAnsi="Times New Roman" w:cs="Times New Roman"/>
        </w:rPr>
        <w:t xml:space="preserve">reflects participants’ tendency to list reasons </w:t>
      </w:r>
      <w:r>
        <w:rPr>
          <w:rFonts w:ascii="Times New Roman" w:hAnsi="Times New Roman" w:cs="Times New Roman"/>
        </w:rPr>
        <w:t xml:space="preserve">in favor of the endowed </w:t>
      </w:r>
      <w:r w:rsidR="007E1226">
        <w:rPr>
          <w:rFonts w:ascii="Times New Roman" w:hAnsi="Times New Roman" w:cs="Times New Roman"/>
        </w:rPr>
        <w:t>smart</w:t>
      </w:r>
      <w:r>
        <w:rPr>
          <w:rFonts w:ascii="Times New Roman" w:hAnsi="Times New Roman" w:cs="Times New Roman"/>
        </w:rPr>
        <w:t>phone</w:t>
      </w:r>
      <w:r w:rsidRPr="001A3C3C">
        <w:rPr>
          <w:rFonts w:ascii="Times New Roman" w:hAnsi="Times New Roman" w:cs="Times New Roman"/>
        </w:rPr>
        <w:t xml:space="preserve"> before</w:t>
      </w:r>
      <w:r>
        <w:rPr>
          <w:rFonts w:ascii="Times New Roman" w:hAnsi="Times New Roman" w:cs="Times New Roman"/>
        </w:rPr>
        <w:t xml:space="preserve"> negative reasons about the endowed </w:t>
      </w:r>
      <w:r w:rsidR="007E1226">
        <w:rPr>
          <w:rFonts w:ascii="Times New Roman" w:hAnsi="Times New Roman" w:cs="Times New Roman"/>
        </w:rPr>
        <w:t>smart</w:t>
      </w:r>
      <w:r>
        <w:rPr>
          <w:rFonts w:ascii="Times New Roman" w:hAnsi="Times New Roman" w:cs="Times New Roman"/>
        </w:rPr>
        <w:t>phone or</w:t>
      </w:r>
      <w:r w:rsidRPr="001A3C3C">
        <w:rPr>
          <w:rFonts w:ascii="Times New Roman" w:hAnsi="Times New Roman" w:cs="Times New Roman"/>
        </w:rPr>
        <w:t xml:space="preserve"> reasons</w:t>
      </w:r>
      <w:r>
        <w:rPr>
          <w:rFonts w:ascii="Times New Roman" w:hAnsi="Times New Roman" w:cs="Times New Roman"/>
        </w:rPr>
        <w:t xml:space="preserve"> (both positive and negative) about the non-endowed </w:t>
      </w:r>
      <w:r w:rsidR="007E1226">
        <w:rPr>
          <w:rFonts w:ascii="Times New Roman" w:hAnsi="Times New Roman" w:cs="Times New Roman"/>
        </w:rPr>
        <w:t>smart</w:t>
      </w:r>
      <w:r>
        <w:rPr>
          <w:rFonts w:ascii="Times New Roman" w:hAnsi="Times New Roman" w:cs="Times New Roman"/>
        </w:rPr>
        <w:t>phone</w:t>
      </w:r>
      <w:r w:rsidR="007E1226">
        <w:rPr>
          <w:rFonts w:ascii="Times New Roman" w:hAnsi="Times New Roman" w:cs="Times New Roman"/>
        </w:rPr>
        <w:t>s</w:t>
      </w:r>
      <w:r>
        <w:rPr>
          <w:rStyle w:val="FootnoteReference"/>
          <w:rFonts w:ascii="Times New Roman" w:hAnsi="Times New Roman" w:cs="Times New Roman"/>
        </w:rPr>
        <w:footnoteReference w:id="3"/>
      </w:r>
      <w:r w:rsidRPr="001A3C3C">
        <w:rPr>
          <w:rFonts w:ascii="Times New Roman" w:hAnsi="Times New Roman" w:cs="Times New Roman"/>
        </w:rPr>
        <w:t>. It is defined as 2(MR</w:t>
      </w:r>
      <w:r>
        <w:rPr>
          <w:rFonts w:ascii="Times New Roman" w:hAnsi="Times New Roman" w:cs="Times New Roman"/>
          <w:position w:val="-3"/>
          <w:vertAlign w:val="subscript"/>
        </w:rPr>
        <w:t>Endowed</w:t>
      </w:r>
      <w:r w:rsidRPr="001A3C3C">
        <w:rPr>
          <w:rFonts w:ascii="Times New Roman" w:hAnsi="Times New Roman" w:cs="Times New Roman"/>
          <w:position w:val="-3"/>
        </w:rPr>
        <w:t xml:space="preserve"> </w:t>
      </w:r>
      <w:r>
        <w:rPr>
          <w:rFonts w:ascii="Times New Roman" w:hAnsi="Times New Roman" w:cs="Times New Roman"/>
        </w:rPr>
        <w:t>–</w:t>
      </w:r>
      <w:r w:rsidRPr="001A3C3C">
        <w:rPr>
          <w:rFonts w:ascii="Times New Roman" w:hAnsi="Times New Roman" w:cs="Times New Roman"/>
        </w:rPr>
        <w:t xml:space="preserve"> MR</w:t>
      </w:r>
      <w:r>
        <w:rPr>
          <w:rFonts w:ascii="Times New Roman" w:hAnsi="Times New Roman" w:cs="Times New Roman"/>
          <w:position w:val="-3"/>
          <w:vertAlign w:val="subscript"/>
        </w:rPr>
        <w:t>Non-endowed</w:t>
      </w:r>
      <w:r w:rsidRPr="001A3C3C">
        <w:rPr>
          <w:rFonts w:ascii="Times New Roman" w:hAnsi="Times New Roman" w:cs="Times New Roman"/>
        </w:rPr>
        <w:t>)/</w:t>
      </w:r>
      <w:r w:rsidRPr="001A3C3C">
        <w:rPr>
          <w:rFonts w:ascii="Times New Roman" w:hAnsi="Times New Roman" w:cs="Times New Roman"/>
          <w:i/>
        </w:rPr>
        <w:t>n</w:t>
      </w:r>
      <w:r w:rsidRPr="001A3C3C">
        <w:rPr>
          <w:rFonts w:ascii="Times New Roman" w:hAnsi="Times New Roman" w:cs="Times New Roman"/>
        </w:rPr>
        <w:t>, where MR</w:t>
      </w:r>
      <w:r w:rsidRPr="001A3C3C">
        <w:rPr>
          <w:rFonts w:ascii="Times New Roman" w:hAnsi="Times New Roman" w:cs="Times New Roman"/>
          <w:position w:val="-3"/>
        </w:rPr>
        <w:t xml:space="preserve"> </w:t>
      </w:r>
      <w:r w:rsidRPr="001A3C3C">
        <w:rPr>
          <w:rFonts w:ascii="Times New Roman" w:hAnsi="Times New Roman" w:cs="Times New Roman"/>
        </w:rPr>
        <w:t xml:space="preserve">= median rank of reasons </w:t>
      </w:r>
      <w:r>
        <w:rPr>
          <w:rFonts w:ascii="Times New Roman" w:hAnsi="Times New Roman" w:cs="Times New Roman"/>
        </w:rPr>
        <w:t xml:space="preserve">for choosing the endowed or non-endowed smartphone </w:t>
      </w:r>
      <w:r w:rsidRPr="001A3C3C">
        <w:rPr>
          <w:rFonts w:ascii="Times New Roman" w:hAnsi="Times New Roman" w:cs="Times New Roman"/>
        </w:rPr>
        <w:t xml:space="preserve">in the participant’s sequence and </w:t>
      </w:r>
      <w:r w:rsidRPr="001A3C3C">
        <w:rPr>
          <w:rFonts w:ascii="Times New Roman" w:hAnsi="Times New Roman" w:cs="Times New Roman"/>
          <w:i/>
        </w:rPr>
        <w:t>n</w:t>
      </w:r>
      <w:r w:rsidRPr="001A3C3C">
        <w:rPr>
          <w:rFonts w:ascii="Times New Roman" w:hAnsi="Times New Roman" w:cs="Times New Roman"/>
        </w:rPr>
        <w:t xml:space="preserve"> = the total number of reasons in the participant’s sequence. The SMRD score ranges from -1 (all reasons </w:t>
      </w:r>
      <w:r>
        <w:rPr>
          <w:rFonts w:ascii="Times New Roman" w:hAnsi="Times New Roman" w:cs="Times New Roman"/>
        </w:rPr>
        <w:t xml:space="preserve">in favor of the endowed </w:t>
      </w:r>
      <w:r w:rsidR="007E1226">
        <w:rPr>
          <w:rFonts w:ascii="Times New Roman" w:hAnsi="Times New Roman" w:cs="Times New Roman"/>
        </w:rPr>
        <w:t>smart</w:t>
      </w:r>
      <w:r>
        <w:rPr>
          <w:rFonts w:ascii="Times New Roman" w:hAnsi="Times New Roman" w:cs="Times New Roman"/>
        </w:rPr>
        <w:t>phone were listed first</w:t>
      </w:r>
      <w:r w:rsidRPr="001A3C3C">
        <w:rPr>
          <w:rFonts w:ascii="Times New Roman" w:hAnsi="Times New Roman" w:cs="Times New Roman"/>
        </w:rPr>
        <w:t xml:space="preserve">) to 1 (all reasons </w:t>
      </w:r>
      <w:r>
        <w:rPr>
          <w:rFonts w:ascii="Times New Roman" w:hAnsi="Times New Roman" w:cs="Times New Roman"/>
        </w:rPr>
        <w:t xml:space="preserve">against the </w:t>
      </w:r>
      <w:r>
        <w:rPr>
          <w:rFonts w:ascii="Times New Roman" w:hAnsi="Times New Roman" w:cs="Times New Roman"/>
        </w:rPr>
        <w:lastRenderedPageBreak/>
        <w:t xml:space="preserve">endowed </w:t>
      </w:r>
      <w:r w:rsidR="007E1226">
        <w:rPr>
          <w:rFonts w:ascii="Times New Roman" w:hAnsi="Times New Roman" w:cs="Times New Roman"/>
        </w:rPr>
        <w:t>smart</w:t>
      </w:r>
      <w:r>
        <w:rPr>
          <w:rFonts w:ascii="Times New Roman" w:hAnsi="Times New Roman" w:cs="Times New Roman"/>
        </w:rPr>
        <w:t xml:space="preserve">phone or in favor of a non-endowed </w:t>
      </w:r>
      <w:r w:rsidR="007E1226">
        <w:rPr>
          <w:rFonts w:ascii="Times New Roman" w:hAnsi="Times New Roman" w:cs="Times New Roman"/>
        </w:rPr>
        <w:t>smart</w:t>
      </w:r>
      <w:r>
        <w:rPr>
          <w:rFonts w:ascii="Times New Roman" w:hAnsi="Times New Roman" w:cs="Times New Roman"/>
        </w:rPr>
        <w:t>phone</w:t>
      </w:r>
      <w:r w:rsidRPr="001A3C3C">
        <w:rPr>
          <w:rFonts w:ascii="Times New Roman" w:hAnsi="Times New Roman" w:cs="Times New Roman"/>
        </w:rPr>
        <w:t xml:space="preserve"> were listed </w:t>
      </w:r>
      <w:r>
        <w:rPr>
          <w:rFonts w:ascii="Times New Roman" w:hAnsi="Times New Roman" w:cs="Times New Roman"/>
        </w:rPr>
        <w:t>first</w:t>
      </w:r>
      <w:r w:rsidRPr="001A3C3C">
        <w:rPr>
          <w:rFonts w:ascii="Times New Roman" w:hAnsi="Times New Roman" w:cs="Times New Roman"/>
        </w:rPr>
        <w:t xml:space="preserve">). For participants who only listed reasons </w:t>
      </w:r>
      <w:r>
        <w:rPr>
          <w:rFonts w:ascii="Times New Roman" w:hAnsi="Times New Roman" w:cs="Times New Roman"/>
        </w:rPr>
        <w:t>for one smartphone</w:t>
      </w:r>
      <w:r w:rsidRPr="001A3C3C">
        <w:rPr>
          <w:rFonts w:ascii="Times New Roman" w:hAnsi="Times New Roman" w:cs="Times New Roman"/>
        </w:rPr>
        <w:t>, the SMRD score was calculated by setting the median rank of the missing</w:t>
      </w:r>
      <w:r>
        <w:rPr>
          <w:rFonts w:ascii="Times New Roman" w:hAnsi="Times New Roman" w:cs="Times New Roman"/>
        </w:rPr>
        <w:t xml:space="preserve"> reasons</w:t>
      </w:r>
      <w:r w:rsidRPr="001A3C3C">
        <w:rPr>
          <w:rFonts w:ascii="Times New Roman" w:hAnsi="Times New Roman" w:cs="Times New Roman"/>
        </w:rPr>
        <w:t xml:space="preserve"> to s + 1 and n = s + 1, where s = the total number of reasons listed by the participant. This ensures that such participants received an SMRD score of 1 when they only list</w:t>
      </w:r>
      <w:r w:rsidR="007E1226">
        <w:rPr>
          <w:rFonts w:ascii="Times New Roman" w:hAnsi="Times New Roman" w:cs="Times New Roman"/>
        </w:rPr>
        <w:t>ed</w:t>
      </w:r>
      <w:r w:rsidRPr="001A3C3C">
        <w:rPr>
          <w:rFonts w:ascii="Times New Roman" w:hAnsi="Times New Roman" w:cs="Times New Roman"/>
        </w:rPr>
        <w:t xml:space="preserve"> reasons in</w:t>
      </w:r>
      <w:r>
        <w:rPr>
          <w:rFonts w:ascii="Times New Roman" w:hAnsi="Times New Roman" w:cs="Times New Roman"/>
        </w:rPr>
        <w:t xml:space="preserve"> favor of the endowed </w:t>
      </w:r>
      <w:r w:rsidR="007E1226">
        <w:rPr>
          <w:rFonts w:ascii="Times New Roman" w:hAnsi="Times New Roman" w:cs="Times New Roman"/>
        </w:rPr>
        <w:t>smart</w:t>
      </w:r>
      <w:r>
        <w:rPr>
          <w:rFonts w:ascii="Times New Roman" w:hAnsi="Times New Roman" w:cs="Times New Roman"/>
        </w:rPr>
        <w:t>phone</w:t>
      </w:r>
      <w:r w:rsidRPr="001A3C3C">
        <w:rPr>
          <w:rFonts w:ascii="Times New Roman" w:hAnsi="Times New Roman" w:cs="Times New Roman"/>
        </w:rPr>
        <w:t xml:space="preserve"> and an SMRD</w:t>
      </w:r>
      <w:r>
        <w:rPr>
          <w:rFonts w:ascii="Times New Roman" w:hAnsi="Times New Roman" w:cs="Times New Roman"/>
        </w:rPr>
        <w:t xml:space="preserve"> of -1 when they only listed negative reasons about the endowed </w:t>
      </w:r>
      <w:r w:rsidR="007E1226">
        <w:rPr>
          <w:rFonts w:ascii="Times New Roman" w:hAnsi="Times New Roman" w:cs="Times New Roman"/>
        </w:rPr>
        <w:t>smart</w:t>
      </w:r>
      <w:r>
        <w:rPr>
          <w:rFonts w:ascii="Times New Roman" w:hAnsi="Times New Roman" w:cs="Times New Roman"/>
        </w:rPr>
        <w:t xml:space="preserve">phone or reasons about the non-endowed </w:t>
      </w:r>
      <w:r w:rsidR="007E1226">
        <w:rPr>
          <w:rFonts w:ascii="Times New Roman" w:hAnsi="Times New Roman" w:cs="Times New Roman"/>
        </w:rPr>
        <w:t>smart</w:t>
      </w:r>
      <w:r>
        <w:rPr>
          <w:rFonts w:ascii="Times New Roman" w:hAnsi="Times New Roman" w:cs="Times New Roman"/>
        </w:rPr>
        <w:t xml:space="preserve">phones. </w:t>
      </w:r>
    </w:p>
    <w:p w14:paraId="51C8808D" w14:textId="3B3B8E0D" w:rsidR="00A866A9" w:rsidRPr="00680CC2" w:rsidRDefault="00A866A9" w:rsidP="009524C3">
      <w:pPr>
        <w:spacing w:line="480" w:lineRule="auto"/>
        <w:ind w:firstLine="720"/>
        <w:rPr>
          <w:rFonts w:ascii="Times New Roman" w:eastAsia="Hannotate TC" w:hAnsi="Times New Roman" w:cs="Times New Roman"/>
        </w:rPr>
      </w:pPr>
      <w:r>
        <w:rPr>
          <w:rFonts w:ascii="Times New Roman" w:eastAsia="Hannotate TC" w:hAnsi="Times New Roman" w:cs="Times New Roman"/>
          <w:b/>
          <w:i/>
        </w:rPr>
        <w:t>Incentivized preference.</w:t>
      </w:r>
      <w:r w:rsidRPr="008176BA">
        <w:rPr>
          <w:rFonts w:ascii="Times New Roman" w:eastAsia="Hannotate TC" w:hAnsi="Times New Roman" w:cs="Times New Roman"/>
        </w:rPr>
        <w:t xml:space="preserve"> </w:t>
      </w:r>
      <w:r>
        <w:rPr>
          <w:rFonts w:ascii="Times New Roman" w:eastAsia="Hannotate TC" w:hAnsi="Times New Roman" w:cs="Times New Roman"/>
        </w:rPr>
        <w:t>We aimed to also measure what participants</w:t>
      </w:r>
      <w:r w:rsidR="00E84D31">
        <w:rPr>
          <w:rFonts w:ascii="Times New Roman" w:eastAsia="Hannotate TC" w:hAnsi="Times New Roman" w:cs="Times New Roman"/>
        </w:rPr>
        <w:t>’</w:t>
      </w:r>
      <w:r>
        <w:rPr>
          <w:rFonts w:ascii="Times New Roman" w:eastAsia="Hannotate TC" w:hAnsi="Times New Roman" w:cs="Times New Roman"/>
        </w:rPr>
        <w:t xml:space="preserve"> real preference for the smartphones would be outside of our hypothetical scenario by including an incentivized choice. We told participants that they could enter into a raffle with the prize of either the smartphone of their choice or a headset by </w:t>
      </w:r>
      <w:r w:rsidRPr="00680CC2">
        <w:rPr>
          <w:rFonts w:ascii="Times New Roman" w:eastAsia="Hannotate TC" w:hAnsi="Times New Roman" w:cs="Times New Roman"/>
          <w:i/>
        </w:rPr>
        <w:t>Beats by Dre</w:t>
      </w:r>
      <w:r>
        <w:rPr>
          <w:rFonts w:ascii="Times New Roman" w:eastAsia="Hannotate TC" w:hAnsi="Times New Roman" w:cs="Times New Roman"/>
          <w:i/>
        </w:rPr>
        <w:t xml:space="preserve"> </w:t>
      </w:r>
      <w:r>
        <w:rPr>
          <w:rFonts w:ascii="Times New Roman" w:eastAsia="Hannotate TC" w:hAnsi="Times New Roman" w:cs="Times New Roman"/>
        </w:rPr>
        <w:t xml:space="preserve">(approximate value </w:t>
      </w:r>
      <w:r w:rsidRPr="00AC6A30">
        <w:rPr>
          <w:rFonts w:ascii="Times New Roman" w:hAnsi="Times New Roman" w:cs="Times New Roman"/>
        </w:rPr>
        <w:t>€</w:t>
      </w:r>
      <w:r>
        <w:rPr>
          <w:rFonts w:ascii="Times New Roman" w:eastAsia="Hannotate TC" w:hAnsi="Times New Roman" w:cs="Times New Roman"/>
        </w:rPr>
        <w:t>13</w:t>
      </w:r>
      <w:r w:rsidRPr="00AC6A30">
        <w:rPr>
          <w:rFonts w:ascii="Times New Roman" w:eastAsia="Hannotate TC" w:hAnsi="Times New Roman" w:cs="Times New Roman"/>
        </w:rPr>
        <w:t>0</w:t>
      </w:r>
      <w:r>
        <w:rPr>
          <w:rFonts w:ascii="Times New Roman" w:eastAsia="Hannotate TC" w:hAnsi="Times New Roman" w:cs="Times New Roman"/>
        </w:rPr>
        <w:t>)</w:t>
      </w:r>
      <w:r w:rsidRPr="00680CC2">
        <w:rPr>
          <w:rFonts w:ascii="Times New Roman" w:eastAsia="Hannotate TC" w:hAnsi="Times New Roman" w:cs="Times New Roman"/>
          <w:i/>
        </w:rPr>
        <w:t>.</w:t>
      </w:r>
      <w:r>
        <w:rPr>
          <w:rFonts w:ascii="Times New Roman" w:eastAsia="Hannotate TC" w:hAnsi="Times New Roman" w:cs="Times New Roman"/>
        </w:rPr>
        <w:t xml:space="preserve"> There would only be one winner of the raffle. Participants were informed that if they wanted to participate in the raffle, they must indicate which of the three smartphones they would like to win: iPhone, Samsung, or HTC. All participants participated in the raffle and the winner received the headset by </w:t>
      </w:r>
      <w:r w:rsidRPr="00680CC2">
        <w:rPr>
          <w:rFonts w:ascii="Times New Roman" w:eastAsia="Hannotate TC" w:hAnsi="Times New Roman" w:cs="Times New Roman"/>
          <w:i/>
        </w:rPr>
        <w:t>Beats by Dre</w:t>
      </w:r>
      <w:r>
        <w:rPr>
          <w:rFonts w:ascii="Times New Roman" w:eastAsia="Hannotate TC" w:hAnsi="Times New Roman" w:cs="Times New Roman"/>
        </w:rPr>
        <w:t xml:space="preserve">. </w:t>
      </w:r>
    </w:p>
    <w:p w14:paraId="13F88C99" w14:textId="77777777" w:rsidR="00A866A9" w:rsidRDefault="00A866A9" w:rsidP="009524C3">
      <w:pPr>
        <w:spacing w:line="480" w:lineRule="auto"/>
        <w:rPr>
          <w:rFonts w:ascii="Times New Roman" w:eastAsia="Hannotate TC" w:hAnsi="Times New Roman" w:cs="Times New Roman"/>
          <w:b/>
        </w:rPr>
      </w:pPr>
      <w:r w:rsidRPr="00417B3C">
        <w:rPr>
          <w:rFonts w:ascii="Times New Roman" w:eastAsia="Hannotate TC" w:hAnsi="Times New Roman" w:cs="Times New Roman"/>
          <w:b/>
        </w:rPr>
        <w:t>Secondary measures.</w:t>
      </w:r>
    </w:p>
    <w:p w14:paraId="41368839" w14:textId="5E5289AB" w:rsidR="00A866A9" w:rsidRPr="00752D22" w:rsidRDefault="00A866A9" w:rsidP="009524C3">
      <w:pPr>
        <w:spacing w:line="480" w:lineRule="auto"/>
        <w:ind w:firstLine="720"/>
        <w:rPr>
          <w:rFonts w:ascii="Times New Roman" w:eastAsia="Hannotate TC" w:hAnsi="Times New Roman" w:cs="Times New Roman"/>
        </w:rPr>
      </w:pPr>
      <w:r>
        <w:rPr>
          <w:rFonts w:ascii="Times New Roman" w:eastAsia="Hannotate TC" w:hAnsi="Times New Roman" w:cs="Times New Roman"/>
          <w:b/>
          <w:i/>
        </w:rPr>
        <w:t xml:space="preserve">Perceived Ownership. </w:t>
      </w:r>
      <w:r>
        <w:rPr>
          <w:rFonts w:ascii="Times New Roman" w:eastAsia="Hannotate TC" w:hAnsi="Times New Roman" w:cs="Times New Roman"/>
        </w:rPr>
        <w:t xml:space="preserve">To measure perceived ownership, participants were asked to what extent they agreed with the following three items </w:t>
      </w:r>
      <w:r>
        <w:rPr>
          <w:rFonts w:ascii="Times New Roman" w:eastAsia="Hannotate TC" w:hAnsi="Times New Roman" w:cs="Times New Roman"/>
          <w:noProof/>
        </w:rPr>
        <w:t>(Peck &amp; Shu, 2009)</w:t>
      </w:r>
      <w:r>
        <w:rPr>
          <w:rFonts w:ascii="Times New Roman" w:eastAsia="Hannotate TC" w:hAnsi="Times New Roman" w:cs="Times New Roman"/>
        </w:rPr>
        <w:t xml:space="preserve"> about the smartphone they had interacted with during the experiment (1 = completely agree, 7 = completely disagree; with a midpoint of 4 =</w:t>
      </w:r>
      <w:r w:rsidR="00332ABD">
        <w:rPr>
          <w:rFonts w:ascii="Times New Roman" w:eastAsia="Hannotate TC" w:hAnsi="Times New Roman" w:cs="Times New Roman"/>
        </w:rPr>
        <w:t xml:space="preserve"> </w:t>
      </w:r>
      <w:r>
        <w:rPr>
          <w:rFonts w:ascii="Times New Roman" w:eastAsia="Hannotate TC" w:hAnsi="Times New Roman" w:cs="Times New Roman"/>
        </w:rPr>
        <w:t>neither agree nor disagree): “I feel the smartphone is mine”, “I feel a very high degree of personal ownership of the smartphone”, and “I feel like I own this smartphone</w:t>
      </w:r>
      <w:r w:rsidRPr="00C37095">
        <w:rPr>
          <w:rFonts w:ascii="Times New Roman" w:eastAsia="Hannotate TC" w:hAnsi="Times New Roman" w:cs="Times New Roman"/>
        </w:rPr>
        <w:t xml:space="preserve">” </w:t>
      </w:r>
      <w:r w:rsidRPr="00C37095">
        <w:rPr>
          <w:rFonts w:ascii="Times New Roman" w:hAnsi="Times New Roman" w:cs="Times New Roman"/>
        </w:rPr>
        <w:t>(α = .91).</w:t>
      </w:r>
    </w:p>
    <w:p w14:paraId="6414C6DA" w14:textId="77777777" w:rsidR="00A866A9" w:rsidRPr="00A40F8D" w:rsidRDefault="00A866A9" w:rsidP="009524C3">
      <w:pPr>
        <w:spacing w:line="480" w:lineRule="auto"/>
        <w:ind w:firstLine="720"/>
        <w:rPr>
          <w:rFonts w:ascii="Times New Roman" w:eastAsia="Hannotate TC" w:hAnsi="Times New Roman" w:cs="Times New Roman"/>
        </w:rPr>
      </w:pPr>
      <w:r>
        <w:rPr>
          <w:rFonts w:ascii="Times New Roman" w:eastAsia="Hannotate TC" w:hAnsi="Times New Roman" w:cs="Times New Roman"/>
          <w:b/>
          <w:i/>
        </w:rPr>
        <w:t xml:space="preserve">General smartphone brand preferences. </w:t>
      </w:r>
      <w:r>
        <w:rPr>
          <w:rFonts w:ascii="Times New Roman" w:eastAsia="Hannotate TC" w:hAnsi="Times New Roman" w:cs="Times New Roman"/>
        </w:rPr>
        <w:t xml:space="preserve">Participants were asked to respond to an item regarding their general preference of smartphone brands on a ten point-Likert scale: “Generally, do you prefer Apple or Android smartphones?” (0 = Apple, 5 = no preference, 10 </w:t>
      </w:r>
      <w:r>
        <w:rPr>
          <w:rFonts w:ascii="Times New Roman" w:eastAsia="Hannotate TC" w:hAnsi="Times New Roman" w:cs="Times New Roman"/>
        </w:rPr>
        <w:lastRenderedPageBreak/>
        <w:t xml:space="preserve">= Android). If participants indicated a preference for Android phones (&lt;5), they also responded to an item that was aimed to distinguish their brand preference of android phones: “In regards to Android smartphones, do you generally prefer Samsung or HTC smartphones?" (0 = Samsung, 5 = no preference, 10 = HTC). Analyses and results for this measure can be found in the online supplemental materials. </w:t>
      </w:r>
    </w:p>
    <w:p w14:paraId="0C1D725D" w14:textId="77777777" w:rsidR="00A866A9" w:rsidRDefault="00A866A9" w:rsidP="009524C3">
      <w:pPr>
        <w:pStyle w:val="NoSpacing"/>
        <w:spacing w:line="480" w:lineRule="auto"/>
        <w:rPr>
          <w:rFonts w:ascii="Times New Roman" w:hAnsi="Times New Roman" w:cs="Times New Roman"/>
          <w:b/>
        </w:rPr>
      </w:pPr>
      <w:r>
        <w:rPr>
          <w:rFonts w:ascii="Times New Roman" w:hAnsi="Times New Roman" w:cs="Times New Roman"/>
          <w:b/>
        </w:rPr>
        <w:t>Results</w:t>
      </w:r>
    </w:p>
    <w:p w14:paraId="60B9131B" w14:textId="77777777" w:rsidR="00A866A9" w:rsidRPr="00675B0F" w:rsidRDefault="00A866A9" w:rsidP="009524C3">
      <w:pPr>
        <w:pStyle w:val="NoSpacing"/>
        <w:spacing w:line="480" w:lineRule="auto"/>
        <w:ind w:firstLine="720"/>
        <w:rPr>
          <w:rFonts w:ascii="Times New Roman" w:hAnsi="Times New Roman" w:cs="Times New Roman"/>
          <w:i/>
        </w:rPr>
      </w:pPr>
      <w:r>
        <w:rPr>
          <w:rFonts w:ascii="Times New Roman" w:hAnsi="Times New Roman" w:cs="Times New Roman"/>
          <w:b/>
        </w:rPr>
        <w:t xml:space="preserve">Relative smartphone preference. </w:t>
      </w:r>
      <w:r w:rsidRPr="00810809">
        <w:rPr>
          <w:rFonts w:ascii="Times New Roman" w:hAnsi="Times New Roman" w:cs="Times New Roman"/>
        </w:rPr>
        <w:t xml:space="preserve">To test </w:t>
      </w:r>
      <w:r>
        <w:rPr>
          <w:rFonts w:ascii="Times New Roman" w:hAnsi="Times New Roman" w:cs="Times New Roman"/>
        </w:rPr>
        <w:t xml:space="preserve">the effect of brand loyalty (mean centered) and compatibility (incompatible = -1, compatible = 1) on the preference for the endowed phone, we ran a multiple regression analysis, </w:t>
      </w:r>
      <w:proofErr w:type="gramStart"/>
      <w:r>
        <w:rPr>
          <w:rFonts w:ascii="Times New Roman" w:hAnsi="Times New Roman" w:cs="Times New Roman"/>
          <w:i/>
        </w:rPr>
        <w:t>F</w:t>
      </w:r>
      <w:r w:rsidRPr="00AA0978">
        <w:rPr>
          <w:rFonts w:ascii="Times New Roman" w:hAnsi="Times New Roman" w:cs="Times New Roman"/>
        </w:rPr>
        <w:t>(</w:t>
      </w:r>
      <w:proofErr w:type="gramEnd"/>
      <w:r>
        <w:rPr>
          <w:rFonts w:ascii="Times New Roman" w:hAnsi="Times New Roman" w:cs="Times New Roman"/>
        </w:rPr>
        <w:t>3,198</w:t>
      </w:r>
      <w:r w:rsidRPr="00AA0978">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 57.75, </w:t>
      </w:r>
      <w:r w:rsidRPr="00AA0978">
        <w:rPr>
          <w:rFonts w:ascii="Times New Roman" w:hAnsi="Times New Roman" w:cs="Times New Roman"/>
          <w:i/>
        </w:rPr>
        <w:t>p</w:t>
      </w:r>
      <w:r>
        <w:rPr>
          <w:rFonts w:ascii="Times New Roman" w:hAnsi="Times New Roman" w:cs="Times New Roman"/>
        </w:rPr>
        <w:t xml:space="preserve"> &lt; .001, </w:t>
      </w:r>
      <w:r w:rsidRPr="00FA0431">
        <w:rPr>
          <w:rFonts w:ascii="Times New Roman" w:hAnsi="Times New Roman" w:cs="Times New Roman"/>
          <w:i/>
        </w:rPr>
        <w:t>R</w:t>
      </w:r>
      <w:r w:rsidRPr="00AA0978">
        <w:rPr>
          <w:rFonts w:ascii="Times New Roman" w:hAnsi="Times New Roman" w:cs="Times New Roman"/>
          <w:vertAlign w:val="superscript"/>
        </w:rPr>
        <w:t>2</w:t>
      </w:r>
      <w:r>
        <w:rPr>
          <w:rFonts w:ascii="Times New Roman" w:hAnsi="Times New Roman" w:cs="Times New Roman"/>
        </w:rPr>
        <w:t xml:space="preserve"> = 0.47. There were significant main effects of both brand loyalty, </w:t>
      </w:r>
      <w:r w:rsidRPr="003730B8">
        <w:rPr>
          <w:rFonts w:ascii="Times New Roman" w:hAnsi="Times New Roman" w:cs="Times New Roman"/>
          <w:i/>
        </w:rPr>
        <w:t>b</w:t>
      </w:r>
      <w:r>
        <w:rPr>
          <w:rFonts w:ascii="Times New Roman" w:hAnsi="Times New Roman" w:cs="Times New Roman"/>
        </w:rPr>
        <w:t xml:space="preserve"> = 6.25, </w:t>
      </w:r>
      <w:r w:rsidRPr="003730B8">
        <w:rPr>
          <w:rFonts w:ascii="Times New Roman" w:hAnsi="Times New Roman" w:cs="Times New Roman"/>
          <w:i/>
        </w:rPr>
        <w:t>SE</w:t>
      </w:r>
      <w:r>
        <w:rPr>
          <w:rFonts w:ascii="Times New Roman" w:hAnsi="Times New Roman" w:cs="Times New Roman"/>
        </w:rPr>
        <w:t xml:space="preserve"> = 1.88, </w:t>
      </w:r>
      <w:r w:rsidRPr="003730B8">
        <w:rPr>
          <w:rFonts w:ascii="Times New Roman" w:hAnsi="Times New Roman" w:cs="Times New Roman"/>
          <w:i/>
        </w:rPr>
        <w:t>p</w:t>
      </w:r>
      <w:r>
        <w:rPr>
          <w:rFonts w:ascii="Times New Roman" w:hAnsi="Times New Roman" w:cs="Times New Roman"/>
        </w:rPr>
        <w:t xml:space="preserve"> = .001, and compatibility, </w:t>
      </w:r>
      <w:r w:rsidRPr="003730B8">
        <w:rPr>
          <w:rFonts w:ascii="Times New Roman" w:hAnsi="Times New Roman" w:cs="Times New Roman"/>
          <w:i/>
        </w:rPr>
        <w:t>b</w:t>
      </w:r>
      <w:r>
        <w:rPr>
          <w:rFonts w:ascii="Times New Roman" w:hAnsi="Times New Roman" w:cs="Times New Roman"/>
        </w:rPr>
        <w:t xml:space="preserve"> = 23.84, </w:t>
      </w:r>
      <w:r w:rsidRPr="003730B8">
        <w:rPr>
          <w:rFonts w:ascii="Times New Roman" w:hAnsi="Times New Roman" w:cs="Times New Roman"/>
          <w:i/>
        </w:rPr>
        <w:t>SE</w:t>
      </w:r>
      <w:r>
        <w:rPr>
          <w:rFonts w:ascii="Times New Roman" w:hAnsi="Times New Roman" w:cs="Times New Roman"/>
        </w:rPr>
        <w:t xml:space="preserve"> = 2.43, </w:t>
      </w:r>
      <w:r w:rsidRPr="003730B8">
        <w:rPr>
          <w:rFonts w:ascii="Times New Roman" w:hAnsi="Times New Roman" w:cs="Times New Roman"/>
          <w:i/>
        </w:rPr>
        <w:t>p</w:t>
      </w:r>
      <w:r>
        <w:rPr>
          <w:rFonts w:ascii="Times New Roman" w:hAnsi="Times New Roman" w:cs="Times New Roman"/>
        </w:rPr>
        <w:t xml:space="preserve"> &lt; .001. These main effects were qualified by a significant interaction, </w:t>
      </w:r>
      <w:r w:rsidRPr="00A004D5">
        <w:rPr>
          <w:rFonts w:ascii="Times New Roman" w:hAnsi="Times New Roman" w:cs="Times New Roman"/>
          <w:i/>
        </w:rPr>
        <w:t xml:space="preserve">b </w:t>
      </w:r>
      <w:r>
        <w:rPr>
          <w:rFonts w:ascii="Times New Roman" w:hAnsi="Times New Roman" w:cs="Times New Roman"/>
        </w:rPr>
        <w:t xml:space="preserve">= 10.37, </w:t>
      </w:r>
      <w:r w:rsidRPr="00597B54">
        <w:rPr>
          <w:rFonts w:ascii="Times New Roman" w:hAnsi="Times New Roman" w:cs="Times New Roman"/>
          <w:i/>
        </w:rPr>
        <w:t>SE</w:t>
      </w:r>
      <w:r>
        <w:rPr>
          <w:rFonts w:ascii="Times New Roman" w:hAnsi="Times New Roman" w:cs="Times New Roman"/>
        </w:rPr>
        <w:t xml:space="preserve"> = 1.88, </w:t>
      </w:r>
      <w:r>
        <w:rPr>
          <w:rFonts w:ascii="Times New Roman" w:hAnsi="Times New Roman" w:cs="Times New Roman"/>
          <w:i/>
        </w:rPr>
        <w:t>p</w:t>
      </w:r>
      <w:r>
        <w:rPr>
          <w:rFonts w:ascii="Times New Roman" w:hAnsi="Times New Roman" w:cs="Times New Roman"/>
        </w:rPr>
        <w:t xml:space="preserve"> &lt; .001, which supports our </w:t>
      </w:r>
      <w:r w:rsidRPr="00675B0F">
        <w:rPr>
          <w:rFonts w:ascii="Times New Roman" w:hAnsi="Times New Roman" w:cs="Times New Roman"/>
          <w:i/>
        </w:rPr>
        <w:t xml:space="preserve">preference strength hypothesis. </w:t>
      </w:r>
    </w:p>
    <w:p w14:paraId="371ECAED" w14:textId="35A1B23E" w:rsidR="00A866A9" w:rsidRDefault="00A866A9" w:rsidP="009524C3">
      <w:pPr>
        <w:pStyle w:val="NoSpacing"/>
        <w:spacing w:line="480" w:lineRule="auto"/>
        <w:ind w:firstLine="720"/>
        <w:rPr>
          <w:rFonts w:ascii="Times New Roman" w:hAnsi="Times New Roman" w:cs="Times New Roman"/>
        </w:rPr>
      </w:pPr>
      <w:r w:rsidRPr="00226481">
        <w:rPr>
          <w:rFonts w:ascii="Times New Roman" w:hAnsi="Times New Roman" w:cs="Times New Roman"/>
        </w:rPr>
        <w:t>We probed th</w:t>
      </w:r>
      <w:r>
        <w:rPr>
          <w:rFonts w:ascii="Times New Roman" w:hAnsi="Times New Roman" w:cs="Times New Roman"/>
        </w:rPr>
        <w:t>e</w:t>
      </w:r>
      <w:r w:rsidRPr="00226481">
        <w:rPr>
          <w:rFonts w:ascii="Times New Roman" w:hAnsi="Times New Roman" w:cs="Times New Roman"/>
        </w:rPr>
        <w:t xml:space="preserve"> interaction at </w:t>
      </w:r>
      <w:r>
        <w:rPr>
          <w:rFonts w:ascii="Times New Roman" w:hAnsi="Times New Roman" w:cs="Times New Roman"/>
        </w:rPr>
        <w:t>+</w:t>
      </w:r>
      <w:r w:rsidRPr="00226481">
        <w:rPr>
          <w:rFonts w:ascii="Times New Roman" w:hAnsi="Times New Roman" w:cs="Times New Roman"/>
        </w:rPr>
        <w:t xml:space="preserve">1 </w:t>
      </w:r>
      <w:r w:rsidRPr="00FA0431">
        <w:rPr>
          <w:rFonts w:ascii="Times New Roman" w:hAnsi="Times New Roman" w:cs="Times New Roman"/>
          <w:i/>
        </w:rPr>
        <w:t>SD</w:t>
      </w:r>
      <w:r w:rsidRPr="00226481">
        <w:rPr>
          <w:rFonts w:ascii="Times New Roman" w:hAnsi="Times New Roman" w:cs="Times New Roman"/>
        </w:rPr>
        <w:t xml:space="preserve"> and </w:t>
      </w:r>
      <w:r>
        <w:rPr>
          <w:rFonts w:ascii="Times New Roman" w:hAnsi="Times New Roman" w:cs="Times New Roman"/>
        </w:rPr>
        <w:t>-</w:t>
      </w:r>
      <w:r w:rsidRPr="00226481">
        <w:rPr>
          <w:rFonts w:ascii="Times New Roman" w:hAnsi="Times New Roman" w:cs="Times New Roman"/>
        </w:rPr>
        <w:t xml:space="preserve">1 </w:t>
      </w:r>
      <w:r w:rsidRPr="00FA0431">
        <w:rPr>
          <w:rFonts w:ascii="Times New Roman" w:hAnsi="Times New Roman" w:cs="Times New Roman"/>
          <w:i/>
        </w:rPr>
        <w:t>SD</w:t>
      </w:r>
      <w:r w:rsidRPr="00226481">
        <w:rPr>
          <w:rFonts w:ascii="Times New Roman" w:hAnsi="Times New Roman" w:cs="Times New Roman"/>
        </w:rPr>
        <w:t xml:space="preserve"> of brand loyalty</w:t>
      </w:r>
      <w:r>
        <w:rPr>
          <w:rFonts w:ascii="Times New Roman" w:hAnsi="Times New Roman" w:cs="Times New Roman"/>
        </w:rPr>
        <w:t xml:space="preserve">, to test the effect of endowment for participants who were highly loyal to their current smartphone brand or had no strong loyalty to their </w:t>
      </w:r>
      <w:r w:rsidR="009529E0">
        <w:rPr>
          <w:rFonts w:ascii="Times New Roman" w:hAnsi="Times New Roman" w:cs="Times New Roman"/>
        </w:rPr>
        <w:t xml:space="preserve">current </w:t>
      </w:r>
      <w:r>
        <w:rPr>
          <w:rFonts w:ascii="Times New Roman" w:hAnsi="Times New Roman" w:cs="Times New Roman"/>
        </w:rPr>
        <w:t>smartphone brand</w:t>
      </w:r>
      <w:r w:rsidRPr="00226481">
        <w:rPr>
          <w:rFonts w:ascii="Times New Roman" w:hAnsi="Times New Roman" w:cs="Times New Roman"/>
        </w:rPr>
        <w:t>.</w:t>
      </w:r>
      <w:r>
        <w:rPr>
          <w:rFonts w:ascii="Times New Roman" w:hAnsi="Times New Roman" w:cs="Times New Roman"/>
        </w:rPr>
        <w:t xml:space="preserve"> We found that for participants high in brand loyalty (+1</w:t>
      </w:r>
      <w:r w:rsidRPr="00FA0431">
        <w:rPr>
          <w:rFonts w:ascii="Times New Roman" w:hAnsi="Times New Roman" w:cs="Times New Roman"/>
          <w:i/>
        </w:rPr>
        <w:t>SD</w:t>
      </w:r>
      <w:r>
        <w:rPr>
          <w:rFonts w:ascii="Times New Roman" w:hAnsi="Times New Roman" w:cs="Times New Roman"/>
        </w:rPr>
        <w:t xml:space="preserve">) the effect of the compatibility condition was larger, </w:t>
      </w:r>
      <w:r w:rsidRPr="00A004D5">
        <w:rPr>
          <w:rFonts w:ascii="Times New Roman" w:hAnsi="Times New Roman" w:cs="Times New Roman"/>
          <w:i/>
        </w:rPr>
        <w:t xml:space="preserve">b </w:t>
      </w:r>
      <w:r>
        <w:rPr>
          <w:rFonts w:ascii="Times New Roman" w:hAnsi="Times New Roman" w:cs="Times New Roman"/>
        </w:rPr>
        <w:t xml:space="preserve">= 37.17, </w:t>
      </w:r>
      <w:r w:rsidRPr="00597B54">
        <w:rPr>
          <w:rFonts w:ascii="Times New Roman" w:hAnsi="Times New Roman" w:cs="Times New Roman"/>
          <w:i/>
        </w:rPr>
        <w:t>SE</w:t>
      </w:r>
      <w:r>
        <w:rPr>
          <w:rFonts w:ascii="Times New Roman" w:hAnsi="Times New Roman" w:cs="Times New Roman"/>
        </w:rPr>
        <w:t xml:space="preserve"> = 2.97, </w:t>
      </w:r>
      <w:r>
        <w:rPr>
          <w:rFonts w:ascii="Times New Roman" w:hAnsi="Times New Roman" w:cs="Times New Roman"/>
          <w:i/>
        </w:rPr>
        <w:t>p</w:t>
      </w:r>
      <w:r>
        <w:rPr>
          <w:rFonts w:ascii="Times New Roman" w:hAnsi="Times New Roman" w:cs="Times New Roman"/>
        </w:rPr>
        <w:t xml:space="preserve"> &lt; .001, than for participants with low brand loyalty (-1</w:t>
      </w:r>
      <w:r w:rsidRPr="00FA0431">
        <w:rPr>
          <w:rFonts w:ascii="Times New Roman" w:hAnsi="Times New Roman" w:cs="Times New Roman"/>
          <w:i/>
        </w:rPr>
        <w:t>SD</w:t>
      </w:r>
      <w:r>
        <w:rPr>
          <w:rFonts w:ascii="Times New Roman" w:hAnsi="Times New Roman" w:cs="Times New Roman"/>
        </w:rPr>
        <w:t xml:space="preserve">), </w:t>
      </w:r>
      <w:r w:rsidRPr="00A004D5">
        <w:rPr>
          <w:rFonts w:ascii="Times New Roman" w:hAnsi="Times New Roman" w:cs="Times New Roman"/>
          <w:i/>
        </w:rPr>
        <w:t xml:space="preserve">b </w:t>
      </w:r>
      <w:r>
        <w:rPr>
          <w:rFonts w:ascii="Times New Roman" w:hAnsi="Times New Roman" w:cs="Times New Roman"/>
        </w:rPr>
        <w:t xml:space="preserve">= 10.50, </w:t>
      </w:r>
      <w:r w:rsidRPr="00597B54">
        <w:rPr>
          <w:rFonts w:ascii="Times New Roman" w:hAnsi="Times New Roman" w:cs="Times New Roman"/>
          <w:i/>
        </w:rPr>
        <w:t>SE</w:t>
      </w:r>
      <w:r>
        <w:rPr>
          <w:rFonts w:ascii="Times New Roman" w:hAnsi="Times New Roman" w:cs="Times New Roman"/>
        </w:rPr>
        <w:t xml:space="preserve"> = 3.83, </w:t>
      </w:r>
      <w:r>
        <w:rPr>
          <w:rFonts w:ascii="Times New Roman" w:hAnsi="Times New Roman" w:cs="Times New Roman"/>
          <w:i/>
        </w:rPr>
        <w:t>p</w:t>
      </w:r>
      <w:r>
        <w:rPr>
          <w:rFonts w:ascii="Times New Roman" w:hAnsi="Times New Roman" w:cs="Times New Roman"/>
        </w:rPr>
        <w:t xml:space="preserve"> = .007. This suggests that </w:t>
      </w:r>
      <w:r w:rsidR="009529E0">
        <w:rPr>
          <w:rFonts w:ascii="Times New Roman" w:hAnsi="Times New Roman" w:cs="Times New Roman"/>
        </w:rPr>
        <w:t xml:space="preserve">for </w:t>
      </w:r>
      <w:r>
        <w:rPr>
          <w:rFonts w:ascii="Times New Roman" w:hAnsi="Times New Roman" w:cs="Times New Roman"/>
        </w:rPr>
        <w:t xml:space="preserve">people who are high in brand loyalty, being endowed with a phone of the brand they are loyal to boosts their preferences above and beyond mere endowment (Figure 1, left). However, </w:t>
      </w:r>
      <w:r w:rsidR="009529E0">
        <w:rPr>
          <w:rFonts w:ascii="Times New Roman" w:hAnsi="Times New Roman" w:cs="Times New Roman"/>
        </w:rPr>
        <w:t>if they are endowed with a smartphone incompatible with their brand loyalty, they are very unlikely to prefer that endowed smartphone. F</w:t>
      </w:r>
      <w:r>
        <w:rPr>
          <w:rFonts w:ascii="Times New Roman" w:hAnsi="Times New Roman" w:cs="Times New Roman"/>
        </w:rPr>
        <w:t xml:space="preserve">or participants low in brand loyalty the compatibility condition </w:t>
      </w:r>
      <w:r w:rsidR="006D3625">
        <w:rPr>
          <w:rFonts w:ascii="Times New Roman" w:hAnsi="Times New Roman" w:cs="Times New Roman"/>
        </w:rPr>
        <w:t>only had a small effect on</w:t>
      </w:r>
      <w:r>
        <w:rPr>
          <w:rFonts w:ascii="Times New Roman" w:hAnsi="Times New Roman" w:cs="Times New Roman"/>
        </w:rPr>
        <w:t xml:space="preserve"> their smartphone preferences. </w:t>
      </w:r>
    </w:p>
    <w:p w14:paraId="335BB0F4" w14:textId="1A4344EE" w:rsidR="00A866A9" w:rsidRPr="00226481"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lastRenderedPageBreak/>
        <w:t xml:space="preserve">To test the effectiveness of endowing participants with a </w:t>
      </w:r>
      <w:r w:rsidR="00074826">
        <w:rPr>
          <w:rFonts w:ascii="Times New Roman" w:hAnsi="Times New Roman" w:cs="Times New Roman"/>
        </w:rPr>
        <w:t>smart</w:t>
      </w:r>
      <w:r>
        <w:rPr>
          <w:rFonts w:ascii="Times New Roman" w:hAnsi="Times New Roman" w:cs="Times New Roman"/>
        </w:rPr>
        <w:t xml:space="preserve">phone not in line with their previous preferences, we estimated the simple slope of brand loyalty for participants in the incompatible condition. We find that for participants in the incompatible condition there is a significant effect of brand loyalty, </w:t>
      </w:r>
      <w:r w:rsidRPr="00FA0431">
        <w:rPr>
          <w:rFonts w:ascii="Times New Roman" w:hAnsi="Times New Roman" w:cs="Times New Roman"/>
          <w:i/>
        </w:rPr>
        <w:t>b</w:t>
      </w:r>
      <w:r>
        <w:rPr>
          <w:rFonts w:ascii="Times New Roman" w:hAnsi="Times New Roman" w:cs="Times New Roman"/>
        </w:rPr>
        <w:t xml:space="preserve"> = -4.12, </w:t>
      </w:r>
      <w:r w:rsidRPr="00FA0431">
        <w:rPr>
          <w:rFonts w:ascii="Times New Roman" w:hAnsi="Times New Roman" w:cs="Times New Roman"/>
          <w:i/>
        </w:rPr>
        <w:t>SE</w:t>
      </w:r>
      <w:r>
        <w:rPr>
          <w:rFonts w:ascii="Times New Roman" w:hAnsi="Times New Roman" w:cs="Times New Roman"/>
        </w:rPr>
        <w:t xml:space="preserve"> = -2.24, </w:t>
      </w:r>
      <w:r w:rsidRPr="00FA0431">
        <w:rPr>
          <w:rFonts w:ascii="Times New Roman" w:hAnsi="Times New Roman" w:cs="Times New Roman"/>
          <w:i/>
        </w:rPr>
        <w:t>p</w:t>
      </w:r>
      <w:r>
        <w:rPr>
          <w:rFonts w:ascii="Times New Roman" w:hAnsi="Times New Roman" w:cs="Times New Roman"/>
        </w:rPr>
        <w:t xml:space="preserve"> &lt; .001. </w:t>
      </w:r>
      <w:r w:rsidR="00074826">
        <w:rPr>
          <w:rFonts w:ascii="Times New Roman" w:hAnsi="Times New Roman" w:cs="Times New Roman"/>
        </w:rPr>
        <w:t>The n</w:t>
      </w:r>
      <w:r>
        <w:rPr>
          <w:rFonts w:ascii="Times New Roman" w:hAnsi="Times New Roman" w:cs="Times New Roman"/>
        </w:rPr>
        <w:t xml:space="preserve">egative slope </w:t>
      </w:r>
      <w:r w:rsidR="003E710E">
        <w:rPr>
          <w:rFonts w:ascii="Times New Roman" w:hAnsi="Times New Roman" w:cs="Times New Roman"/>
        </w:rPr>
        <w:t xml:space="preserve">indicates </w:t>
      </w:r>
      <w:r>
        <w:rPr>
          <w:rFonts w:ascii="Times New Roman" w:hAnsi="Times New Roman" w:cs="Times New Roman"/>
        </w:rPr>
        <w:t>that participants who are high in brand loyalty are less likely</w:t>
      </w:r>
      <w:r w:rsidR="00074826">
        <w:rPr>
          <w:rFonts w:ascii="Times New Roman" w:hAnsi="Times New Roman" w:cs="Times New Roman"/>
        </w:rPr>
        <w:t xml:space="preserve"> to</w:t>
      </w:r>
      <w:r>
        <w:rPr>
          <w:rFonts w:ascii="Times New Roman" w:hAnsi="Times New Roman" w:cs="Times New Roman"/>
        </w:rPr>
        <w:t xml:space="preserve"> indicate a relative preference for the endowed option than those with low brand loyalty. </w:t>
      </w:r>
      <w:r w:rsidR="003E710E">
        <w:rPr>
          <w:rFonts w:ascii="Times New Roman" w:hAnsi="Times New Roman" w:cs="Times New Roman"/>
        </w:rPr>
        <w:t>W</w:t>
      </w:r>
      <w:r>
        <w:rPr>
          <w:rFonts w:ascii="Times New Roman" w:hAnsi="Times New Roman" w:cs="Times New Roman"/>
        </w:rPr>
        <w:t xml:space="preserve">hen endowed with an incompatible smartphone, participants with </w:t>
      </w:r>
      <w:r w:rsidR="00074826">
        <w:rPr>
          <w:rFonts w:ascii="Times New Roman" w:hAnsi="Times New Roman" w:cs="Times New Roman"/>
        </w:rPr>
        <w:t>low</w:t>
      </w:r>
      <w:r w:rsidR="007A70D1">
        <w:rPr>
          <w:rFonts w:ascii="Times New Roman" w:hAnsi="Times New Roman" w:cs="Times New Roman"/>
        </w:rPr>
        <w:t>er</w:t>
      </w:r>
      <w:r w:rsidR="00074826">
        <w:rPr>
          <w:rFonts w:ascii="Times New Roman" w:hAnsi="Times New Roman" w:cs="Times New Roman"/>
        </w:rPr>
        <w:t xml:space="preserve"> brand loyalty</w:t>
      </w:r>
      <w:r>
        <w:rPr>
          <w:rFonts w:ascii="Times New Roman" w:hAnsi="Times New Roman" w:cs="Times New Roman"/>
        </w:rPr>
        <w:t xml:space="preserve"> are more likely to be influenced by endowment than those with higher brand loyalty. </w:t>
      </w:r>
    </w:p>
    <w:p w14:paraId="5FA045B9" w14:textId="77777777" w:rsidR="00A866A9" w:rsidRPr="00652602" w:rsidRDefault="00A866A9" w:rsidP="009524C3">
      <w:pPr>
        <w:pStyle w:val="NoSpacing"/>
        <w:spacing w:line="480" w:lineRule="auto"/>
        <w:ind w:firstLine="720"/>
        <w:rPr>
          <w:rFonts w:ascii="Times New Roman" w:hAnsi="Times New Roman" w:cs="Times New Roman"/>
        </w:rPr>
      </w:pPr>
    </w:p>
    <w:p w14:paraId="229FB62E" w14:textId="77777777" w:rsidR="00A866A9" w:rsidRDefault="00A866A9" w:rsidP="009524C3">
      <w:pPr>
        <w:pStyle w:val="NoSpacing"/>
        <w:spacing w:line="480" w:lineRule="auto"/>
        <w:rPr>
          <w:rFonts w:ascii="Times New Roman" w:hAnsi="Times New Roman" w:cs="Times New Roman"/>
        </w:rPr>
      </w:pPr>
      <w:r>
        <w:rPr>
          <w:rFonts w:ascii="Times New Roman" w:hAnsi="Times New Roman" w:cs="Times New Roman"/>
          <w:noProof/>
        </w:rPr>
        <w:drawing>
          <wp:inline distT="0" distB="0" distL="0" distR="0" wp14:anchorId="023B9011" wp14:editId="42128623">
            <wp:extent cx="6228000" cy="365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plot03.jpeg"/>
                    <pic:cNvPicPr/>
                  </pic:nvPicPr>
                  <pic:blipFill>
                    <a:blip r:embed="rId10">
                      <a:extLst>
                        <a:ext uri="{28A0092B-C50C-407E-A947-70E740481C1C}">
                          <a14:useLocalDpi xmlns:a14="http://schemas.microsoft.com/office/drawing/2010/main" val="0"/>
                        </a:ext>
                      </a:extLst>
                    </a:blip>
                    <a:stretch>
                      <a:fillRect/>
                    </a:stretch>
                  </pic:blipFill>
                  <pic:spPr>
                    <a:xfrm>
                      <a:off x="0" y="0"/>
                      <a:ext cx="6228000" cy="3650400"/>
                    </a:xfrm>
                    <a:prstGeom prst="rect">
                      <a:avLst/>
                    </a:prstGeom>
                  </pic:spPr>
                </pic:pic>
              </a:graphicData>
            </a:graphic>
          </wp:inline>
        </w:drawing>
      </w:r>
    </w:p>
    <w:p w14:paraId="641CD2BC" w14:textId="77777777" w:rsidR="00A866A9" w:rsidRDefault="00A866A9" w:rsidP="009524C3">
      <w:pPr>
        <w:pStyle w:val="NoSpacing"/>
        <w:rPr>
          <w:rFonts w:ascii="Times New Roman" w:hAnsi="Times New Roman" w:cs="Times New Roman"/>
        </w:rPr>
      </w:pPr>
      <w:r w:rsidRPr="00B00BED">
        <w:rPr>
          <w:rFonts w:ascii="Times New Roman" w:hAnsi="Times New Roman" w:cs="Times New Roman"/>
          <w:i/>
        </w:rPr>
        <w:t>Figure 1.</w:t>
      </w:r>
      <w:r w:rsidRPr="00B00BED">
        <w:rPr>
          <w:rFonts w:ascii="Times New Roman" w:hAnsi="Times New Roman" w:cs="Times New Roman"/>
        </w:rPr>
        <w:t xml:space="preserve"> The effect of brand loyalty and compatibility condition on the reported preference for the endowed phone (</w:t>
      </w:r>
      <w:r>
        <w:rPr>
          <w:rFonts w:ascii="Times New Roman" w:hAnsi="Times New Roman" w:cs="Times New Roman"/>
        </w:rPr>
        <w:t>left</w:t>
      </w:r>
      <w:r w:rsidRPr="00B00BED">
        <w:rPr>
          <w:rFonts w:ascii="Times New Roman" w:hAnsi="Times New Roman" w:cs="Times New Roman"/>
        </w:rPr>
        <w:t>) and the incentivized choice (</w:t>
      </w:r>
      <w:r>
        <w:rPr>
          <w:rFonts w:ascii="Times New Roman" w:hAnsi="Times New Roman" w:cs="Times New Roman"/>
        </w:rPr>
        <w:t>right, logit model fit</w:t>
      </w:r>
      <w:r w:rsidRPr="00B00BED">
        <w:rPr>
          <w:rFonts w:ascii="Times New Roman" w:hAnsi="Times New Roman" w:cs="Times New Roman"/>
        </w:rPr>
        <w:t xml:space="preserve">). </w:t>
      </w:r>
      <w:r w:rsidRPr="001A3C3C">
        <w:rPr>
          <w:rFonts w:ascii="Times New Roman" w:hAnsi="Times New Roman" w:cs="Times New Roman"/>
        </w:rPr>
        <w:t>The grey region surrounding the regression line</w:t>
      </w:r>
      <w:r>
        <w:rPr>
          <w:rFonts w:ascii="Times New Roman" w:hAnsi="Times New Roman" w:cs="Times New Roman"/>
        </w:rPr>
        <w:t>s</w:t>
      </w:r>
      <w:r w:rsidRPr="001A3C3C">
        <w:rPr>
          <w:rFonts w:ascii="Times New Roman" w:hAnsi="Times New Roman" w:cs="Times New Roman"/>
        </w:rPr>
        <w:t xml:space="preserve"> represent the 95% confidence interval</w:t>
      </w:r>
      <w:r>
        <w:rPr>
          <w:rFonts w:ascii="Times New Roman" w:hAnsi="Times New Roman" w:cs="Times New Roman"/>
        </w:rPr>
        <w:t>s</w:t>
      </w:r>
      <w:r w:rsidRPr="001A3C3C">
        <w:rPr>
          <w:rFonts w:ascii="Times New Roman" w:hAnsi="Times New Roman" w:cs="Times New Roman"/>
        </w:rPr>
        <w:t>.</w:t>
      </w:r>
    </w:p>
    <w:p w14:paraId="40CD4FD6" w14:textId="77777777" w:rsidR="00A866A9" w:rsidRDefault="00A866A9" w:rsidP="009524C3">
      <w:pPr>
        <w:pStyle w:val="NoSpacing"/>
        <w:spacing w:line="480" w:lineRule="auto"/>
        <w:ind w:firstLine="720"/>
        <w:rPr>
          <w:rFonts w:ascii="Times New Roman" w:hAnsi="Times New Roman" w:cs="Times New Roman"/>
          <w:b/>
        </w:rPr>
      </w:pPr>
    </w:p>
    <w:p w14:paraId="1F7CA0E8" w14:textId="14A46610" w:rsidR="00A866A9" w:rsidRDefault="00A866A9" w:rsidP="009524C3">
      <w:pPr>
        <w:pStyle w:val="NoSpacing"/>
        <w:spacing w:line="480" w:lineRule="auto"/>
        <w:ind w:firstLine="720"/>
        <w:rPr>
          <w:rFonts w:ascii="Times New Roman" w:hAnsi="Times New Roman" w:cs="Times New Roman"/>
        </w:rPr>
      </w:pPr>
      <w:r w:rsidRPr="002C50F0">
        <w:rPr>
          <w:rFonts w:ascii="Times New Roman" w:hAnsi="Times New Roman" w:cs="Times New Roman"/>
          <w:b/>
        </w:rPr>
        <w:t xml:space="preserve">Incentivized preference. </w:t>
      </w:r>
      <w:r w:rsidRPr="002C50F0">
        <w:rPr>
          <w:rFonts w:ascii="Times New Roman" w:hAnsi="Times New Roman" w:cs="Times New Roman"/>
        </w:rPr>
        <w:t xml:space="preserve">In addition to reported </w:t>
      </w:r>
      <w:r>
        <w:rPr>
          <w:rFonts w:ascii="Times New Roman" w:hAnsi="Times New Roman" w:cs="Times New Roman"/>
        </w:rPr>
        <w:t xml:space="preserve">smartphone </w:t>
      </w:r>
      <w:r w:rsidRPr="002C50F0">
        <w:rPr>
          <w:rFonts w:ascii="Times New Roman" w:hAnsi="Times New Roman" w:cs="Times New Roman"/>
        </w:rPr>
        <w:t>preferences, we asked participants to respond to an incentivized choice by asking participants which smartphone they would like to win in a raffle.</w:t>
      </w:r>
      <w:r>
        <w:rPr>
          <w:rFonts w:ascii="Times New Roman" w:hAnsi="Times New Roman" w:cs="Times New Roman"/>
        </w:rPr>
        <w:t xml:space="preserve"> We ran a logistic multiple regression with incentivized </w:t>
      </w:r>
      <w:r>
        <w:rPr>
          <w:rFonts w:ascii="Times New Roman" w:hAnsi="Times New Roman" w:cs="Times New Roman"/>
        </w:rPr>
        <w:lastRenderedPageBreak/>
        <w:t>choice (0 = non-endowed smartphone, 1 = smartphone) as the dependent variable. Compatibility condition (-1 = incompatible, 1 = compatible)</w:t>
      </w:r>
      <w:r w:rsidR="007A70D1">
        <w:rPr>
          <w:rFonts w:ascii="Times New Roman" w:hAnsi="Times New Roman" w:cs="Times New Roman"/>
        </w:rPr>
        <w:t xml:space="preserve">, </w:t>
      </w:r>
      <w:r>
        <w:rPr>
          <w:rFonts w:ascii="Times New Roman" w:hAnsi="Times New Roman" w:cs="Times New Roman"/>
        </w:rPr>
        <w:t xml:space="preserve">brand loyalty (mean centered), and their interaction were included as predictors, </w:t>
      </w:r>
      <w:r w:rsidRPr="00AD6DF2">
        <w:rPr>
          <w:rFonts w:ascii="Times New Roman" w:hAnsi="Times New Roman" w:cs="Times New Roman"/>
          <w:i/>
        </w:rPr>
        <w:t>R</w:t>
      </w:r>
      <w:r w:rsidRPr="00AD6DF2">
        <w:rPr>
          <w:rFonts w:ascii="Times New Roman" w:hAnsi="Times New Roman" w:cs="Times New Roman"/>
          <w:vertAlign w:val="superscript"/>
        </w:rPr>
        <w:t xml:space="preserve">2 </w:t>
      </w:r>
      <w:r>
        <w:rPr>
          <w:rFonts w:ascii="Times New Roman" w:hAnsi="Times New Roman" w:cs="Times New Roman"/>
        </w:rPr>
        <w:t xml:space="preserve">= .47, </w:t>
      </w:r>
      <w:r>
        <w:rPr>
          <w:rFonts w:ascii="Times New Roman" w:hAnsi="Times New Roman" w:cs="Times New Roman"/>
          <w:noProof/>
        </w:rPr>
        <w:t>(Nagelkerke, 1991)</w:t>
      </w:r>
      <w:r>
        <w:rPr>
          <w:rFonts w:ascii="Times New Roman" w:hAnsi="Times New Roman" w:cs="Times New Roman"/>
        </w:rPr>
        <w:t xml:space="preserve">. The analysis revealed that compatibility, </w:t>
      </w:r>
      <w:r w:rsidRPr="00A004D5">
        <w:rPr>
          <w:rFonts w:ascii="Times New Roman" w:hAnsi="Times New Roman" w:cs="Times New Roman"/>
          <w:i/>
        </w:rPr>
        <w:t xml:space="preserve">b </w:t>
      </w:r>
      <w:r>
        <w:rPr>
          <w:rFonts w:ascii="Times New Roman" w:hAnsi="Times New Roman" w:cs="Times New Roman"/>
        </w:rPr>
        <w:t xml:space="preserve">=1.63, </w:t>
      </w:r>
      <w:r w:rsidRPr="007C73D5">
        <w:rPr>
          <w:rFonts w:ascii="Times New Roman" w:hAnsi="Times New Roman" w:cs="Times New Roman"/>
          <w:i/>
        </w:rPr>
        <w:t>SE</w:t>
      </w:r>
      <w:r>
        <w:rPr>
          <w:rFonts w:ascii="Times New Roman" w:hAnsi="Times New Roman" w:cs="Times New Roman"/>
        </w:rPr>
        <w:t xml:space="preserve"> = 0.26, </w:t>
      </w:r>
      <w:r>
        <w:rPr>
          <w:rFonts w:ascii="Times New Roman" w:hAnsi="Times New Roman" w:cs="Times New Roman"/>
          <w:i/>
        </w:rPr>
        <w:t>p</w:t>
      </w:r>
      <w:r>
        <w:rPr>
          <w:rFonts w:ascii="Times New Roman" w:hAnsi="Times New Roman" w:cs="Times New Roman"/>
        </w:rPr>
        <w:t xml:space="preserve"> &lt; .001, </w:t>
      </w:r>
      <w:r w:rsidRPr="00A004D5">
        <w:rPr>
          <w:rFonts w:ascii="Times New Roman" w:hAnsi="Times New Roman" w:cs="Times New Roman"/>
          <w:i/>
        </w:rPr>
        <w:t xml:space="preserve">OR </w:t>
      </w:r>
      <w:r>
        <w:rPr>
          <w:rFonts w:ascii="Times New Roman" w:hAnsi="Times New Roman" w:cs="Times New Roman"/>
        </w:rPr>
        <w:t xml:space="preserve">= 5.09, 95% CI [3.17, 9.19], significantly predicted choices, but brand loyalty did not </w:t>
      </w:r>
      <w:r w:rsidRPr="00A004D5">
        <w:rPr>
          <w:rFonts w:ascii="Times New Roman" w:hAnsi="Times New Roman" w:cs="Times New Roman"/>
          <w:i/>
        </w:rPr>
        <w:t xml:space="preserve">b </w:t>
      </w:r>
      <w:r>
        <w:rPr>
          <w:rFonts w:ascii="Times New Roman" w:hAnsi="Times New Roman" w:cs="Times New Roman"/>
        </w:rPr>
        <w:t xml:space="preserve">= 0.36, </w:t>
      </w:r>
      <w:r w:rsidRPr="007C73D5">
        <w:rPr>
          <w:rFonts w:ascii="Times New Roman" w:hAnsi="Times New Roman" w:cs="Times New Roman"/>
          <w:i/>
        </w:rPr>
        <w:t>SE</w:t>
      </w:r>
      <w:r>
        <w:rPr>
          <w:rFonts w:ascii="Times New Roman" w:hAnsi="Times New Roman" w:cs="Times New Roman"/>
        </w:rPr>
        <w:t xml:space="preserve"> = 0.23, </w:t>
      </w:r>
      <w:r>
        <w:rPr>
          <w:rFonts w:ascii="Times New Roman" w:hAnsi="Times New Roman" w:cs="Times New Roman"/>
          <w:i/>
        </w:rPr>
        <w:t>p</w:t>
      </w:r>
      <w:r>
        <w:rPr>
          <w:rFonts w:ascii="Times New Roman" w:hAnsi="Times New Roman" w:cs="Times New Roman"/>
        </w:rPr>
        <w:t xml:space="preserve"> = .110, </w:t>
      </w:r>
      <w:r w:rsidRPr="00A004D5">
        <w:rPr>
          <w:rFonts w:ascii="Times New Roman" w:hAnsi="Times New Roman" w:cs="Times New Roman"/>
          <w:i/>
        </w:rPr>
        <w:t xml:space="preserve">OR </w:t>
      </w:r>
      <w:r>
        <w:rPr>
          <w:rFonts w:ascii="Times New Roman" w:hAnsi="Times New Roman" w:cs="Times New Roman"/>
        </w:rPr>
        <w:t xml:space="preserve">= 1.44, 95% CI [0.96, 2.40]. However, supporting the </w:t>
      </w:r>
      <w:r w:rsidRPr="00675B0F">
        <w:rPr>
          <w:rFonts w:ascii="Times New Roman" w:hAnsi="Times New Roman" w:cs="Times New Roman"/>
          <w:i/>
        </w:rPr>
        <w:t>preference strength hypothesis</w:t>
      </w:r>
      <w:r>
        <w:rPr>
          <w:rFonts w:ascii="Times New Roman" w:hAnsi="Times New Roman" w:cs="Times New Roman"/>
        </w:rPr>
        <w:t xml:space="preserve">, these main effects were qualified by a significant interaction, </w:t>
      </w:r>
      <w:r w:rsidRPr="00A004D5">
        <w:rPr>
          <w:rFonts w:ascii="Times New Roman" w:hAnsi="Times New Roman" w:cs="Times New Roman"/>
          <w:i/>
        </w:rPr>
        <w:t xml:space="preserve">b </w:t>
      </w:r>
      <w:r>
        <w:rPr>
          <w:rFonts w:ascii="Times New Roman" w:hAnsi="Times New Roman" w:cs="Times New Roman"/>
        </w:rPr>
        <w:t xml:space="preserve">= 0.79, </w:t>
      </w:r>
      <w:r w:rsidRPr="007C73D5">
        <w:rPr>
          <w:rFonts w:ascii="Times New Roman" w:hAnsi="Times New Roman" w:cs="Times New Roman"/>
          <w:i/>
        </w:rPr>
        <w:t>SE</w:t>
      </w:r>
      <w:r>
        <w:rPr>
          <w:rFonts w:ascii="Times New Roman" w:hAnsi="Times New Roman" w:cs="Times New Roman"/>
          <w:i/>
        </w:rPr>
        <w:t xml:space="preserve"> </w:t>
      </w:r>
      <w:r>
        <w:rPr>
          <w:rFonts w:ascii="Times New Roman" w:hAnsi="Times New Roman" w:cs="Times New Roman"/>
        </w:rPr>
        <w:t xml:space="preserve">= 0.23, </w:t>
      </w:r>
      <w:r>
        <w:rPr>
          <w:rFonts w:ascii="Times New Roman" w:hAnsi="Times New Roman" w:cs="Times New Roman"/>
          <w:i/>
        </w:rPr>
        <w:t>p</w:t>
      </w:r>
      <w:r>
        <w:rPr>
          <w:rFonts w:ascii="Times New Roman" w:hAnsi="Times New Roman" w:cs="Times New Roman"/>
        </w:rPr>
        <w:t xml:space="preserve"> &lt; .001, </w:t>
      </w:r>
      <w:r w:rsidRPr="00A004D5">
        <w:rPr>
          <w:rFonts w:ascii="Times New Roman" w:hAnsi="Times New Roman" w:cs="Times New Roman"/>
          <w:i/>
        </w:rPr>
        <w:t xml:space="preserve">OR </w:t>
      </w:r>
      <w:r>
        <w:rPr>
          <w:rFonts w:ascii="Times New Roman" w:hAnsi="Times New Roman" w:cs="Times New Roman"/>
        </w:rPr>
        <w:t>= 2.21, 95% CI [1.47, 3.68].</w:t>
      </w:r>
    </w:p>
    <w:p w14:paraId="0B35A7CC" w14:textId="77777777" w:rsidR="00A866A9" w:rsidRDefault="00A866A9" w:rsidP="009524C3">
      <w:pPr>
        <w:pStyle w:val="NoSpacing"/>
        <w:spacing w:line="480" w:lineRule="auto"/>
        <w:ind w:firstLine="720"/>
        <w:rPr>
          <w:rFonts w:ascii="Times New Roman" w:hAnsi="Times New Roman" w:cs="Times New Roman"/>
        </w:rPr>
      </w:pPr>
      <w:r w:rsidRPr="00226481">
        <w:rPr>
          <w:rFonts w:ascii="Times New Roman" w:hAnsi="Times New Roman" w:cs="Times New Roman"/>
        </w:rPr>
        <w:t>We probed th</w:t>
      </w:r>
      <w:r>
        <w:rPr>
          <w:rFonts w:ascii="Times New Roman" w:hAnsi="Times New Roman" w:cs="Times New Roman"/>
        </w:rPr>
        <w:t>is</w:t>
      </w:r>
      <w:r w:rsidRPr="00226481">
        <w:rPr>
          <w:rFonts w:ascii="Times New Roman" w:hAnsi="Times New Roman" w:cs="Times New Roman"/>
        </w:rPr>
        <w:t xml:space="preserve"> interaction effect at </w:t>
      </w:r>
      <w:r>
        <w:rPr>
          <w:rFonts w:ascii="Times New Roman" w:hAnsi="Times New Roman" w:cs="Times New Roman"/>
        </w:rPr>
        <w:t>+</w:t>
      </w:r>
      <w:r w:rsidRPr="00226481">
        <w:rPr>
          <w:rFonts w:ascii="Times New Roman" w:hAnsi="Times New Roman" w:cs="Times New Roman"/>
        </w:rPr>
        <w:t xml:space="preserve">1 </w:t>
      </w:r>
      <w:r w:rsidRPr="00FA0431">
        <w:rPr>
          <w:rFonts w:ascii="Times New Roman" w:hAnsi="Times New Roman" w:cs="Times New Roman"/>
          <w:i/>
        </w:rPr>
        <w:t>SD</w:t>
      </w:r>
      <w:r w:rsidRPr="00226481">
        <w:rPr>
          <w:rFonts w:ascii="Times New Roman" w:hAnsi="Times New Roman" w:cs="Times New Roman"/>
        </w:rPr>
        <w:t xml:space="preserve"> and </w:t>
      </w:r>
      <w:r>
        <w:rPr>
          <w:rFonts w:ascii="Times New Roman" w:hAnsi="Times New Roman" w:cs="Times New Roman"/>
        </w:rPr>
        <w:t>-</w:t>
      </w:r>
      <w:r w:rsidRPr="00226481">
        <w:rPr>
          <w:rFonts w:ascii="Times New Roman" w:hAnsi="Times New Roman" w:cs="Times New Roman"/>
        </w:rPr>
        <w:t xml:space="preserve">1 </w:t>
      </w:r>
      <w:r w:rsidRPr="00FA0431">
        <w:rPr>
          <w:rFonts w:ascii="Times New Roman" w:hAnsi="Times New Roman" w:cs="Times New Roman"/>
          <w:i/>
        </w:rPr>
        <w:t>SD</w:t>
      </w:r>
      <w:r w:rsidRPr="00226481">
        <w:rPr>
          <w:rFonts w:ascii="Times New Roman" w:hAnsi="Times New Roman" w:cs="Times New Roman"/>
        </w:rPr>
        <w:t xml:space="preserve"> of brand loyalty</w:t>
      </w:r>
      <w:r>
        <w:rPr>
          <w:rFonts w:ascii="Times New Roman" w:hAnsi="Times New Roman" w:cs="Times New Roman"/>
        </w:rPr>
        <w:t>. We found that for participants high in brand loyalty (+1</w:t>
      </w:r>
      <w:r w:rsidRPr="00FA0431">
        <w:rPr>
          <w:rFonts w:ascii="Times New Roman" w:hAnsi="Times New Roman" w:cs="Times New Roman"/>
          <w:i/>
        </w:rPr>
        <w:t>SD</w:t>
      </w:r>
      <w:r>
        <w:rPr>
          <w:rFonts w:ascii="Times New Roman" w:hAnsi="Times New Roman" w:cs="Times New Roman"/>
        </w:rPr>
        <w:t xml:space="preserve">) the effect of the compatibility condition, </w:t>
      </w:r>
      <w:r w:rsidRPr="00A004D5">
        <w:rPr>
          <w:rFonts w:ascii="Times New Roman" w:hAnsi="Times New Roman" w:cs="Times New Roman"/>
          <w:i/>
        </w:rPr>
        <w:t xml:space="preserve">b </w:t>
      </w:r>
      <w:r>
        <w:rPr>
          <w:rFonts w:ascii="Times New Roman" w:hAnsi="Times New Roman" w:cs="Times New Roman"/>
        </w:rPr>
        <w:t xml:space="preserve">= 2.65, </w:t>
      </w:r>
      <w:r>
        <w:rPr>
          <w:rFonts w:ascii="Times New Roman" w:hAnsi="Times New Roman" w:cs="Times New Roman"/>
          <w:i/>
        </w:rPr>
        <w:t xml:space="preserve">SE </w:t>
      </w:r>
      <w:r>
        <w:rPr>
          <w:rFonts w:ascii="Times New Roman" w:hAnsi="Times New Roman" w:cs="Times New Roman"/>
        </w:rPr>
        <w:t xml:space="preserve">= 0.47, </w:t>
      </w:r>
      <w:r>
        <w:rPr>
          <w:rFonts w:ascii="Times New Roman" w:hAnsi="Times New Roman" w:cs="Times New Roman"/>
          <w:i/>
        </w:rPr>
        <w:t>p</w:t>
      </w:r>
      <w:r>
        <w:rPr>
          <w:rFonts w:ascii="Times New Roman" w:hAnsi="Times New Roman" w:cs="Times New Roman"/>
        </w:rPr>
        <w:t xml:space="preserve"> &lt; .001, </w:t>
      </w:r>
      <w:r w:rsidRPr="00A004D5">
        <w:rPr>
          <w:rFonts w:ascii="Times New Roman" w:hAnsi="Times New Roman" w:cs="Times New Roman"/>
          <w:i/>
        </w:rPr>
        <w:t xml:space="preserve">OR </w:t>
      </w:r>
      <w:r>
        <w:rPr>
          <w:rFonts w:ascii="Times New Roman" w:hAnsi="Times New Roman" w:cs="Times New Roman"/>
        </w:rPr>
        <w:t>= 14.10, 95% CI [6.38, 42.43], was larger than for participants with low brand loyalty (-1</w:t>
      </w:r>
      <w:r w:rsidRPr="00FA0431">
        <w:rPr>
          <w:rFonts w:ascii="Times New Roman" w:hAnsi="Times New Roman" w:cs="Times New Roman"/>
          <w:i/>
        </w:rPr>
        <w:t>SD</w:t>
      </w:r>
      <w:r>
        <w:rPr>
          <w:rFonts w:ascii="Times New Roman" w:hAnsi="Times New Roman" w:cs="Times New Roman"/>
        </w:rPr>
        <w:t xml:space="preserve">), </w:t>
      </w:r>
      <w:r w:rsidRPr="00A004D5">
        <w:rPr>
          <w:rFonts w:ascii="Times New Roman" w:hAnsi="Times New Roman" w:cs="Times New Roman"/>
          <w:i/>
        </w:rPr>
        <w:t xml:space="preserve">b </w:t>
      </w:r>
      <w:r>
        <w:rPr>
          <w:rFonts w:ascii="Times New Roman" w:hAnsi="Times New Roman" w:cs="Times New Roman"/>
        </w:rPr>
        <w:t xml:space="preserve">= 0.61, </w:t>
      </w:r>
      <w:r>
        <w:rPr>
          <w:rFonts w:ascii="Times New Roman" w:hAnsi="Times New Roman" w:cs="Times New Roman"/>
          <w:i/>
        </w:rPr>
        <w:t xml:space="preserve">SE </w:t>
      </w:r>
      <w:r>
        <w:rPr>
          <w:rFonts w:ascii="Times New Roman" w:hAnsi="Times New Roman" w:cs="Times New Roman"/>
        </w:rPr>
        <w:t xml:space="preserve">= 0.30, </w:t>
      </w:r>
      <w:r>
        <w:rPr>
          <w:rFonts w:ascii="Times New Roman" w:hAnsi="Times New Roman" w:cs="Times New Roman"/>
          <w:i/>
        </w:rPr>
        <w:t>p</w:t>
      </w:r>
      <w:r>
        <w:rPr>
          <w:rFonts w:ascii="Times New Roman" w:hAnsi="Times New Roman" w:cs="Times New Roman"/>
        </w:rPr>
        <w:t xml:space="preserve"> = .046, </w:t>
      </w:r>
      <w:r w:rsidRPr="00A004D5">
        <w:rPr>
          <w:rFonts w:ascii="Times New Roman" w:hAnsi="Times New Roman" w:cs="Times New Roman"/>
          <w:i/>
        </w:rPr>
        <w:t xml:space="preserve">OR </w:t>
      </w:r>
      <w:r>
        <w:rPr>
          <w:rFonts w:ascii="Times New Roman" w:hAnsi="Times New Roman" w:cs="Times New Roman"/>
        </w:rPr>
        <w:t xml:space="preserve">= 1.83, 95% CI [1.00, 3.37]. These results support the findings of the reported preference, showing that people high in brand loyalty are unlikely to opt for the endowed option unless it is in line with their previous preferences (Figure 1, Panel B). </w:t>
      </w:r>
    </w:p>
    <w:p w14:paraId="2472E37A" w14:textId="77777777" w:rsidR="00A866A9" w:rsidRDefault="00A866A9" w:rsidP="009524C3">
      <w:pPr>
        <w:pStyle w:val="NoSpacing"/>
        <w:spacing w:line="480" w:lineRule="auto"/>
        <w:rPr>
          <w:rFonts w:ascii="Times New Roman" w:hAnsi="Times New Roman" w:cs="Times New Roman"/>
          <w:i/>
        </w:rPr>
      </w:pPr>
      <w:r w:rsidRPr="00844799">
        <w:rPr>
          <w:rFonts w:ascii="Times New Roman" w:hAnsi="Times New Roman" w:cs="Times New Roman"/>
          <w:b/>
        </w:rPr>
        <w:tab/>
        <w:t>Query order (SMDR).</w:t>
      </w:r>
      <w:r>
        <w:rPr>
          <w:rFonts w:ascii="Times New Roman" w:hAnsi="Times New Roman" w:cs="Times New Roman"/>
          <w:b/>
        </w:rPr>
        <w:t xml:space="preserve"> </w:t>
      </w:r>
      <w:r w:rsidRPr="00B2411D">
        <w:rPr>
          <w:rFonts w:ascii="Times New Roman" w:hAnsi="Times New Roman" w:cs="Times New Roman"/>
        </w:rPr>
        <w:t xml:space="preserve">According to query theory, </w:t>
      </w:r>
      <w:r>
        <w:rPr>
          <w:rFonts w:ascii="Times New Roman" w:hAnsi="Times New Roman" w:cs="Times New Roman"/>
        </w:rPr>
        <w:t>query order</w:t>
      </w:r>
      <w:r w:rsidRPr="00B2411D">
        <w:rPr>
          <w:rFonts w:ascii="Times New Roman" w:hAnsi="Times New Roman" w:cs="Times New Roman"/>
        </w:rPr>
        <w:t xml:space="preserve"> is related to the salience of the choice options. Thus, to</w:t>
      </w:r>
      <w:r w:rsidRPr="00810809">
        <w:rPr>
          <w:rFonts w:ascii="Times New Roman" w:hAnsi="Times New Roman" w:cs="Times New Roman"/>
        </w:rPr>
        <w:t xml:space="preserve"> test </w:t>
      </w:r>
      <w:r>
        <w:rPr>
          <w:rFonts w:ascii="Times New Roman" w:hAnsi="Times New Roman" w:cs="Times New Roman"/>
        </w:rPr>
        <w:t xml:space="preserve">the effect of brand loyalty (mean centered) and compatibility (incompatible = -1, compatible = 1) on query order (SMDR), we ran a multiple regression analysis, </w:t>
      </w:r>
      <w:proofErr w:type="gramStart"/>
      <w:r>
        <w:rPr>
          <w:rFonts w:ascii="Times New Roman" w:hAnsi="Times New Roman" w:cs="Times New Roman"/>
          <w:i/>
        </w:rPr>
        <w:t>F</w:t>
      </w:r>
      <w:r w:rsidRPr="00AA0978">
        <w:rPr>
          <w:rFonts w:ascii="Times New Roman" w:hAnsi="Times New Roman" w:cs="Times New Roman"/>
        </w:rPr>
        <w:t>(</w:t>
      </w:r>
      <w:proofErr w:type="gramEnd"/>
      <w:r>
        <w:rPr>
          <w:rFonts w:ascii="Times New Roman" w:hAnsi="Times New Roman" w:cs="Times New Roman"/>
        </w:rPr>
        <w:t>3,</w:t>
      </w:r>
      <w:r w:rsidRPr="00AA0978">
        <w:rPr>
          <w:rFonts w:ascii="Times New Roman" w:hAnsi="Times New Roman" w:cs="Times New Roman"/>
        </w:rPr>
        <w:t>198)</w:t>
      </w:r>
      <w:r>
        <w:rPr>
          <w:rFonts w:ascii="Times New Roman" w:hAnsi="Times New Roman" w:cs="Times New Roman"/>
          <w:i/>
        </w:rPr>
        <w:t xml:space="preserve"> </w:t>
      </w:r>
      <w:r>
        <w:rPr>
          <w:rFonts w:ascii="Times New Roman" w:hAnsi="Times New Roman" w:cs="Times New Roman"/>
        </w:rPr>
        <w:t xml:space="preserve">= 15.99, </w:t>
      </w:r>
      <w:r w:rsidRPr="00AA0978">
        <w:rPr>
          <w:rFonts w:ascii="Times New Roman" w:hAnsi="Times New Roman" w:cs="Times New Roman"/>
          <w:i/>
        </w:rPr>
        <w:t>p</w:t>
      </w:r>
      <w:r>
        <w:rPr>
          <w:rFonts w:ascii="Times New Roman" w:hAnsi="Times New Roman" w:cs="Times New Roman"/>
        </w:rPr>
        <w:t xml:space="preserve"> &lt; .001, </w:t>
      </w:r>
      <w:r w:rsidRPr="00FA0431">
        <w:rPr>
          <w:rFonts w:ascii="Times New Roman" w:hAnsi="Times New Roman" w:cs="Times New Roman"/>
          <w:i/>
        </w:rPr>
        <w:t>R</w:t>
      </w:r>
      <w:r w:rsidRPr="00AA0978">
        <w:rPr>
          <w:rFonts w:ascii="Times New Roman" w:hAnsi="Times New Roman" w:cs="Times New Roman"/>
          <w:vertAlign w:val="superscript"/>
        </w:rPr>
        <w:t>2</w:t>
      </w:r>
      <w:r>
        <w:rPr>
          <w:rFonts w:ascii="Times New Roman" w:hAnsi="Times New Roman" w:cs="Times New Roman"/>
        </w:rPr>
        <w:t xml:space="preserve"> = .20. We found a significant main effect of compatibility, </w:t>
      </w:r>
      <w:r w:rsidRPr="003730B8">
        <w:rPr>
          <w:rFonts w:ascii="Times New Roman" w:hAnsi="Times New Roman" w:cs="Times New Roman"/>
          <w:i/>
        </w:rPr>
        <w:t>b</w:t>
      </w:r>
      <w:r>
        <w:rPr>
          <w:rFonts w:ascii="Times New Roman" w:hAnsi="Times New Roman" w:cs="Times New Roman"/>
        </w:rPr>
        <w:t xml:space="preserve"> = 0.39, </w:t>
      </w:r>
      <w:r w:rsidRPr="003730B8">
        <w:rPr>
          <w:rFonts w:ascii="Times New Roman" w:hAnsi="Times New Roman" w:cs="Times New Roman"/>
          <w:i/>
        </w:rPr>
        <w:t>SE</w:t>
      </w:r>
      <w:r>
        <w:rPr>
          <w:rFonts w:ascii="Times New Roman" w:hAnsi="Times New Roman" w:cs="Times New Roman"/>
        </w:rPr>
        <w:t xml:space="preserve"> = 0.07, </w:t>
      </w:r>
      <w:r w:rsidRPr="003730B8">
        <w:rPr>
          <w:rFonts w:ascii="Times New Roman" w:hAnsi="Times New Roman" w:cs="Times New Roman"/>
          <w:i/>
        </w:rPr>
        <w:t>p</w:t>
      </w:r>
      <w:r>
        <w:rPr>
          <w:rFonts w:ascii="Times New Roman" w:hAnsi="Times New Roman" w:cs="Times New Roman"/>
        </w:rPr>
        <w:t xml:space="preserve"> &lt; .001, but no effect of brand loyalty on SMRD, </w:t>
      </w:r>
      <w:r w:rsidRPr="003730B8">
        <w:rPr>
          <w:rFonts w:ascii="Times New Roman" w:hAnsi="Times New Roman" w:cs="Times New Roman"/>
          <w:i/>
        </w:rPr>
        <w:t>b</w:t>
      </w:r>
      <w:r>
        <w:rPr>
          <w:rFonts w:ascii="Times New Roman" w:hAnsi="Times New Roman" w:cs="Times New Roman"/>
        </w:rPr>
        <w:t xml:space="preserve"> = -0.04, </w:t>
      </w:r>
      <w:r w:rsidRPr="003730B8">
        <w:rPr>
          <w:rFonts w:ascii="Times New Roman" w:hAnsi="Times New Roman" w:cs="Times New Roman"/>
          <w:i/>
        </w:rPr>
        <w:t>SE</w:t>
      </w:r>
      <w:r>
        <w:rPr>
          <w:rFonts w:ascii="Times New Roman" w:hAnsi="Times New Roman" w:cs="Times New Roman"/>
        </w:rPr>
        <w:t xml:space="preserve"> = 0.05, </w:t>
      </w:r>
      <w:r w:rsidRPr="003730B8">
        <w:rPr>
          <w:rFonts w:ascii="Times New Roman" w:hAnsi="Times New Roman" w:cs="Times New Roman"/>
          <w:i/>
        </w:rPr>
        <w:t>p</w:t>
      </w:r>
      <w:r>
        <w:rPr>
          <w:rFonts w:ascii="Times New Roman" w:hAnsi="Times New Roman" w:cs="Times New Roman"/>
        </w:rPr>
        <w:t xml:space="preserve"> = .440. However, these main effects were qualified by an interaction, </w:t>
      </w:r>
      <w:r w:rsidRPr="003730B8">
        <w:rPr>
          <w:rFonts w:ascii="Times New Roman" w:hAnsi="Times New Roman" w:cs="Times New Roman"/>
          <w:i/>
        </w:rPr>
        <w:t>b</w:t>
      </w:r>
      <w:r>
        <w:rPr>
          <w:rFonts w:ascii="Times New Roman" w:hAnsi="Times New Roman" w:cs="Times New Roman"/>
        </w:rPr>
        <w:t xml:space="preserve"> = 0.14, </w:t>
      </w:r>
      <w:r w:rsidRPr="003730B8">
        <w:rPr>
          <w:rFonts w:ascii="Times New Roman" w:hAnsi="Times New Roman" w:cs="Times New Roman"/>
          <w:i/>
        </w:rPr>
        <w:t>SE</w:t>
      </w:r>
      <w:r>
        <w:rPr>
          <w:rFonts w:ascii="Times New Roman" w:hAnsi="Times New Roman" w:cs="Times New Roman"/>
        </w:rPr>
        <w:t xml:space="preserve"> = 0.05, </w:t>
      </w:r>
      <w:r w:rsidRPr="003730B8">
        <w:rPr>
          <w:rFonts w:ascii="Times New Roman" w:hAnsi="Times New Roman" w:cs="Times New Roman"/>
          <w:i/>
        </w:rPr>
        <w:t>p</w:t>
      </w:r>
      <w:r>
        <w:rPr>
          <w:rFonts w:ascii="Times New Roman" w:hAnsi="Times New Roman" w:cs="Times New Roman"/>
        </w:rPr>
        <w:t xml:space="preserve"> = .012, as predicted by the </w:t>
      </w:r>
      <w:r w:rsidRPr="007D017E">
        <w:rPr>
          <w:rFonts w:ascii="Times New Roman" w:hAnsi="Times New Roman" w:cs="Times New Roman"/>
          <w:i/>
        </w:rPr>
        <w:t>preference strength hypothesis.</w:t>
      </w:r>
    </w:p>
    <w:p w14:paraId="668D72CB" w14:textId="3F3EE84E" w:rsidR="00A866A9" w:rsidRPr="00844799" w:rsidRDefault="00A866A9" w:rsidP="009524C3">
      <w:pPr>
        <w:pStyle w:val="NoSpacing"/>
        <w:spacing w:line="480" w:lineRule="auto"/>
        <w:ind w:firstLine="720"/>
        <w:rPr>
          <w:rFonts w:ascii="Times New Roman" w:hAnsi="Times New Roman" w:cs="Times New Roman"/>
        </w:rPr>
      </w:pPr>
      <w:r w:rsidRPr="00226481">
        <w:rPr>
          <w:rFonts w:ascii="Times New Roman" w:hAnsi="Times New Roman" w:cs="Times New Roman"/>
        </w:rPr>
        <w:t>We probed th</w:t>
      </w:r>
      <w:r>
        <w:rPr>
          <w:rFonts w:ascii="Times New Roman" w:hAnsi="Times New Roman" w:cs="Times New Roman"/>
        </w:rPr>
        <w:t>is</w:t>
      </w:r>
      <w:r w:rsidRPr="00226481">
        <w:rPr>
          <w:rFonts w:ascii="Times New Roman" w:hAnsi="Times New Roman" w:cs="Times New Roman"/>
        </w:rPr>
        <w:t xml:space="preserve"> interaction effect at </w:t>
      </w:r>
      <w:r>
        <w:rPr>
          <w:rFonts w:ascii="Times New Roman" w:hAnsi="Times New Roman" w:cs="Times New Roman"/>
        </w:rPr>
        <w:t>+</w:t>
      </w:r>
      <w:r w:rsidRPr="00226481">
        <w:rPr>
          <w:rFonts w:ascii="Times New Roman" w:hAnsi="Times New Roman" w:cs="Times New Roman"/>
        </w:rPr>
        <w:t xml:space="preserve">1 </w:t>
      </w:r>
      <w:r w:rsidRPr="00FA0431">
        <w:rPr>
          <w:rFonts w:ascii="Times New Roman" w:hAnsi="Times New Roman" w:cs="Times New Roman"/>
          <w:i/>
        </w:rPr>
        <w:t>SD</w:t>
      </w:r>
      <w:r w:rsidRPr="00226481">
        <w:rPr>
          <w:rFonts w:ascii="Times New Roman" w:hAnsi="Times New Roman" w:cs="Times New Roman"/>
        </w:rPr>
        <w:t xml:space="preserve"> and </w:t>
      </w:r>
      <w:r>
        <w:rPr>
          <w:rFonts w:ascii="Times New Roman" w:hAnsi="Times New Roman" w:cs="Times New Roman"/>
        </w:rPr>
        <w:t>-</w:t>
      </w:r>
      <w:r w:rsidRPr="00226481">
        <w:rPr>
          <w:rFonts w:ascii="Times New Roman" w:hAnsi="Times New Roman" w:cs="Times New Roman"/>
        </w:rPr>
        <w:t xml:space="preserve">1 </w:t>
      </w:r>
      <w:r w:rsidRPr="00FA0431">
        <w:rPr>
          <w:rFonts w:ascii="Times New Roman" w:hAnsi="Times New Roman" w:cs="Times New Roman"/>
          <w:i/>
        </w:rPr>
        <w:t>SD</w:t>
      </w:r>
      <w:r w:rsidRPr="00226481">
        <w:rPr>
          <w:rFonts w:ascii="Times New Roman" w:hAnsi="Times New Roman" w:cs="Times New Roman"/>
        </w:rPr>
        <w:t xml:space="preserve"> of brand loyalty</w:t>
      </w:r>
      <w:r>
        <w:rPr>
          <w:rFonts w:ascii="Times New Roman" w:hAnsi="Times New Roman" w:cs="Times New Roman"/>
        </w:rPr>
        <w:t>. We found that for participants high in brand loyalty (+1</w:t>
      </w:r>
      <w:r w:rsidRPr="00FA0431">
        <w:rPr>
          <w:rFonts w:ascii="Times New Roman" w:hAnsi="Times New Roman" w:cs="Times New Roman"/>
          <w:i/>
        </w:rPr>
        <w:t>SD</w:t>
      </w:r>
      <w:r>
        <w:rPr>
          <w:rFonts w:ascii="Times New Roman" w:hAnsi="Times New Roman" w:cs="Times New Roman"/>
        </w:rPr>
        <w:t xml:space="preserve">) the effect of the compatibility condition was significant, </w:t>
      </w:r>
      <w:r w:rsidRPr="00A004D5">
        <w:rPr>
          <w:rFonts w:ascii="Times New Roman" w:hAnsi="Times New Roman" w:cs="Times New Roman"/>
          <w:i/>
        </w:rPr>
        <w:t xml:space="preserve">b </w:t>
      </w:r>
      <w:r>
        <w:rPr>
          <w:rFonts w:ascii="Times New Roman" w:hAnsi="Times New Roman" w:cs="Times New Roman"/>
        </w:rPr>
        <w:t xml:space="preserve">= 0.57, </w:t>
      </w:r>
      <w:r w:rsidRPr="00597B54">
        <w:rPr>
          <w:rFonts w:ascii="Times New Roman" w:hAnsi="Times New Roman" w:cs="Times New Roman"/>
          <w:i/>
        </w:rPr>
        <w:t>SE</w:t>
      </w:r>
      <w:r>
        <w:rPr>
          <w:rFonts w:ascii="Times New Roman" w:hAnsi="Times New Roman" w:cs="Times New Roman"/>
        </w:rPr>
        <w:t xml:space="preserve"> = 0.09, </w:t>
      </w:r>
      <w:r>
        <w:rPr>
          <w:rFonts w:ascii="Times New Roman" w:hAnsi="Times New Roman" w:cs="Times New Roman"/>
          <w:i/>
        </w:rPr>
        <w:t>p</w:t>
      </w:r>
      <w:r>
        <w:rPr>
          <w:rFonts w:ascii="Times New Roman" w:hAnsi="Times New Roman" w:cs="Times New Roman"/>
        </w:rPr>
        <w:t xml:space="preserve"> &lt; .001.</w:t>
      </w:r>
      <w:r w:rsidRPr="00077485">
        <w:rPr>
          <w:rFonts w:ascii="Times New Roman" w:hAnsi="Times New Roman" w:cs="Times New Roman"/>
        </w:rPr>
        <w:t xml:space="preserve"> </w:t>
      </w:r>
      <w:r>
        <w:rPr>
          <w:rFonts w:ascii="Times New Roman" w:hAnsi="Times New Roman" w:cs="Times New Roman"/>
        </w:rPr>
        <w:t xml:space="preserve">However, for participants who indicated low brand </w:t>
      </w:r>
      <w:r>
        <w:rPr>
          <w:rFonts w:ascii="Times New Roman" w:hAnsi="Times New Roman" w:cs="Times New Roman"/>
        </w:rPr>
        <w:lastRenderedPageBreak/>
        <w:t>loyalty (-1</w:t>
      </w:r>
      <w:r w:rsidRPr="00FA0431">
        <w:rPr>
          <w:rFonts w:ascii="Times New Roman" w:hAnsi="Times New Roman" w:cs="Times New Roman"/>
          <w:i/>
        </w:rPr>
        <w:t>SD</w:t>
      </w:r>
      <w:r>
        <w:rPr>
          <w:rFonts w:ascii="Times New Roman" w:hAnsi="Times New Roman" w:cs="Times New Roman"/>
        </w:rPr>
        <w:t xml:space="preserve">), the compatibility condition had no effect on query order, </w:t>
      </w:r>
      <w:r w:rsidRPr="00A004D5">
        <w:rPr>
          <w:rFonts w:ascii="Times New Roman" w:hAnsi="Times New Roman" w:cs="Times New Roman"/>
          <w:i/>
        </w:rPr>
        <w:t xml:space="preserve">b </w:t>
      </w:r>
      <w:r>
        <w:rPr>
          <w:rFonts w:ascii="Times New Roman" w:hAnsi="Times New Roman" w:cs="Times New Roman"/>
        </w:rPr>
        <w:t xml:space="preserve">= 0.21, </w:t>
      </w:r>
      <w:r w:rsidRPr="00597B54">
        <w:rPr>
          <w:rFonts w:ascii="Times New Roman" w:hAnsi="Times New Roman" w:cs="Times New Roman"/>
          <w:i/>
        </w:rPr>
        <w:t>SE</w:t>
      </w:r>
      <w:r>
        <w:rPr>
          <w:rFonts w:ascii="Times New Roman" w:hAnsi="Times New Roman" w:cs="Times New Roman"/>
        </w:rPr>
        <w:t xml:space="preserve"> = 0.11, </w:t>
      </w:r>
      <w:r>
        <w:rPr>
          <w:rFonts w:ascii="Times New Roman" w:hAnsi="Times New Roman" w:cs="Times New Roman"/>
          <w:i/>
        </w:rPr>
        <w:t>p</w:t>
      </w:r>
      <w:r>
        <w:rPr>
          <w:rFonts w:ascii="Times New Roman" w:hAnsi="Times New Roman" w:cs="Times New Roman"/>
        </w:rPr>
        <w:t xml:space="preserve"> = .061. This suggests that people who are high in brand loyalty will first think about their preferred phone, whereas</w:t>
      </w:r>
      <w:r w:rsidR="007A70D1">
        <w:rPr>
          <w:rFonts w:ascii="Times New Roman" w:hAnsi="Times New Roman" w:cs="Times New Roman"/>
        </w:rPr>
        <w:t xml:space="preserve"> for</w:t>
      </w:r>
      <w:r>
        <w:rPr>
          <w:rFonts w:ascii="Times New Roman" w:hAnsi="Times New Roman" w:cs="Times New Roman"/>
        </w:rPr>
        <w:t xml:space="preserve"> those who are low in brand loyalty the compatibility condition did not affect their memory retrieval order (Figure 2). In fact, for participants with low brand loyalty we find that the intercept is significantly different from zero in a positive direction, </w:t>
      </w:r>
      <w:r w:rsidRPr="007D0A2E">
        <w:rPr>
          <w:rFonts w:ascii="Times New Roman" w:hAnsi="Times New Roman" w:cs="Times New Roman"/>
          <w:i/>
        </w:rPr>
        <w:t xml:space="preserve">b </w:t>
      </w:r>
      <w:r>
        <w:rPr>
          <w:rFonts w:ascii="Times New Roman" w:hAnsi="Times New Roman" w:cs="Times New Roman"/>
        </w:rPr>
        <w:t xml:space="preserve">= 0.33, </w:t>
      </w:r>
      <w:proofErr w:type="gramStart"/>
      <w:r>
        <w:rPr>
          <w:rFonts w:ascii="Times New Roman" w:hAnsi="Times New Roman" w:cs="Times New Roman"/>
          <w:i/>
        </w:rPr>
        <w:t>SE</w:t>
      </w:r>
      <w:r w:rsidR="006D3625">
        <w:rPr>
          <w:rFonts w:ascii="Times New Roman" w:hAnsi="Times New Roman" w:cs="Times New Roman"/>
          <w:i/>
        </w:rPr>
        <w:t xml:space="preserve"> </w:t>
      </w:r>
      <w:r>
        <w:rPr>
          <w:rFonts w:ascii="Times New Roman" w:hAnsi="Times New Roman" w:cs="Times New Roman"/>
        </w:rPr>
        <w:t xml:space="preserve"> =</w:t>
      </w:r>
      <w:proofErr w:type="gramEnd"/>
      <w:r>
        <w:rPr>
          <w:rFonts w:ascii="Times New Roman" w:hAnsi="Times New Roman" w:cs="Times New Roman"/>
        </w:rPr>
        <w:t xml:space="preserve"> 0.11, </w:t>
      </w:r>
      <w:r>
        <w:rPr>
          <w:rFonts w:ascii="Times New Roman" w:hAnsi="Times New Roman" w:cs="Times New Roman"/>
          <w:i/>
        </w:rPr>
        <w:t>p</w:t>
      </w:r>
      <w:r>
        <w:rPr>
          <w:rFonts w:ascii="Times New Roman" w:hAnsi="Times New Roman" w:cs="Times New Roman"/>
        </w:rPr>
        <w:t xml:space="preserve"> = .003, this indicates that participants with low brand loyalty were more likely to think of the endowed phone first regardless of their compatibility condition. </w:t>
      </w:r>
    </w:p>
    <w:p w14:paraId="5B79CDC8" w14:textId="77777777" w:rsidR="00A866A9" w:rsidRDefault="00A866A9" w:rsidP="009524C3">
      <w:pPr>
        <w:pStyle w:val="NoSpacing"/>
        <w:spacing w:line="480" w:lineRule="auto"/>
        <w:jc w:val="center"/>
        <w:rPr>
          <w:rFonts w:ascii="Times New Roman" w:hAnsi="Times New Roman" w:cs="Times New Roman"/>
          <w:b/>
        </w:rPr>
      </w:pPr>
      <w:r>
        <w:rPr>
          <w:rFonts w:ascii="Times New Roman" w:hAnsi="Times New Roman" w:cs="Times New Roman"/>
          <w:b/>
          <w:noProof/>
        </w:rPr>
        <w:drawing>
          <wp:inline distT="0" distB="0" distL="0" distR="0" wp14:anchorId="5BB0BBC4" wp14:editId="262030E3">
            <wp:extent cx="4849973" cy="3572359"/>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plot04.jpeg"/>
                    <pic:cNvPicPr/>
                  </pic:nvPicPr>
                  <pic:blipFill>
                    <a:blip r:embed="rId11">
                      <a:extLst>
                        <a:ext uri="{28A0092B-C50C-407E-A947-70E740481C1C}">
                          <a14:useLocalDpi xmlns:a14="http://schemas.microsoft.com/office/drawing/2010/main" val="0"/>
                        </a:ext>
                      </a:extLst>
                    </a:blip>
                    <a:stretch>
                      <a:fillRect/>
                    </a:stretch>
                  </pic:blipFill>
                  <pic:spPr>
                    <a:xfrm>
                      <a:off x="0" y="0"/>
                      <a:ext cx="4904934" cy="3612841"/>
                    </a:xfrm>
                    <a:prstGeom prst="rect">
                      <a:avLst/>
                    </a:prstGeom>
                  </pic:spPr>
                </pic:pic>
              </a:graphicData>
            </a:graphic>
          </wp:inline>
        </w:drawing>
      </w:r>
    </w:p>
    <w:p w14:paraId="6AD84B0B" w14:textId="77777777" w:rsidR="00A866A9" w:rsidRPr="004A0641" w:rsidRDefault="00A866A9" w:rsidP="009524C3">
      <w:pPr>
        <w:pStyle w:val="NoSpacing"/>
        <w:spacing w:after="240"/>
        <w:rPr>
          <w:rFonts w:ascii="Times New Roman" w:hAnsi="Times New Roman" w:cs="Times New Roman"/>
          <w:i/>
        </w:rPr>
      </w:pPr>
      <w:r>
        <w:rPr>
          <w:rFonts w:ascii="Times New Roman" w:hAnsi="Times New Roman" w:cs="Times New Roman"/>
          <w:i/>
        </w:rPr>
        <w:t>Figure 2.</w:t>
      </w:r>
      <w:r w:rsidRPr="004A0641">
        <w:rPr>
          <w:rFonts w:ascii="Times New Roman" w:hAnsi="Times New Roman" w:cs="Times New Roman"/>
        </w:rPr>
        <w:t xml:space="preserve"> </w:t>
      </w:r>
      <w:r w:rsidRPr="00B00BED">
        <w:rPr>
          <w:rFonts w:ascii="Times New Roman" w:hAnsi="Times New Roman" w:cs="Times New Roman"/>
        </w:rPr>
        <w:t xml:space="preserve">The effect of brand loyalty and compatibility condition on </w:t>
      </w:r>
      <w:r>
        <w:rPr>
          <w:rFonts w:ascii="Times New Roman" w:hAnsi="Times New Roman" w:cs="Times New Roman"/>
        </w:rPr>
        <w:t xml:space="preserve">query order (SMRD). </w:t>
      </w:r>
      <w:r w:rsidRPr="001A3C3C">
        <w:rPr>
          <w:rFonts w:ascii="Times New Roman" w:hAnsi="Times New Roman" w:cs="Times New Roman"/>
        </w:rPr>
        <w:t>The grey region surrounding the regression line</w:t>
      </w:r>
      <w:r>
        <w:rPr>
          <w:rFonts w:ascii="Times New Roman" w:hAnsi="Times New Roman" w:cs="Times New Roman"/>
        </w:rPr>
        <w:t>s</w:t>
      </w:r>
      <w:r w:rsidRPr="001A3C3C">
        <w:rPr>
          <w:rFonts w:ascii="Times New Roman" w:hAnsi="Times New Roman" w:cs="Times New Roman"/>
        </w:rPr>
        <w:t xml:space="preserve"> represent the 95% confidence interval</w:t>
      </w:r>
      <w:r>
        <w:rPr>
          <w:rFonts w:ascii="Times New Roman" w:hAnsi="Times New Roman" w:cs="Times New Roman"/>
        </w:rPr>
        <w:t>s</w:t>
      </w:r>
      <w:r w:rsidRPr="001A3C3C">
        <w:rPr>
          <w:rFonts w:ascii="Times New Roman" w:hAnsi="Times New Roman" w:cs="Times New Roman"/>
        </w:rPr>
        <w:t>.</w:t>
      </w:r>
    </w:p>
    <w:p w14:paraId="06C3D997" w14:textId="77777777" w:rsidR="00A866A9" w:rsidRDefault="00A866A9" w:rsidP="009524C3">
      <w:pPr>
        <w:pStyle w:val="NoSpacing"/>
        <w:spacing w:line="480" w:lineRule="auto"/>
        <w:ind w:firstLine="720"/>
        <w:rPr>
          <w:rFonts w:ascii="Times New Roman" w:hAnsi="Times New Roman" w:cs="Times New Roman"/>
          <w:b/>
        </w:rPr>
      </w:pPr>
      <w:r>
        <w:rPr>
          <w:rFonts w:ascii="Times New Roman" w:hAnsi="Times New Roman" w:cs="Times New Roman"/>
          <w:b/>
        </w:rPr>
        <w:t>Additional analyses.</w:t>
      </w:r>
    </w:p>
    <w:p w14:paraId="227F1B3F" w14:textId="7FA2E7BA" w:rsidR="00A866A9" w:rsidRDefault="00A866A9" w:rsidP="009524C3">
      <w:pPr>
        <w:pStyle w:val="NoSpacing"/>
        <w:spacing w:line="480" w:lineRule="auto"/>
        <w:ind w:firstLine="720"/>
        <w:rPr>
          <w:rFonts w:ascii="Times New Roman" w:hAnsi="Times New Roman" w:cs="Times New Roman"/>
        </w:rPr>
      </w:pPr>
      <w:r w:rsidRPr="00991AB0">
        <w:rPr>
          <w:rFonts w:ascii="Times New Roman" w:hAnsi="Times New Roman" w:cs="Times New Roman"/>
          <w:b/>
          <w:i/>
        </w:rPr>
        <w:t>Perceived ownership.</w:t>
      </w:r>
      <w:r>
        <w:rPr>
          <w:rFonts w:ascii="Times New Roman" w:hAnsi="Times New Roman" w:cs="Times New Roman"/>
          <w:b/>
          <w:i/>
        </w:rPr>
        <w:t xml:space="preserve"> </w:t>
      </w:r>
      <w:r>
        <w:rPr>
          <w:rFonts w:ascii="Times New Roman" w:hAnsi="Times New Roman" w:cs="Times New Roman"/>
        </w:rPr>
        <w:t xml:space="preserve">One line of research on the endowment effect proposes that participants begin to feel a sense of ownership towards the endowed option which leads them to place higher value on the endowed object </w:t>
      </w:r>
      <w:r>
        <w:rPr>
          <w:rFonts w:ascii="Times New Roman" w:hAnsi="Times New Roman" w:cs="Times New Roman"/>
          <w:noProof/>
        </w:rPr>
        <w:t>(Morewedge et al., 2009)</w:t>
      </w:r>
      <w:r>
        <w:rPr>
          <w:rFonts w:ascii="Times New Roman" w:hAnsi="Times New Roman" w:cs="Times New Roman"/>
        </w:rPr>
        <w:t xml:space="preserve">. We tested if brand loyalty (mean centered) and compatibility (-1 = incompatible, 1 = compatible) could explain feelings of perceived ownership using a multiple regression analysis, </w:t>
      </w:r>
      <w:proofErr w:type="gramStart"/>
      <w:r>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 xml:space="preserve">3, 198) = 32.49, </w:t>
      </w:r>
      <w:r>
        <w:rPr>
          <w:rFonts w:ascii="Times New Roman" w:hAnsi="Times New Roman" w:cs="Times New Roman"/>
          <w:i/>
        </w:rPr>
        <w:t>p</w:t>
      </w:r>
      <w:r>
        <w:rPr>
          <w:rFonts w:ascii="Times New Roman" w:hAnsi="Times New Roman" w:cs="Times New Roman"/>
        </w:rPr>
        <w:t xml:space="preserve"> &lt; </w:t>
      </w:r>
      <w:r>
        <w:rPr>
          <w:rFonts w:ascii="Times New Roman" w:hAnsi="Times New Roman" w:cs="Times New Roman"/>
        </w:rPr>
        <w:lastRenderedPageBreak/>
        <w:t xml:space="preserve">.001, </w:t>
      </w:r>
      <w:r>
        <w:rPr>
          <w:rFonts w:ascii="Times New Roman" w:hAnsi="Times New Roman" w:cs="Times New Roman"/>
          <w:i/>
        </w:rPr>
        <w:t>R</w:t>
      </w:r>
      <w:r>
        <w:rPr>
          <w:rFonts w:ascii="Times New Roman" w:hAnsi="Times New Roman" w:cs="Times New Roman"/>
          <w:vertAlign w:val="superscript"/>
        </w:rPr>
        <w:t>2</w:t>
      </w:r>
      <w:r>
        <w:rPr>
          <w:rFonts w:ascii="Times New Roman" w:hAnsi="Times New Roman" w:cs="Times New Roman"/>
        </w:rPr>
        <w:t xml:space="preserve"> = .33. The results showed a similar pattern as for the above described smartphone preferences. There was a significant main effects of compatibility condition, </w:t>
      </w:r>
      <w:r>
        <w:rPr>
          <w:rFonts w:ascii="Times New Roman" w:hAnsi="Times New Roman" w:cs="Times New Roman"/>
          <w:i/>
        </w:rPr>
        <w:t>b</w:t>
      </w:r>
      <w:r>
        <w:rPr>
          <w:rFonts w:ascii="Times New Roman" w:hAnsi="Times New Roman" w:cs="Times New Roman"/>
        </w:rPr>
        <w:t xml:space="preserve"> = 0.34, </w:t>
      </w:r>
      <w:r w:rsidRPr="002801FB">
        <w:rPr>
          <w:rFonts w:ascii="Times New Roman" w:hAnsi="Times New Roman" w:cs="Times New Roman"/>
          <w:i/>
        </w:rPr>
        <w:t>SE</w:t>
      </w:r>
      <w:r>
        <w:rPr>
          <w:rFonts w:ascii="Times New Roman" w:hAnsi="Times New Roman" w:cs="Times New Roman"/>
          <w:i/>
        </w:rPr>
        <w:t xml:space="preserve"> </w:t>
      </w:r>
      <w:r>
        <w:rPr>
          <w:rFonts w:ascii="Times New Roman" w:hAnsi="Times New Roman" w:cs="Times New Roman"/>
        </w:rPr>
        <w:t xml:space="preserve">= 0.13, </w:t>
      </w:r>
      <w:r>
        <w:rPr>
          <w:rFonts w:ascii="Times New Roman" w:hAnsi="Times New Roman" w:cs="Times New Roman"/>
          <w:i/>
        </w:rPr>
        <w:t>p</w:t>
      </w:r>
      <w:r>
        <w:rPr>
          <w:rFonts w:ascii="Times New Roman" w:hAnsi="Times New Roman" w:cs="Times New Roman"/>
        </w:rPr>
        <w:t xml:space="preserve"> = .010, but not of brand loyalty, </w:t>
      </w:r>
      <w:r>
        <w:rPr>
          <w:rFonts w:ascii="Times New Roman" w:hAnsi="Times New Roman" w:cs="Times New Roman"/>
          <w:i/>
        </w:rPr>
        <w:t>b</w:t>
      </w:r>
      <w:r>
        <w:rPr>
          <w:rFonts w:ascii="Times New Roman" w:hAnsi="Times New Roman" w:cs="Times New Roman"/>
        </w:rPr>
        <w:t xml:space="preserve"> = 0.11, </w:t>
      </w:r>
      <w:r w:rsidRPr="002801FB">
        <w:rPr>
          <w:rFonts w:ascii="Times New Roman" w:hAnsi="Times New Roman" w:cs="Times New Roman"/>
          <w:i/>
        </w:rPr>
        <w:t>SE</w:t>
      </w:r>
      <w:r>
        <w:rPr>
          <w:rFonts w:ascii="Times New Roman" w:hAnsi="Times New Roman" w:cs="Times New Roman"/>
          <w:i/>
        </w:rPr>
        <w:t xml:space="preserve"> </w:t>
      </w:r>
      <w:r>
        <w:rPr>
          <w:rFonts w:ascii="Times New Roman" w:hAnsi="Times New Roman" w:cs="Times New Roman"/>
        </w:rPr>
        <w:t xml:space="preserve">= 0.10, </w:t>
      </w:r>
      <w:r>
        <w:rPr>
          <w:rFonts w:ascii="Times New Roman" w:hAnsi="Times New Roman" w:cs="Times New Roman"/>
          <w:i/>
        </w:rPr>
        <w:t>p</w:t>
      </w:r>
      <w:r>
        <w:rPr>
          <w:rFonts w:ascii="Times New Roman" w:hAnsi="Times New Roman" w:cs="Times New Roman"/>
        </w:rPr>
        <w:t xml:space="preserve"> = .278. This </w:t>
      </w:r>
      <w:r w:rsidR="008B2A2B">
        <w:rPr>
          <w:rFonts w:ascii="Times New Roman" w:hAnsi="Times New Roman" w:cs="Times New Roman"/>
        </w:rPr>
        <w:t>main effect</w:t>
      </w:r>
      <w:r>
        <w:rPr>
          <w:rFonts w:ascii="Times New Roman" w:hAnsi="Times New Roman" w:cs="Times New Roman"/>
        </w:rPr>
        <w:t xml:space="preserve"> was qualified by a significant interaction effect, </w:t>
      </w:r>
      <w:r>
        <w:rPr>
          <w:rFonts w:ascii="Times New Roman" w:hAnsi="Times New Roman" w:cs="Times New Roman"/>
          <w:i/>
        </w:rPr>
        <w:t>b</w:t>
      </w:r>
      <w:r>
        <w:rPr>
          <w:rFonts w:ascii="Times New Roman" w:hAnsi="Times New Roman" w:cs="Times New Roman"/>
        </w:rPr>
        <w:t xml:space="preserve"> = 0.22, </w:t>
      </w:r>
      <w:r w:rsidRPr="002801FB">
        <w:rPr>
          <w:rFonts w:ascii="Times New Roman" w:hAnsi="Times New Roman" w:cs="Times New Roman"/>
          <w:i/>
        </w:rPr>
        <w:t>SE</w:t>
      </w:r>
      <w:r>
        <w:rPr>
          <w:rFonts w:ascii="Times New Roman" w:hAnsi="Times New Roman" w:cs="Times New Roman"/>
          <w:i/>
        </w:rPr>
        <w:t xml:space="preserve"> </w:t>
      </w:r>
      <w:r>
        <w:rPr>
          <w:rFonts w:ascii="Times New Roman" w:hAnsi="Times New Roman" w:cs="Times New Roman"/>
        </w:rPr>
        <w:t xml:space="preserve">= 0.10, </w:t>
      </w:r>
      <w:r>
        <w:rPr>
          <w:rFonts w:ascii="Times New Roman" w:hAnsi="Times New Roman" w:cs="Times New Roman"/>
          <w:i/>
        </w:rPr>
        <w:t>p</w:t>
      </w:r>
      <w:r>
        <w:rPr>
          <w:rFonts w:ascii="Times New Roman" w:hAnsi="Times New Roman" w:cs="Times New Roman"/>
        </w:rPr>
        <w:t xml:space="preserve"> = .033. The simple slopes analysis showed that for people high in brand loyalty (+1SD) there was a significant effect of compatibility, </w:t>
      </w:r>
      <w:r>
        <w:rPr>
          <w:rFonts w:ascii="Times New Roman" w:hAnsi="Times New Roman" w:cs="Times New Roman"/>
          <w:i/>
        </w:rPr>
        <w:t>b</w:t>
      </w:r>
      <w:r>
        <w:rPr>
          <w:rFonts w:ascii="Times New Roman" w:hAnsi="Times New Roman" w:cs="Times New Roman"/>
        </w:rPr>
        <w:t xml:space="preserve"> = 0.62, </w:t>
      </w:r>
      <w:r w:rsidRPr="002801FB">
        <w:rPr>
          <w:rFonts w:ascii="Times New Roman" w:hAnsi="Times New Roman" w:cs="Times New Roman"/>
          <w:i/>
        </w:rPr>
        <w:t>SE</w:t>
      </w:r>
      <w:r>
        <w:rPr>
          <w:rFonts w:ascii="Times New Roman" w:hAnsi="Times New Roman" w:cs="Times New Roman"/>
          <w:i/>
        </w:rPr>
        <w:t xml:space="preserve"> </w:t>
      </w:r>
      <w:r>
        <w:rPr>
          <w:rFonts w:ascii="Times New Roman" w:hAnsi="Times New Roman" w:cs="Times New Roman"/>
        </w:rPr>
        <w:t xml:space="preserve">= 0.16, </w:t>
      </w:r>
      <w:r>
        <w:rPr>
          <w:rFonts w:ascii="Times New Roman" w:hAnsi="Times New Roman" w:cs="Times New Roman"/>
          <w:i/>
        </w:rPr>
        <w:t>p</w:t>
      </w:r>
      <w:r>
        <w:rPr>
          <w:rFonts w:ascii="Times New Roman" w:hAnsi="Times New Roman" w:cs="Times New Roman"/>
        </w:rPr>
        <w:t xml:space="preserve"> &lt; .001. However, for participants low in brand loyalty (-1SD) compatibility was not significant, </w:t>
      </w:r>
      <w:r>
        <w:rPr>
          <w:rFonts w:ascii="Times New Roman" w:hAnsi="Times New Roman" w:cs="Times New Roman"/>
          <w:i/>
        </w:rPr>
        <w:t>b</w:t>
      </w:r>
      <w:r>
        <w:rPr>
          <w:rFonts w:ascii="Times New Roman" w:hAnsi="Times New Roman" w:cs="Times New Roman"/>
        </w:rPr>
        <w:t xml:space="preserve"> = 0.06, </w:t>
      </w:r>
      <w:r w:rsidRPr="002801FB">
        <w:rPr>
          <w:rFonts w:ascii="Times New Roman" w:hAnsi="Times New Roman" w:cs="Times New Roman"/>
          <w:i/>
        </w:rPr>
        <w:t>SE</w:t>
      </w:r>
      <w:r>
        <w:rPr>
          <w:rFonts w:ascii="Times New Roman" w:hAnsi="Times New Roman" w:cs="Times New Roman"/>
          <w:i/>
        </w:rPr>
        <w:t xml:space="preserve"> </w:t>
      </w:r>
      <w:r>
        <w:rPr>
          <w:rFonts w:ascii="Times New Roman" w:hAnsi="Times New Roman" w:cs="Times New Roman"/>
        </w:rPr>
        <w:t xml:space="preserve">= 0.21, </w:t>
      </w:r>
      <w:r>
        <w:rPr>
          <w:rFonts w:ascii="Times New Roman" w:hAnsi="Times New Roman" w:cs="Times New Roman"/>
          <w:i/>
        </w:rPr>
        <w:t>p</w:t>
      </w:r>
      <w:r>
        <w:rPr>
          <w:rFonts w:ascii="Times New Roman" w:hAnsi="Times New Roman" w:cs="Times New Roman"/>
        </w:rPr>
        <w:t xml:space="preserve"> = .773.</w:t>
      </w:r>
      <w:r w:rsidR="006D3625">
        <w:rPr>
          <w:rFonts w:ascii="Times New Roman" w:hAnsi="Times New Roman" w:cs="Times New Roman"/>
        </w:rPr>
        <w:t xml:space="preserve"> These findings show that perceived ownership, which </w:t>
      </w:r>
      <w:r w:rsidR="000D29E5">
        <w:rPr>
          <w:rFonts w:ascii="Times New Roman" w:hAnsi="Times New Roman" w:cs="Times New Roman"/>
        </w:rPr>
        <w:t>should only explain the</w:t>
      </w:r>
      <w:r w:rsidR="006D3625">
        <w:rPr>
          <w:rFonts w:ascii="Times New Roman" w:hAnsi="Times New Roman" w:cs="Times New Roman"/>
        </w:rPr>
        <w:t xml:space="preserve"> endowment effect, is also affected by previous preferences, specifically brand loyalty. </w:t>
      </w:r>
    </w:p>
    <w:p w14:paraId="50E4FE2B" w14:textId="77777777" w:rsidR="00A866A9" w:rsidRDefault="00A866A9" w:rsidP="009524C3">
      <w:pPr>
        <w:pStyle w:val="NoSpacing"/>
        <w:spacing w:line="480" w:lineRule="auto"/>
        <w:rPr>
          <w:rFonts w:ascii="Times New Roman" w:hAnsi="Times New Roman" w:cs="Times New Roman"/>
          <w:b/>
        </w:rPr>
      </w:pPr>
      <w:r>
        <w:rPr>
          <w:rFonts w:ascii="Times New Roman" w:hAnsi="Times New Roman" w:cs="Times New Roman"/>
          <w:b/>
        </w:rPr>
        <w:t>Discussion</w:t>
      </w:r>
    </w:p>
    <w:p w14:paraId="7BF78C23" w14:textId="0A8F860B" w:rsidR="00A866A9" w:rsidRPr="00AA5EEE"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To test our three hypotheses about the effects of previous preferences and endowment, we measured participants brand loyalty to their current smartphone and then </w:t>
      </w:r>
      <w:r w:rsidR="00016EF3">
        <w:rPr>
          <w:rFonts w:ascii="Times New Roman" w:hAnsi="Times New Roman" w:cs="Times New Roman"/>
        </w:rPr>
        <w:t xml:space="preserve">briefly </w:t>
      </w:r>
      <w:r>
        <w:rPr>
          <w:rFonts w:ascii="Times New Roman" w:hAnsi="Times New Roman" w:cs="Times New Roman"/>
        </w:rPr>
        <w:t xml:space="preserve">endowed them with one of three </w:t>
      </w:r>
      <w:r w:rsidR="00016EF3">
        <w:rPr>
          <w:rFonts w:ascii="Times New Roman" w:hAnsi="Times New Roman" w:cs="Times New Roman"/>
        </w:rPr>
        <w:t>smart</w:t>
      </w:r>
      <w:r>
        <w:rPr>
          <w:rFonts w:ascii="Times New Roman" w:hAnsi="Times New Roman" w:cs="Times New Roman"/>
        </w:rPr>
        <w:t>phones. Measuring both preferences for th</w:t>
      </w:r>
      <w:r w:rsidR="00016EF3">
        <w:rPr>
          <w:rFonts w:ascii="Times New Roman" w:hAnsi="Times New Roman" w:cs="Times New Roman"/>
        </w:rPr>
        <w:t>e</w:t>
      </w:r>
      <w:r>
        <w:rPr>
          <w:rFonts w:ascii="Times New Roman" w:hAnsi="Times New Roman" w:cs="Times New Roman"/>
        </w:rPr>
        <w:t xml:space="preserve"> endowed </w:t>
      </w:r>
      <w:r w:rsidR="00016EF3">
        <w:rPr>
          <w:rFonts w:ascii="Times New Roman" w:hAnsi="Times New Roman" w:cs="Times New Roman"/>
        </w:rPr>
        <w:t>smart</w:t>
      </w:r>
      <w:r>
        <w:rPr>
          <w:rFonts w:ascii="Times New Roman" w:hAnsi="Times New Roman" w:cs="Times New Roman"/>
        </w:rPr>
        <w:t xml:space="preserve">phone and an incentivized choice for receiving the endowed </w:t>
      </w:r>
      <w:r w:rsidR="00016EF3">
        <w:rPr>
          <w:rFonts w:ascii="Times New Roman" w:hAnsi="Times New Roman" w:cs="Times New Roman"/>
        </w:rPr>
        <w:t>smart</w:t>
      </w:r>
      <w:r>
        <w:rPr>
          <w:rFonts w:ascii="Times New Roman" w:hAnsi="Times New Roman" w:cs="Times New Roman"/>
        </w:rPr>
        <w:t xml:space="preserve">phone in a raffle, we find the interaction of compatibility and brand loyalty as predicted by the </w:t>
      </w:r>
      <w:r>
        <w:rPr>
          <w:rFonts w:ascii="Times New Roman" w:hAnsi="Times New Roman" w:cs="Times New Roman"/>
          <w:i/>
        </w:rPr>
        <w:t>preference strength</w:t>
      </w:r>
      <w:r w:rsidR="00016EF3">
        <w:rPr>
          <w:rFonts w:ascii="Times New Roman" w:hAnsi="Times New Roman" w:cs="Times New Roman"/>
          <w:i/>
        </w:rPr>
        <w:t xml:space="preserve"> hypothesis</w:t>
      </w:r>
      <w:r>
        <w:rPr>
          <w:rFonts w:ascii="Times New Roman" w:hAnsi="Times New Roman" w:cs="Times New Roman"/>
        </w:rPr>
        <w:t xml:space="preserve">. Although not surprising that being endowed with a phone in line with your previous preferences is the winning hand, we also find that for people in the incompatible condition endowment had an effect. In fact, participants who were endowed with an incompatible </w:t>
      </w:r>
      <w:r w:rsidR="00016EF3">
        <w:rPr>
          <w:rFonts w:ascii="Times New Roman" w:hAnsi="Times New Roman" w:cs="Times New Roman"/>
        </w:rPr>
        <w:t>smart</w:t>
      </w:r>
      <w:r>
        <w:rPr>
          <w:rFonts w:ascii="Times New Roman" w:hAnsi="Times New Roman" w:cs="Times New Roman"/>
        </w:rPr>
        <w:t xml:space="preserve">phone were more likely to choose the </w:t>
      </w:r>
      <w:r w:rsidR="00016EF3">
        <w:rPr>
          <w:rFonts w:ascii="Times New Roman" w:hAnsi="Times New Roman" w:cs="Times New Roman"/>
        </w:rPr>
        <w:t>smart</w:t>
      </w:r>
      <w:r>
        <w:rPr>
          <w:rFonts w:ascii="Times New Roman" w:hAnsi="Times New Roman" w:cs="Times New Roman"/>
        </w:rPr>
        <w:t xml:space="preserve">phone they were endowed </w:t>
      </w:r>
      <w:r w:rsidR="00016EF3">
        <w:rPr>
          <w:rFonts w:ascii="Times New Roman" w:hAnsi="Times New Roman" w:cs="Times New Roman"/>
        </w:rPr>
        <w:t xml:space="preserve">with, if they were low in brand loyalty. </w:t>
      </w:r>
      <w:proofErr w:type="gramStart"/>
      <w:r w:rsidR="00016EF3">
        <w:rPr>
          <w:rFonts w:ascii="Times New Roman" w:hAnsi="Times New Roman" w:cs="Times New Roman"/>
        </w:rPr>
        <w:t>T</w:t>
      </w:r>
      <w:r>
        <w:rPr>
          <w:rFonts w:ascii="Times New Roman" w:hAnsi="Times New Roman" w:cs="Times New Roman"/>
        </w:rPr>
        <w:t>hus</w:t>
      </w:r>
      <w:proofErr w:type="gramEnd"/>
      <w:r>
        <w:rPr>
          <w:rFonts w:ascii="Times New Roman" w:hAnsi="Times New Roman" w:cs="Times New Roman"/>
        </w:rPr>
        <w:t xml:space="preserve"> adding additional support for the </w:t>
      </w:r>
      <w:r w:rsidRPr="00675B0F">
        <w:rPr>
          <w:rFonts w:ascii="Times New Roman" w:hAnsi="Times New Roman" w:cs="Times New Roman"/>
          <w:i/>
        </w:rPr>
        <w:t>preference strength hypothesis.</w:t>
      </w:r>
      <w:r>
        <w:rPr>
          <w:rFonts w:ascii="Times New Roman" w:hAnsi="Times New Roman" w:cs="Times New Roman"/>
        </w:rPr>
        <w:t xml:space="preserve"> Furthermore, this pattern of results was also reflected in our measure of the memory retrieval processes underlying the choice. Participants with strong previous preferences found the </w:t>
      </w:r>
      <w:r w:rsidR="00016EF3">
        <w:rPr>
          <w:rFonts w:ascii="Times New Roman" w:hAnsi="Times New Roman" w:cs="Times New Roman"/>
        </w:rPr>
        <w:t>smart</w:t>
      </w:r>
      <w:r>
        <w:rPr>
          <w:rFonts w:ascii="Times New Roman" w:hAnsi="Times New Roman" w:cs="Times New Roman"/>
        </w:rPr>
        <w:t xml:space="preserve">phone in line with their previous preferences to be most salient. While for participants with weak previous preferences, their attention was drawn to the endowed </w:t>
      </w:r>
      <w:r w:rsidR="00016EF3">
        <w:rPr>
          <w:rFonts w:ascii="Times New Roman" w:hAnsi="Times New Roman" w:cs="Times New Roman"/>
        </w:rPr>
        <w:t>smartphone</w:t>
      </w:r>
    </w:p>
    <w:p w14:paraId="62C8222F" w14:textId="77777777" w:rsidR="00A866A9" w:rsidRDefault="00A866A9" w:rsidP="009524C3">
      <w:pPr>
        <w:pStyle w:val="NoSpacing"/>
        <w:spacing w:line="480" w:lineRule="auto"/>
        <w:jc w:val="center"/>
        <w:rPr>
          <w:rFonts w:ascii="Times New Roman" w:hAnsi="Times New Roman" w:cs="Times New Roman"/>
          <w:b/>
        </w:rPr>
      </w:pPr>
      <w:r>
        <w:rPr>
          <w:rFonts w:ascii="Times New Roman" w:hAnsi="Times New Roman" w:cs="Times New Roman"/>
          <w:b/>
        </w:rPr>
        <w:lastRenderedPageBreak/>
        <w:t>Experiment 2: Soda Beverages</w:t>
      </w:r>
    </w:p>
    <w:p w14:paraId="32D44E80" w14:textId="4C367090"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 xml:space="preserve">Traditionally, in endowment experiments participants are given a product to keep. Only later on in the experiment do they have the option to sell or switch the product. In our first experiment, we were unable to give participants the smartphones to keep due to financial restrictions. Thus, in the traditional sense of the word, they were not officially endowed with a smartphone. To address this potential limitation, in our second experiment we endowed participants with a soda beverage which they are able to keep after completion of the experiment or switch for another brand of soda. </w:t>
      </w:r>
    </w:p>
    <w:p w14:paraId="15D44DC8" w14:textId="6FBE0672"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We opted for soda beverages</w:t>
      </w:r>
      <w:r w:rsidR="00363E06">
        <w:rPr>
          <w:rFonts w:ascii="Times New Roman" w:hAnsi="Times New Roman" w:cs="Times New Roman"/>
        </w:rPr>
        <w:t xml:space="preserve"> in order </w:t>
      </w:r>
      <w:r>
        <w:rPr>
          <w:rFonts w:ascii="Times New Roman" w:hAnsi="Times New Roman" w:cs="Times New Roman"/>
        </w:rPr>
        <w:t xml:space="preserve">to test our hypotheses with products </w:t>
      </w:r>
      <w:r w:rsidR="00363E06">
        <w:rPr>
          <w:rFonts w:ascii="Times New Roman" w:hAnsi="Times New Roman" w:cs="Times New Roman"/>
        </w:rPr>
        <w:t xml:space="preserve">for </w:t>
      </w:r>
      <w:r>
        <w:rPr>
          <w:rFonts w:ascii="Times New Roman" w:hAnsi="Times New Roman" w:cs="Times New Roman"/>
        </w:rPr>
        <w:t xml:space="preserve">which previous preferences may be high, but </w:t>
      </w:r>
      <w:r w:rsidR="00363E06">
        <w:rPr>
          <w:rFonts w:ascii="Times New Roman" w:hAnsi="Times New Roman" w:cs="Times New Roman"/>
        </w:rPr>
        <w:t>for</w:t>
      </w:r>
      <w:r>
        <w:rPr>
          <w:rFonts w:ascii="Times New Roman" w:hAnsi="Times New Roman" w:cs="Times New Roman"/>
        </w:rPr>
        <w:t xml:space="preserve"> which the choice is not as financially costly to consumers and therefore maybe subject more heuristic decision-making</w:t>
      </w:r>
      <w:r w:rsidRPr="00F70E03">
        <w:rPr>
          <w:rFonts w:ascii="Times New Roman" w:hAnsi="Times New Roman" w:cs="Times New Roman"/>
        </w:rPr>
        <w:t xml:space="preserve">. </w:t>
      </w:r>
      <w:r>
        <w:rPr>
          <w:rFonts w:ascii="Times New Roman" w:hAnsi="Times New Roman" w:cs="Times New Roman"/>
        </w:rPr>
        <w:t>W</w:t>
      </w:r>
      <w:r w:rsidRPr="00F70E03">
        <w:rPr>
          <w:rFonts w:ascii="Times New Roman" w:hAnsi="Times New Roman" w:cs="Times New Roman"/>
        </w:rPr>
        <w:t xml:space="preserve">e aimed for two compatible products that people can experience a strong preference for, but also which </w:t>
      </w:r>
      <w:r w:rsidR="00363E06">
        <w:rPr>
          <w:rFonts w:ascii="Times New Roman" w:hAnsi="Times New Roman" w:cs="Times New Roman"/>
        </w:rPr>
        <w:t xml:space="preserve">most </w:t>
      </w:r>
      <w:r w:rsidRPr="00F70E03">
        <w:rPr>
          <w:rFonts w:ascii="Times New Roman" w:hAnsi="Times New Roman" w:cs="Times New Roman"/>
        </w:rPr>
        <w:t xml:space="preserve">people do not consider to be overly </w:t>
      </w:r>
      <w:r>
        <w:rPr>
          <w:rFonts w:ascii="Times New Roman" w:hAnsi="Times New Roman" w:cs="Times New Roman"/>
        </w:rPr>
        <w:t>important to them</w:t>
      </w:r>
      <w:r w:rsidRPr="00F70E03">
        <w:rPr>
          <w:rFonts w:ascii="Times New Roman" w:hAnsi="Times New Roman" w:cs="Times New Roman"/>
        </w:rPr>
        <w:t>. We opted</w:t>
      </w:r>
      <w:r>
        <w:rPr>
          <w:rFonts w:ascii="Times New Roman" w:hAnsi="Times New Roman" w:cs="Times New Roman"/>
        </w:rPr>
        <w:t xml:space="preserve"> for the soda brands Lipton Ice Tea and Coca Cola based on a pilot </w:t>
      </w:r>
      <w:r w:rsidRPr="00C55837">
        <w:rPr>
          <w:rFonts w:ascii="Times New Roman" w:hAnsi="Times New Roman" w:cs="Times New Roman"/>
        </w:rPr>
        <w:t>study (</w:t>
      </w:r>
      <w:r w:rsidRPr="00C55837">
        <w:rPr>
          <w:rFonts w:ascii="Times New Roman" w:hAnsi="Times New Roman" w:cs="Times New Roman"/>
          <w:i/>
        </w:rPr>
        <w:t>N</w:t>
      </w:r>
      <w:r w:rsidRPr="00C55837">
        <w:rPr>
          <w:rFonts w:ascii="Times New Roman" w:hAnsi="Times New Roman" w:cs="Times New Roman"/>
        </w:rPr>
        <w:t xml:space="preserve"> = 78). The measures and analysis of the pilot study can be found in the online supplemental materials on the Open Science Framework (OSF)</w:t>
      </w:r>
      <w:r>
        <w:rPr>
          <w:rStyle w:val="FootnoteReference"/>
          <w:rFonts w:ascii="Times New Roman" w:hAnsi="Times New Roman" w:cs="Times New Roman"/>
        </w:rPr>
        <w:footnoteReference w:id="4"/>
      </w:r>
      <w:r w:rsidRPr="00C55837">
        <w:rPr>
          <w:rFonts w:ascii="Times New Roman" w:hAnsi="Times New Roman" w:cs="Times New Roman"/>
        </w:rPr>
        <w:t>.</w:t>
      </w:r>
    </w:p>
    <w:p w14:paraId="0CB8BDDD" w14:textId="77777777" w:rsidR="00A866A9" w:rsidRDefault="00A866A9" w:rsidP="009524C3">
      <w:pPr>
        <w:pStyle w:val="NoSpacing"/>
        <w:spacing w:line="480" w:lineRule="auto"/>
        <w:rPr>
          <w:rFonts w:ascii="Times New Roman" w:hAnsi="Times New Roman" w:cs="Times New Roman"/>
          <w:b/>
        </w:rPr>
      </w:pPr>
      <w:r>
        <w:rPr>
          <w:rFonts w:ascii="Times New Roman" w:hAnsi="Times New Roman" w:cs="Times New Roman"/>
          <w:b/>
        </w:rPr>
        <w:t>Method</w:t>
      </w:r>
    </w:p>
    <w:p w14:paraId="26587059" w14:textId="11F79391" w:rsidR="00A866A9" w:rsidRDefault="00A866A9" w:rsidP="009524C3">
      <w:pPr>
        <w:pStyle w:val="NoSpacing"/>
        <w:spacing w:line="480" w:lineRule="auto"/>
        <w:rPr>
          <w:rFonts w:ascii="Times New Roman" w:hAnsi="Times New Roman" w:cs="Times New Roman"/>
        </w:rPr>
      </w:pPr>
      <w:r>
        <w:rPr>
          <w:rFonts w:ascii="Times New Roman" w:hAnsi="Times New Roman" w:cs="Times New Roman"/>
          <w:b/>
        </w:rPr>
        <w:tab/>
        <w:t xml:space="preserve">Participants. </w:t>
      </w:r>
      <w:r>
        <w:rPr>
          <w:rFonts w:ascii="Times New Roman" w:hAnsi="Times New Roman" w:cs="Times New Roman"/>
        </w:rPr>
        <w:t xml:space="preserve">In exchange for course credit or </w:t>
      </w:r>
      <w:r w:rsidRPr="00AC6A30">
        <w:rPr>
          <w:rFonts w:ascii="Times New Roman" w:hAnsi="Times New Roman" w:cs="Times New Roman"/>
        </w:rPr>
        <w:t>€</w:t>
      </w:r>
      <w:r>
        <w:rPr>
          <w:rFonts w:ascii="Times New Roman" w:eastAsia="Hannotate TC" w:hAnsi="Times New Roman" w:cs="Times New Roman"/>
        </w:rPr>
        <w:t xml:space="preserve">8 </w:t>
      </w:r>
      <w:r>
        <w:rPr>
          <w:rFonts w:ascii="Times New Roman" w:hAnsi="Times New Roman" w:cs="Times New Roman"/>
        </w:rPr>
        <w:t>cash, we recruited 571 Tilburg University students</w:t>
      </w:r>
      <w:r>
        <w:rPr>
          <w:rStyle w:val="FootnoteReference"/>
          <w:rFonts w:ascii="Times New Roman" w:hAnsi="Times New Roman" w:cs="Times New Roman"/>
        </w:rPr>
        <w:footnoteReference w:id="5"/>
      </w:r>
      <w:r>
        <w:rPr>
          <w:rFonts w:ascii="Times New Roman" w:hAnsi="Times New Roman" w:cs="Times New Roman"/>
        </w:rPr>
        <w:t xml:space="preserve"> to participate in our laboratory </w:t>
      </w:r>
      <w:r w:rsidR="000F75BD">
        <w:rPr>
          <w:rFonts w:ascii="Times New Roman" w:hAnsi="Times New Roman" w:cs="Times New Roman"/>
        </w:rPr>
        <w:t>experiment</w:t>
      </w:r>
      <w:r>
        <w:rPr>
          <w:rFonts w:ascii="Times New Roman" w:hAnsi="Times New Roman" w:cs="Times New Roman"/>
        </w:rPr>
        <w:t>. We removed two participants because the computer failed half-way through the experiment. Additionally, we excluded participants from the analyses who either said they would take the soda can for a friend rather than for themselves (</w:t>
      </w:r>
      <w:r w:rsidRPr="00B42FB8">
        <w:rPr>
          <w:rFonts w:ascii="Times New Roman" w:hAnsi="Times New Roman" w:cs="Times New Roman"/>
          <w:i/>
        </w:rPr>
        <w:t>n</w:t>
      </w:r>
      <w:r>
        <w:rPr>
          <w:rFonts w:ascii="Times New Roman" w:hAnsi="Times New Roman" w:cs="Times New Roman"/>
        </w:rPr>
        <w:t xml:space="preserve"> = 58) or who did not sketch the can (</w:t>
      </w:r>
      <w:r w:rsidRPr="00B42FB8">
        <w:rPr>
          <w:rFonts w:ascii="Times New Roman" w:hAnsi="Times New Roman" w:cs="Times New Roman"/>
          <w:i/>
        </w:rPr>
        <w:t>n</w:t>
      </w:r>
      <w:r>
        <w:rPr>
          <w:rFonts w:ascii="Times New Roman" w:hAnsi="Times New Roman" w:cs="Times New Roman"/>
        </w:rPr>
        <w:t xml:space="preserve"> = 25), indicating </w:t>
      </w:r>
      <w:r>
        <w:rPr>
          <w:rFonts w:ascii="Times New Roman" w:hAnsi="Times New Roman" w:cs="Times New Roman"/>
        </w:rPr>
        <w:lastRenderedPageBreak/>
        <w:t xml:space="preserve">that they did not follow instructions. </w:t>
      </w:r>
      <w:r w:rsidRPr="00B42FB8">
        <w:rPr>
          <w:rFonts w:ascii="Times New Roman" w:hAnsi="Times New Roman" w:cs="Times New Roman"/>
        </w:rPr>
        <w:t>This</w:t>
      </w:r>
      <w:r>
        <w:rPr>
          <w:rFonts w:ascii="Times New Roman" w:hAnsi="Times New Roman" w:cs="Times New Roman"/>
        </w:rPr>
        <w:t xml:space="preserve"> resulted in a final sample of 486 (339 women, 146 men, 1 other, </w:t>
      </w:r>
      <w:r w:rsidRPr="00181A07">
        <w:rPr>
          <w:rFonts w:ascii="Times New Roman" w:hAnsi="Times New Roman" w:cs="Times New Roman"/>
          <w:i/>
        </w:rPr>
        <w:t>M</w:t>
      </w:r>
      <w:r w:rsidRPr="00181A07">
        <w:rPr>
          <w:rFonts w:ascii="Times New Roman" w:hAnsi="Times New Roman" w:cs="Times New Roman"/>
          <w:vertAlign w:val="subscript"/>
        </w:rPr>
        <w:t>age</w:t>
      </w:r>
      <w:r>
        <w:rPr>
          <w:rFonts w:ascii="Times New Roman" w:hAnsi="Times New Roman" w:cs="Times New Roman"/>
        </w:rPr>
        <w:t xml:space="preserve"> = 20.56, </w:t>
      </w:r>
      <w:proofErr w:type="spellStart"/>
      <w:r w:rsidRPr="00181A07">
        <w:rPr>
          <w:rFonts w:ascii="Times New Roman" w:hAnsi="Times New Roman" w:cs="Times New Roman"/>
          <w:i/>
        </w:rPr>
        <w:t>SD</w:t>
      </w:r>
      <w:r w:rsidRPr="00181A07">
        <w:rPr>
          <w:rFonts w:ascii="Times New Roman" w:hAnsi="Times New Roman" w:cs="Times New Roman"/>
          <w:vertAlign w:val="subscript"/>
        </w:rPr>
        <w:t>age</w:t>
      </w:r>
      <w:proofErr w:type="spellEnd"/>
      <w:r>
        <w:rPr>
          <w:rFonts w:ascii="Times New Roman" w:hAnsi="Times New Roman" w:cs="Times New Roman"/>
        </w:rPr>
        <w:t xml:space="preserve"> = 2.58). To determine which effect </w:t>
      </w:r>
      <w:proofErr w:type="gramStart"/>
      <w:r>
        <w:rPr>
          <w:rFonts w:ascii="Times New Roman" w:hAnsi="Times New Roman" w:cs="Times New Roman"/>
        </w:rPr>
        <w:t>size</w:t>
      </w:r>
      <w:proofErr w:type="gramEnd"/>
      <w:r>
        <w:rPr>
          <w:rFonts w:ascii="Times New Roman" w:hAnsi="Times New Roman" w:cs="Times New Roman"/>
        </w:rPr>
        <w:t xml:space="preserve"> we could detect with this final sample, we conducted a sensitivity analysis with G*Power </w:t>
      </w:r>
      <w:r>
        <w:rPr>
          <w:rFonts w:ascii="Times New Roman" w:hAnsi="Times New Roman" w:cs="Times New Roman"/>
          <w:noProof/>
        </w:rPr>
        <w:t>(Faul et al., 2009)</w:t>
      </w:r>
      <w:r>
        <w:rPr>
          <w:rFonts w:ascii="Times New Roman" w:hAnsi="Times New Roman" w:cs="Times New Roman"/>
        </w:rPr>
        <w:t xml:space="preserve">. </w:t>
      </w:r>
      <w:r w:rsidR="006D3625">
        <w:rPr>
          <w:rFonts w:ascii="Times New Roman" w:hAnsi="Times New Roman" w:cs="Times New Roman"/>
        </w:rPr>
        <w:t xml:space="preserve">Specifically, we measured the ability to detect an increase in explained variance in our regression model by including an additional predictor. </w:t>
      </w:r>
      <w:r>
        <w:rPr>
          <w:rFonts w:ascii="Times New Roman" w:hAnsi="Times New Roman" w:cs="Times New Roman"/>
        </w:rPr>
        <w:t xml:space="preserve"> With our final sample, we would be able to detect an effect size of </w:t>
      </w:r>
      <w:r w:rsidRPr="008839EE">
        <w:rPr>
          <w:rFonts w:ascii="Times New Roman" w:hAnsi="Times New Roman" w:cs="Times New Roman"/>
          <w:i/>
        </w:rPr>
        <w:t>f</w:t>
      </w:r>
      <w:r>
        <w:rPr>
          <w:rFonts w:ascii="Times New Roman" w:hAnsi="Times New Roman" w:cs="Times New Roman"/>
        </w:rPr>
        <w:t xml:space="preserve"> = 0.13 with a power of 80%.</w:t>
      </w:r>
    </w:p>
    <w:p w14:paraId="29DACE7D" w14:textId="6A781980" w:rsidR="00A866A9" w:rsidRPr="006658B5" w:rsidRDefault="00A866A9" w:rsidP="009524C3">
      <w:pPr>
        <w:pStyle w:val="NoSpacing"/>
        <w:spacing w:line="480" w:lineRule="auto"/>
        <w:rPr>
          <w:rFonts w:ascii="Times New Roman" w:hAnsi="Times New Roman" w:cs="Times New Roman"/>
        </w:rPr>
      </w:pPr>
      <w:r>
        <w:rPr>
          <w:rFonts w:ascii="Times New Roman" w:hAnsi="Times New Roman" w:cs="Times New Roman"/>
          <w:b/>
        </w:rPr>
        <w:tab/>
        <w:t xml:space="preserve">Procedure and materials. </w:t>
      </w:r>
      <w:r w:rsidRPr="00F636A4">
        <w:rPr>
          <w:rFonts w:ascii="Times New Roman" w:hAnsi="Times New Roman" w:cs="Times New Roman"/>
        </w:rPr>
        <w:t xml:space="preserve">The experiment was conducted using Qualtrics survey software. </w:t>
      </w:r>
      <w:r>
        <w:rPr>
          <w:rFonts w:ascii="Times New Roman" w:hAnsi="Times New Roman" w:cs="Times New Roman"/>
        </w:rPr>
        <w:t>Participants first filled out a purchasing habits questionnaire, to estimate their soda beverage preferences and demographics (age, gender, nationality, study program). After a filler task (i.e., an unrelated study from the experimental batch), participants continued on to the main experiment. Participants were randomly assigned to either the Coke or Lipton endowment condition, and asked to carefully inspect and sketch the soda can they were endowed with. Next, participants completed an aspect listing task to measure their memory retrieval order and indicated their willingness to pay (WTP) and willingness to accept (WTA)</w:t>
      </w:r>
      <w:r>
        <w:rPr>
          <w:rStyle w:val="FootnoteReference"/>
          <w:rFonts w:ascii="Times New Roman" w:hAnsi="Times New Roman" w:cs="Times New Roman"/>
        </w:rPr>
        <w:footnoteReference w:id="6"/>
      </w:r>
      <w:r>
        <w:rPr>
          <w:rFonts w:ascii="Times New Roman" w:hAnsi="Times New Roman" w:cs="Times New Roman"/>
        </w:rPr>
        <w:t xml:space="preserve"> for each of the soda beverages. Participants then self-coded their aspects, and </w:t>
      </w:r>
      <w:r w:rsidR="00E74D71">
        <w:rPr>
          <w:rFonts w:ascii="Times New Roman" w:hAnsi="Times New Roman" w:cs="Times New Roman"/>
        </w:rPr>
        <w:t xml:space="preserve">were </w:t>
      </w:r>
      <w:r>
        <w:rPr>
          <w:rFonts w:ascii="Times New Roman" w:hAnsi="Times New Roman" w:cs="Times New Roman"/>
        </w:rPr>
        <w:t xml:space="preserve">asked if they </w:t>
      </w:r>
      <w:r w:rsidR="00E74D71">
        <w:rPr>
          <w:rFonts w:ascii="Times New Roman" w:hAnsi="Times New Roman" w:cs="Times New Roman"/>
        </w:rPr>
        <w:t xml:space="preserve">had </w:t>
      </w:r>
      <w:r>
        <w:rPr>
          <w:rFonts w:ascii="Times New Roman" w:hAnsi="Times New Roman" w:cs="Times New Roman"/>
        </w:rPr>
        <w:t xml:space="preserve">previously participated in a similar study. Finally, before leaving the lab, participants were asked if they wanted to keep their soda can, or switch to a can of the other </w:t>
      </w:r>
      <w:r w:rsidR="00E74D71">
        <w:rPr>
          <w:rFonts w:ascii="Times New Roman" w:hAnsi="Times New Roman" w:cs="Times New Roman"/>
        </w:rPr>
        <w:t>brand</w:t>
      </w:r>
      <w:r>
        <w:rPr>
          <w:rFonts w:ascii="Times New Roman" w:hAnsi="Times New Roman" w:cs="Times New Roman"/>
        </w:rPr>
        <w:t xml:space="preserve">. Participants kept the soda that they choose. The experiment </w:t>
      </w:r>
      <w:r w:rsidRPr="00734ECA">
        <w:rPr>
          <w:rFonts w:ascii="Times New Roman" w:hAnsi="Times New Roman" w:cs="Times New Roman"/>
        </w:rPr>
        <w:t xml:space="preserve">was </w:t>
      </w:r>
      <w:r w:rsidRPr="006658B5">
        <w:rPr>
          <w:rFonts w:ascii="Times New Roman" w:hAnsi="Times New Roman" w:cs="Times New Roman"/>
        </w:rPr>
        <w:t xml:space="preserve">conducted in English. </w:t>
      </w:r>
    </w:p>
    <w:p w14:paraId="4A30682D" w14:textId="40066017" w:rsidR="00A866A9" w:rsidRPr="00C7191A" w:rsidRDefault="00A866A9" w:rsidP="009524C3">
      <w:pPr>
        <w:spacing w:line="480" w:lineRule="auto"/>
        <w:rPr>
          <w:rFonts w:ascii="Times New Roman" w:hAnsi="Times New Roman" w:cs="Times New Roman"/>
        </w:rPr>
      </w:pPr>
      <w:r w:rsidRPr="006658B5">
        <w:rPr>
          <w:rFonts w:ascii="Times New Roman" w:hAnsi="Times New Roman" w:cs="Times New Roman"/>
          <w:b/>
        </w:rPr>
        <w:tab/>
      </w:r>
      <w:r w:rsidRPr="006658B5">
        <w:rPr>
          <w:rFonts w:ascii="Times New Roman" w:hAnsi="Times New Roman" w:cs="Times New Roman"/>
          <w:b/>
          <w:i/>
        </w:rPr>
        <w:t>Brand habit.</w:t>
      </w:r>
      <w:r w:rsidRPr="006658B5">
        <w:rPr>
          <w:rFonts w:ascii="Times New Roman" w:hAnsi="Times New Roman" w:cs="Times New Roman"/>
        </w:rPr>
        <w:t xml:space="preserve"> Following </w:t>
      </w:r>
      <w:r>
        <w:rPr>
          <w:rFonts w:ascii="Times New Roman" w:hAnsi="Times New Roman" w:cs="Times New Roman"/>
          <w:noProof/>
        </w:rPr>
        <w:t>Verwijmeren, Karremans, Stroebe, and Wigboldus (2011)</w:t>
      </w:r>
      <w:r w:rsidRPr="006658B5">
        <w:rPr>
          <w:rFonts w:ascii="Times New Roman" w:hAnsi="Times New Roman" w:cs="Times New Roman"/>
        </w:rPr>
        <w:t>, we asked participants how often they bought different soda brands: Coca Cola, Pepsi, Sprite, Lipton Ice Tea, and Fanta. Participants responded to the question “When you buy a soft drink, how often do you buy…?” on a six-point scale from 1 (never) to 6 (always</w:t>
      </w:r>
      <w:r w:rsidRPr="003215D3">
        <w:rPr>
          <w:rFonts w:ascii="Times New Roman" w:hAnsi="Times New Roman" w:cs="Times New Roman"/>
        </w:rPr>
        <w:t xml:space="preserve">). To divert </w:t>
      </w:r>
      <w:r w:rsidRPr="003215D3">
        <w:rPr>
          <w:rFonts w:ascii="Times New Roman" w:hAnsi="Times New Roman" w:cs="Times New Roman"/>
        </w:rPr>
        <w:lastRenderedPageBreak/>
        <w:t xml:space="preserve">from our true measures of interest (preference for </w:t>
      </w:r>
      <w:r w:rsidR="00E74D71">
        <w:rPr>
          <w:rFonts w:ascii="Times New Roman" w:hAnsi="Times New Roman" w:cs="Times New Roman"/>
        </w:rPr>
        <w:t>C</w:t>
      </w:r>
      <w:r w:rsidRPr="003215D3">
        <w:rPr>
          <w:rFonts w:ascii="Times New Roman" w:hAnsi="Times New Roman" w:cs="Times New Roman"/>
        </w:rPr>
        <w:t xml:space="preserve">oke and </w:t>
      </w:r>
      <w:r w:rsidR="00E74D71">
        <w:rPr>
          <w:rFonts w:ascii="Times New Roman" w:hAnsi="Times New Roman" w:cs="Times New Roman"/>
        </w:rPr>
        <w:t>Lipton</w:t>
      </w:r>
      <w:r w:rsidRPr="003215D3">
        <w:rPr>
          <w:rFonts w:ascii="Times New Roman" w:hAnsi="Times New Roman" w:cs="Times New Roman"/>
        </w:rPr>
        <w:t>), we also asked them about their preferences for candy bar brands, shampoo brands, and tooth paste brands.</w:t>
      </w:r>
    </w:p>
    <w:p w14:paraId="3E196D3A" w14:textId="77777777" w:rsidR="00A866A9" w:rsidRPr="006A1F1D" w:rsidRDefault="00A866A9" w:rsidP="009524C3">
      <w:pPr>
        <w:pStyle w:val="NoSpacing"/>
        <w:spacing w:line="480" w:lineRule="auto"/>
        <w:rPr>
          <w:rFonts w:ascii="Times New Roman" w:hAnsi="Times New Roman" w:cs="Times New Roman"/>
        </w:rPr>
      </w:pPr>
      <w:r w:rsidRPr="00C7191A">
        <w:rPr>
          <w:rFonts w:ascii="Times New Roman" w:hAnsi="Times New Roman" w:cs="Times New Roman"/>
          <w:b/>
          <w:i/>
        </w:rPr>
        <w:tab/>
        <w:t xml:space="preserve">Endowment condition. </w:t>
      </w:r>
      <w:r w:rsidRPr="00C7191A">
        <w:rPr>
          <w:rFonts w:ascii="Times New Roman" w:hAnsi="Times New Roman" w:cs="Times New Roman"/>
        </w:rPr>
        <w:t xml:space="preserve">Participants were </w:t>
      </w:r>
      <w:r>
        <w:rPr>
          <w:rFonts w:ascii="Times New Roman" w:hAnsi="Times New Roman" w:cs="Times New Roman"/>
        </w:rPr>
        <w:t xml:space="preserve">instructed </w:t>
      </w:r>
      <w:r w:rsidRPr="00C7191A">
        <w:rPr>
          <w:rFonts w:ascii="Times New Roman" w:hAnsi="Times New Roman" w:cs="Times New Roman"/>
        </w:rPr>
        <w:t xml:space="preserve">to look under the computer desk and </w:t>
      </w:r>
      <w:r>
        <w:rPr>
          <w:rFonts w:ascii="Times New Roman" w:hAnsi="Times New Roman" w:cs="Times New Roman"/>
        </w:rPr>
        <w:t>retrieve the box that was hidden there. Participants were then asked to remove the soda can that was in the box. This was either a can of Coke or a can of Lipton depending on the experimental condition. Participants were instructed to carefully inspect the can and sketch it in as much detail as possible, to ensure that participants actually handled and interacted with the can</w:t>
      </w:r>
      <w:r>
        <w:rPr>
          <w:rStyle w:val="FootnoteReference"/>
          <w:rFonts w:ascii="Times New Roman" w:hAnsi="Times New Roman" w:cs="Times New Roman"/>
        </w:rPr>
        <w:footnoteReference w:id="7"/>
      </w:r>
      <w:r>
        <w:rPr>
          <w:rFonts w:ascii="Times New Roman" w:hAnsi="Times New Roman" w:cs="Times New Roman"/>
        </w:rPr>
        <w:t xml:space="preserve">. Participants who did not sketch the can, were removed from analysis for not following instructions. </w:t>
      </w:r>
    </w:p>
    <w:p w14:paraId="70800C9B" w14:textId="05D2FD49" w:rsidR="00A866A9" w:rsidRPr="000F75BD" w:rsidRDefault="00A866A9" w:rsidP="000F75BD">
      <w:pPr>
        <w:pStyle w:val="NormalWeb"/>
        <w:spacing w:before="0" w:beforeAutospacing="0" w:after="0" w:afterAutospacing="0" w:line="480" w:lineRule="auto"/>
        <w:ind w:firstLine="720"/>
        <w:rPr>
          <w:rFonts w:eastAsia="Hannotate TC"/>
        </w:rPr>
      </w:pPr>
      <w:r>
        <w:rPr>
          <w:b/>
          <w:i/>
        </w:rPr>
        <w:t xml:space="preserve">Aspect listing. </w:t>
      </w:r>
      <w:r>
        <w:t xml:space="preserve">As in Experiment 1, </w:t>
      </w:r>
      <w:r w:rsidRPr="004B2558">
        <w:rPr>
          <w:rFonts w:eastAsia="Hannotate TC"/>
        </w:rPr>
        <w:t>we employed the aspect listing methodology</w:t>
      </w:r>
      <w:r>
        <w:rPr>
          <w:rFonts w:eastAsia="Hannotate TC"/>
        </w:rPr>
        <w:t xml:space="preserve"> to measure their query order. We told participants that at the end of the </w:t>
      </w:r>
      <w:r w:rsidR="000F75BD">
        <w:rPr>
          <w:rFonts w:eastAsia="Hannotate TC"/>
        </w:rPr>
        <w:t>experiment</w:t>
      </w:r>
      <w:r>
        <w:rPr>
          <w:rFonts w:eastAsia="Hannotate TC"/>
        </w:rPr>
        <w:t xml:space="preserve"> they would be able to keep the can they just sketched or that they could switch the other </w:t>
      </w:r>
      <w:r w:rsidR="00E74D71">
        <w:rPr>
          <w:rFonts w:eastAsia="Hannotate TC"/>
        </w:rPr>
        <w:t>brand</w:t>
      </w:r>
      <w:r>
        <w:rPr>
          <w:rFonts w:eastAsia="Hannotate TC"/>
        </w:rPr>
        <w:t xml:space="preserve"> (Coke or Lipton respectively).</w:t>
      </w:r>
      <w:r w:rsidRPr="004F3FED">
        <w:rPr>
          <w:rFonts w:eastAsia="Hannotate TC"/>
          <w:noProof/>
          <w:lang w:val="en-GB"/>
        </w:rPr>
        <w:t xml:space="preserve"> </w:t>
      </w:r>
      <w:r>
        <w:rPr>
          <w:rFonts w:eastAsia="Hannotate TC"/>
        </w:rPr>
        <w:t>Participants</w:t>
      </w:r>
      <w:r w:rsidRPr="004F3FED">
        <w:rPr>
          <w:rFonts w:eastAsia="Hannotate TC"/>
        </w:rPr>
        <w:t xml:space="preserve"> were instructed to list all the reasons that passed through their minds while considering </w:t>
      </w:r>
      <w:r>
        <w:rPr>
          <w:rFonts w:eastAsia="Hannotate TC"/>
        </w:rPr>
        <w:t xml:space="preserve">whether to keep the can or switch to the other </w:t>
      </w:r>
      <w:r w:rsidR="00E74D71">
        <w:rPr>
          <w:rFonts w:eastAsia="Hannotate TC"/>
        </w:rPr>
        <w:t>brand</w:t>
      </w:r>
      <w:r>
        <w:rPr>
          <w:rFonts w:eastAsia="Hannotate TC"/>
        </w:rPr>
        <w:t xml:space="preserve">. </w:t>
      </w:r>
      <w:r w:rsidRPr="004F3FED">
        <w:t xml:space="preserve">After entering their first response in a text box, participants clicked the submit button to bring them to the aspect listing question on the next screen where they could list a second response. This process was repeated until participants indicated they did not have any more reasons to list </w:t>
      </w:r>
      <w:r w:rsidRPr="00EF5436">
        <w:t>(</w:t>
      </w:r>
      <w:r w:rsidRPr="00EF5436">
        <w:rPr>
          <w:i/>
          <w:iCs/>
        </w:rPr>
        <w:t xml:space="preserve">M </w:t>
      </w:r>
      <w:r w:rsidRPr="00EF5436">
        <w:t>=3.0</w:t>
      </w:r>
      <w:r>
        <w:t>3</w:t>
      </w:r>
      <w:r w:rsidRPr="00EF5436">
        <w:t xml:space="preserve">, </w:t>
      </w:r>
      <w:r w:rsidRPr="00EF5436">
        <w:rPr>
          <w:i/>
          <w:iCs/>
        </w:rPr>
        <w:t xml:space="preserve">SD </w:t>
      </w:r>
      <w:r w:rsidRPr="00EF5436">
        <w:t>=0.7</w:t>
      </w:r>
      <w:r>
        <w:t>4</w:t>
      </w:r>
      <w:r w:rsidRPr="00EF5436">
        <w:t>, Range [1, 6]). As</w:t>
      </w:r>
      <w:r w:rsidRPr="004F3FED">
        <w:t xml:space="preserve"> in </w:t>
      </w:r>
      <w:r>
        <w:t xml:space="preserve">the previous </w:t>
      </w:r>
      <w:r w:rsidR="000F75BD">
        <w:t>experiment</w:t>
      </w:r>
      <w:r>
        <w:t>,</w:t>
      </w:r>
      <w:r w:rsidRPr="004F3FED">
        <w:t xml:space="preserve"> responses were limited to 200 characters and participants were not trained in advance.</w:t>
      </w:r>
      <w:r>
        <w:rPr>
          <w:rFonts w:ascii="TeXGyreTermes" w:hAnsi="TeXGyreTermes"/>
          <w:sz w:val="20"/>
          <w:szCs w:val="20"/>
        </w:rPr>
        <w:t xml:space="preserve"> </w:t>
      </w:r>
    </w:p>
    <w:p w14:paraId="7B707B89" w14:textId="464477D4" w:rsidR="00A866A9" w:rsidRDefault="00A866A9" w:rsidP="009524C3">
      <w:pPr>
        <w:spacing w:line="480" w:lineRule="auto"/>
        <w:ind w:firstLine="720"/>
        <w:rPr>
          <w:rFonts w:ascii="Times New Roman" w:eastAsia="Hannotate TC" w:hAnsi="Times New Roman" w:cs="Times New Roman"/>
        </w:rPr>
      </w:pPr>
      <w:r>
        <w:rPr>
          <w:rFonts w:ascii="Times New Roman" w:hAnsi="Times New Roman" w:cs="Times New Roman"/>
          <w:b/>
          <w:i/>
        </w:rPr>
        <w:t xml:space="preserve">Self-coding of aspects. </w:t>
      </w:r>
      <w:r w:rsidRPr="001A3C3C">
        <w:rPr>
          <w:rFonts w:ascii="Times New Roman" w:eastAsia="Hannotate TC" w:hAnsi="Times New Roman" w:cs="Times New Roman"/>
        </w:rPr>
        <w:t xml:space="preserve">Participants coded the reasons they listed in the aspect listing task, as either in favor or against each </w:t>
      </w:r>
      <w:r>
        <w:rPr>
          <w:rFonts w:ascii="Times New Roman" w:eastAsia="Hannotate TC" w:hAnsi="Times New Roman" w:cs="Times New Roman"/>
        </w:rPr>
        <w:t>soda b</w:t>
      </w:r>
      <w:r w:rsidR="00E74D71">
        <w:rPr>
          <w:rFonts w:ascii="Times New Roman" w:eastAsia="Hannotate TC" w:hAnsi="Times New Roman" w:cs="Times New Roman"/>
        </w:rPr>
        <w:t>rand</w:t>
      </w:r>
      <w:r>
        <w:rPr>
          <w:rFonts w:ascii="Times New Roman" w:eastAsia="Hannotate TC" w:hAnsi="Times New Roman" w:cs="Times New Roman"/>
        </w:rPr>
        <w:t xml:space="preserve"> (</w:t>
      </w:r>
      <w:r w:rsidRPr="001A3C3C">
        <w:rPr>
          <w:rFonts w:ascii="Times New Roman" w:eastAsia="Hannotate TC" w:hAnsi="Times New Roman" w:cs="Times New Roman"/>
        </w:rPr>
        <w:t xml:space="preserve">Johnson et al. 2007). Responses indicating that the aspect was “in favor </w:t>
      </w:r>
      <w:r>
        <w:rPr>
          <w:rFonts w:ascii="Times New Roman" w:eastAsia="Hannotate TC" w:hAnsi="Times New Roman" w:cs="Times New Roman"/>
        </w:rPr>
        <w:t>of keeping the can of Lipton Ice Tea</w:t>
      </w:r>
      <w:r w:rsidRPr="001A3C3C">
        <w:rPr>
          <w:rFonts w:ascii="Times New Roman" w:eastAsia="Hannotate TC" w:hAnsi="Times New Roman" w:cs="Times New Roman"/>
        </w:rPr>
        <w:t xml:space="preserve">” and those “against </w:t>
      </w:r>
      <w:r>
        <w:rPr>
          <w:rFonts w:ascii="Times New Roman" w:eastAsia="Hannotate TC" w:hAnsi="Times New Roman" w:cs="Times New Roman"/>
        </w:rPr>
        <w:t>switching to the can of Coca Cola</w:t>
      </w:r>
      <w:r w:rsidRPr="001A3C3C">
        <w:rPr>
          <w:rFonts w:ascii="Times New Roman" w:eastAsia="Hannotate TC" w:hAnsi="Times New Roman" w:cs="Times New Roman"/>
        </w:rPr>
        <w:t xml:space="preserve">” were grouped together, as in a dichotomous choice </w:t>
      </w:r>
      <w:r w:rsidR="00E74D71">
        <w:rPr>
          <w:rFonts w:ascii="Times New Roman" w:eastAsia="Hannotate TC" w:hAnsi="Times New Roman" w:cs="Times New Roman"/>
        </w:rPr>
        <w:t xml:space="preserve">a </w:t>
      </w:r>
      <w:r w:rsidR="00E74D71">
        <w:rPr>
          <w:rFonts w:ascii="Times New Roman" w:eastAsia="Hannotate TC" w:hAnsi="Times New Roman" w:cs="Times New Roman"/>
        </w:rPr>
        <w:lastRenderedPageBreak/>
        <w:t xml:space="preserve">reason </w:t>
      </w:r>
      <w:r>
        <w:rPr>
          <w:rFonts w:ascii="Times New Roman" w:eastAsia="Hannotate TC" w:hAnsi="Times New Roman" w:cs="Times New Roman"/>
        </w:rPr>
        <w:t xml:space="preserve">against switching to Coke </w:t>
      </w:r>
      <w:r w:rsidRPr="001A3C3C">
        <w:rPr>
          <w:rFonts w:ascii="Times New Roman" w:eastAsia="Hannotate TC" w:hAnsi="Times New Roman" w:cs="Times New Roman"/>
        </w:rPr>
        <w:t xml:space="preserve">results </w:t>
      </w:r>
      <w:r>
        <w:rPr>
          <w:rFonts w:ascii="Times New Roman" w:eastAsia="Hannotate TC" w:hAnsi="Times New Roman" w:cs="Times New Roman"/>
        </w:rPr>
        <w:t xml:space="preserve">in </w:t>
      </w:r>
      <w:r w:rsidR="00E74D71">
        <w:rPr>
          <w:rFonts w:ascii="Times New Roman" w:eastAsia="Hannotate TC" w:hAnsi="Times New Roman" w:cs="Times New Roman"/>
        </w:rPr>
        <w:t xml:space="preserve">a reason for </w:t>
      </w:r>
      <w:r>
        <w:rPr>
          <w:rFonts w:ascii="Times New Roman" w:eastAsia="Hannotate TC" w:hAnsi="Times New Roman" w:cs="Times New Roman"/>
        </w:rPr>
        <w:t xml:space="preserve">keeping </w:t>
      </w:r>
      <w:r w:rsidR="00E74D71">
        <w:rPr>
          <w:rFonts w:ascii="Times New Roman" w:eastAsia="Hannotate TC" w:hAnsi="Times New Roman" w:cs="Times New Roman"/>
        </w:rPr>
        <w:t xml:space="preserve">the can of </w:t>
      </w:r>
      <w:r>
        <w:rPr>
          <w:rFonts w:ascii="Times New Roman" w:eastAsia="Hannotate TC" w:hAnsi="Times New Roman" w:cs="Times New Roman"/>
        </w:rPr>
        <w:t>Lipton</w:t>
      </w:r>
      <w:r w:rsidRPr="001A3C3C">
        <w:rPr>
          <w:rFonts w:ascii="Times New Roman" w:eastAsia="Hannotate TC" w:hAnsi="Times New Roman" w:cs="Times New Roman"/>
        </w:rPr>
        <w:t xml:space="preserve">. Similarly, responses “in </w:t>
      </w:r>
      <w:r>
        <w:rPr>
          <w:rFonts w:ascii="Times New Roman" w:eastAsia="Hannotate TC" w:hAnsi="Times New Roman" w:cs="Times New Roman"/>
        </w:rPr>
        <w:t>favor of keeping the can of Coca Cola</w:t>
      </w:r>
      <w:r w:rsidRPr="001A3C3C">
        <w:rPr>
          <w:rFonts w:ascii="Times New Roman" w:eastAsia="Hannotate TC" w:hAnsi="Times New Roman" w:cs="Times New Roman"/>
        </w:rPr>
        <w:t xml:space="preserve">” and “against </w:t>
      </w:r>
      <w:r>
        <w:rPr>
          <w:rFonts w:ascii="Times New Roman" w:eastAsia="Hannotate TC" w:hAnsi="Times New Roman" w:cs="Times New Roman"/>
        </w:rPr>
        <w:t>switching to the can of Lipton Ice Tea</w:t>
      </w:r>
      <w:r w:rsidRPr="001A3C3C">
        <w:rPr>
          <w:rFonts w:ascii="Times New Roman" w:eastAsia="Hannotate TC" w:hAnsi="Times New Roman" w:cs="Times New Roman"/>
        </w:rPr>
        <w:t xml:space="preserve">” were grouped together. </w:t>
      </w:r>
    </w:p>
    <w:p w14:paraId="25401FE5" w14:textId="77777777" w:rsidR="00A866A9" w:rsidRPr="003215D3" w:rsidRDefault="00A866A9" w:rsidP="009524C3">
      <w:pPr>
        <w:spacing w:line="480" w:lineRule="auto"/>
        <w:ind w:firstLine="720"/>
        <w:rPr>
          <w:rFonts w:ascii="Times New Roman" w:hAnsi="Times New Roman" w:cs="Times New Roman"/>
        </w:rPr>
      </w:pPr>
      <w:r w:rsidRPr="003215D3">
        <w:rPr>
          <w:rFonts w:ascii="Times New Roman" w:eastAsia="Times New Roman" w:hAnsi="Times New Roman" w:cs="Times New Roman"/>
          <w:i/>
          <w:shd w:val="clear" w:color="auto" w:fill="FFFFFF"/>
        </w:rPr>
        <w:t xml:space="preserve">Query order (SMRD). </w:t>
      </w:r>
      <w:r w:rsidRPr="001A3C3C">
        <w:rPr>
          <w:rFonts w:ascii="Times New Roman" w:eastAsia="Hannotate TC" w:hAnsi="Times New Roman" w:cs="Times New Roman"/>
        </w:rPr>
        <w:t xml:space="preserve">We </w:t>
      </w:r>
      <w:r w:rsidRPr="001A3C3C">
        <w:rPr>
          <w:rFonts w:ascii="Times New Roman" w:hAnsi="Times New Roman" w:cs="Times New Roman"/>
        </w:rPr>
        <w:t xml:space="preserve">measured query order </w:t>
      </w:r>
      <w:r w:rsidRPr="001A3C3C">
        <w:rPr>
          <w:rFonts w:ascii="Times New Roman" w:hAnsi="Times New Roman" w:cs="Times New Roman"/>
          <w:noProof/>
        </w:rPr>
        <w:t>(Johnson et al., 2007)</w:t>
      </w:r>
      <w:r>
        <w:rPr>
          <w:rFonts w:ascii="Times New Roman" w:hAnsi="Times New Roman" w:cs="Times New Roman"/>
        </w:rPr>
        <w:t xml:space="preserve"> in the same way as in Experiment 1</w:t>
      </w:r>
      <w:r w:rsidRPr="001A3C3C">
        <w:rPr>
          <w:rFonts w:ascii="Times New Roman" w:hAnsi="Times New Roman" w:cs="Times New Roman"/>
        </w:rPr>
        <w:t xml:space="preserve">. </w:t>
      </w:r>
      <w:r>
        <w:rPr>
          <w:rFonts w:ascii="Times New Roman" w:hAnsi="Times New Roman" w:cs="Times New Roman"/>
        </w:rPr>
        <w:t>SMRD scores</w:t>
      </w:r>
      <w:r w:rsidRPr="001A3C3C">
        <w:rPr>
          <w:rFonts w:ascii="Times New Roman" w:hAnsi="Times New Roman" w:cs="Times New Roman"/>
        </w:rPr>
        <w:t xml:space="preserve"> reflect participants’ tendency to list reasons </w:t>
      </w:r>
      <w:r>
        <w:rPr>
          <w:rFonts w:ascii="Times New Roman" w:hAnsi="Times New Roman" w:cs="Times New Roman"/>
        </w:rPr>
        <w:t>in favor of choosing Lipton</w:t>
      </w:r>
      <w:r w:rsidRPr="001A3C3C">
        <w:rPr>
          <w:rFonts w:ascii="Times New Roman" w:hAnsi="Times New Roman" w:cs="Times New Roman"/>
        </w:rPr>
        <w:t xml:space="preserve"> before reasons </w:t>
      </w:r>
      <w:r>
        <w:rPr>
          <w:rFonts w:ascii="Times New Roman" w:hAnsi="Times New Roman" w:cs="Times New Roman"/>
        </w:rPr>
        <w:t>in favor of choosing Coke</w:t>
      </w:r>
      <w:r w:rsidRPr="001A3C3C">
        <w:rPr>
          <w:rFonts w:ascii="Times New Roman" w:hAnsi="Times New Roman" w:cs="Times New Roman"/>
        </w:rPr>
        <w:t>. It is defined as 2(MR</w:t>
      </w:r>
      <w:r>
        <w:rPr>
          <w:rFonts w:ascii="Times New Roman" w:hAnsi="Times New Roman" w:cs="Times New Roman"/>
          <w:position w:val="-3"/>
          <w:vertAlign w:val="subscript"/>
        </w:rPr>
        <w:t>Coke</w:t>
      </w:r>
      <w:r w:rsidRPr="001A3C3C">
        <w:rPr>
          <w:rFonts w:ascii="Times New Roman" w:hAnsi="Times New Roman" w:cs="Times New Roman"/>
          <w:position w:val="-3"/>
        </w:rPr>
        <w:t xml:space="preserve"> </w:t>
      </w:r>
      <w:r>
        <w:rPr>
          <w:rFonts w:ascii="Times New Roman" w:hAnsi="Times New Roman" w:cs="Times New Roman"/>
        </w:rPr>
        <w:t>–</w:t>
      </w:r>
      <w:r w:rsidRPr="001A3C3C">
        <w:rPr>
          <w:rFonts w:ascii="Times New Roman" w:hAnsi="Times New Roman" w:cs="Times New Roman"/>
        </w:rPr>
        <w:t xml:space="preserve"> MR</w:t>
      </w:r>
      <w:r>
        <w:rPr>
          <w:rFonts w:ascii="Times New Roman" w:hAnsi="Times New Roman" w:cs="Times New Roman"/>
          <w:position w:val="-3"/>
          <w:vertAlign w:val="subscript"/>
        </w:rPr>
        <w:t>Lipton</w:t>
      </w:r>
      <w:r w:rsidRPr="001A3C3C">
        <w:rPr>
          <w:rFonts w:ascii="Times New Roman" w:hAnsi="Times New Roman" w:cs="Times New Roman"/>
        </w:rPr>
        <w:t>)/</w:t>
      </w:r>
      <w:r w:rsidRPr="001A3C3C">
        <w:rPr>
          <w:rFonts w:ascii="Times New Roman" w:hAnsi="Times New Roman" w:cs="Times New Roman"/>
          <w:i/>
        </w:rPr>
        <w:t>n</w:t>
      </w:r>
      <w:r>
        <w:rPr>
          <w:rFonts w:ascii="Times New Roman" w:hAnsi="Times New Roman" w:cs="Times New Roman"/>
        </w:rPr>
        <w:t>.</w:t>
      </w:r>
      <w:r w:rsidRPr="001A3C3C">
        <w:rPr>
          <w:rFonts w:ascii="Times New Roman" w:hAnsi="Times New Roman" w:cs="Times New Roman"/>
        </w:rPr>
        <w:t xml:space="preserve"> </w:t>
      </w:r>
      <w:r w:rsidRPr="001A3C3C">
        <w:rPr>
          <w:rFonts w:ascii="Times New Roman" w:eastAsia="Hannotate TC" w:hAnsi="Times New Roman" w:cs="Times New Roman"/>
        </w:rPr>
        <w:t xml:space="preserve"> </w:t>
      </w:r>
    </w:p>
    <w:p w14:paraId="2814680A" w14:textId="6304B1E2" w:rsidR="00A866A9" w:rsidRPr="007D2651" w:rsidRDefault="00A866A9" w:rsidP="009524C3">
      <w:pPr>
        <w:pStyle w:val="NoSpacing"/>
        <w:spacing w:line="480" w:lineRule="auto"/>
        <w:rPr>
          <w:rFonts w:ascii="Times New Roman" w:hAnsi="Times New Roman" w:cs="Times New Roman"/>
        </w:rPr>
      </w:pPr>
      <w:r>
        <w:rPr>
          <w:rFonts w:ascii="Times New Roman" w:hAnsi="Times New Roman" w:cs="Times New Roman"/>
          <w:b/>
          <w:i/>
        </w:rPr>
        <w:tab/>
        <w:t xml:space="preserve">Soda choice. </w:t>
      </w:r>
      <w:r>
        <w:rPr>
          <w:rFonts w:ascii="Times New Roman" w:hAnsi="Times New Roman" w:cs="Times New Roman"/>
        </w:rPr>
        <w:t xml:space="preserve">When the participant completed the experiment, the participant contacted the research assistant via the intercom system, who then came to escort them out of the cubicle. The research assistant would then hold up a can of the other </w:t>
      </w:r>
      <w:r w:rsidR="00E74D71">
        <w:rPr>
          <w:rFonts w:ascii="Times New Roman" w:hAnsi="Times New Roman" w:cs="Times New Roman"/>
        </w:rPr>
        <w:t>soda brand</w:t>
      </w:r>
      <w:r>
        <w:rPr>
          <w:rFonts w:ascii="Times New Roman" w:hAnsi="Times New Roman" w:cs="Times New Roman"/>
        </w:rPr>
        <w:t xml:space="preserve"> and tell participants that they could either keep the can they had sketched or switch to the other </w:t>
      </w:r>
      <w:r w:rsidR="00E74D71">
        <w:rPr>
          <w:rFonts w:ascii="Times New Roman" w:hAnsi="Times New Roman" w:cs="Times New Roman"/>
        </w:rPr>
        <w:t>brand</w:t>
      </w:r>
      <w:r>
        <w:rPr>
          <w:rFonts w:ascii="Times New Roman" w:hAnsi="Times New Roman" w:cs="Times New Roman"/>
        </w:rPr>
        <w:t>. The lab assistant made a note of which can the participant decided to keep. Participants who strongly insisted that they did not want either can (e.g., because they do not drink carbonated beverages) or who explicitly said they would take the can for a friend were removed from the analysis (</w:t>
      </w:r>
      <w:r w:rsidRPr="00A94B59">
        <w:rPr>
          <w:rFonts w:ascii="Times New Roman" w:hAnsi="Times New Roman" w:cs="Times New Roman"/>
          <w:i/>
        </w:rPr>
        <w:t>n</w:t>
      </w:r>
      <w:r>
        <w:rPr>
          <w:rFonts w:ascii="Times New Roman" w:hAnsi="Times New Roman" w:cs="Times New Roman"/>
        </w:rPr>
        <w:t xml:space="preserve"> = 58). </w:t>
      </w:r>
    </w:p>
    <w:p w14:paraId="31E804ED" w14:textId="77777777" w:rsidR="00A866A9" w:rsidRDefault="00A866A9" w:rsidP="009524C3">
      <w:pPr>
        <w:pStyle w:val="NoSpacing"/>
        <w:spacing w:line="480" w:lineRule="auto"/>
        <w:rPr>
          <w:rFonts w:ascii="Times New Roman" w:hAnsi="Times New Roman" w:cs="Times New Roman"/>
          <w:b/>
        </w:rPr>
      </w:pPr>
      <w:r>
        <w:rPr>
          <w:rFonts w:ascii="Times New Roman" w:hAnsi="Times New Roman" w:cs="Times New Roman"/>
          <w:b/>
        </w:rPr>
        <w:t>Results</w:t>
      </w:r>
    </w:p>
    <w:p w14:paraId="2D11C1E7" w14:textId="682AA372" w:rsidR="00A866A9" w:rsidRPr="0025005E" w:rsidRDefault="00A866A9" w:rsidP="009524C3">
      <w:pPr>
        <w:pStyle w:val="NoSpacing"/>
        <w:spacing w:line="480" w:lineRule="auto"/>
        <w:rPr>
          <w:rFonts w:ascii="Times New Roman" w:hAnsi="Times New Roman" w:cs="Times New Roman"/>
          <w:highlight w:val="yellow"/>
        </w:rPr>
      </w:pPr>
      <w:r>
        <w:rPr>
          <w:rFonts w:ascii="Times New Roman" w:hAnsi="Times New Roman" w:cs="Times New Roman"/>
          <w:b/>
        </w:rPr>
        <w:tab/>
      </w:r>
      <w:r w:rsidRPr="006658B5">
        <w:rPr>
          <w:rFonts w:ascii="Times New Roman" w:hAnsi="Times New Roman" w:cs="Times New Roman"/>
          <w:b/>
        </w:rPr>
        <w:t>Analysis</w:t>
      </w:r>
      <w:r w:rsidRPr="00B861E9">
        <w:rPr>
          <w:rFonts w:ascii="Times New Roman" w:hAnsi="Times New Roman" w:cs="Times New Roman"/>
          <w:b/>
        </w:rPr>
        <w:t xml:space="preserve"> </w:t>
      </w:r>
      <w:r w:rsidRPr="006658B5">
        <w:rPr>
          <w:rFonts w:ascii="Times New Roman" w:hAnsi="Times New Roman" w:cs="Times New Roman"/>
          <w:b/>
        </w:rPr>
        <w:t xml:space="preserve">Strategy. </w:t>
      </w:r>
      <w:r w:rsidRPr="006658B5">
        <w:rPr>
          <w:rFonts w:ascii="Times New Roman" w:hAnsi="Times New Roman" w:cs="Times New Roman"/>
        </w:rPr>
        <w:t xml:space="preserve"> For each of </w:t>
      </w:r>
      <w:r>
        <w:rPr>
          <w:rFonts w:ascii="Times New Roman" w:hAnsi="Times New Roman" w:cs="Times New Roman"/>
        </w:rPr>
        <w:t>the</w:t>
      </w:r>
      <w:r w:rsidRPr="006658B5">
        <w:rPr>
          <w:rFonts w:ascii="Times New Roman" w:hAnsi="Times New Roman" w:cs="Times New Roman"/>
        </w:rPr>
        <w:t xml:space="preserve"> dependent variables, we fit </w:t>
      </w:r>
      <w:r>
        <w:rPr>
          <w:rFonts w:ascii="Times New Roman" w:hAnsi="Times New Roman" w:cs="Times New Roman"/>
        </w:rPr>
        <w:t>a (</w:t>
      </w:r>
      <w:r w:rsidRPr="006658B5">
        <w:rPr>
          <w:rFonts w:ascii="Times New Roman" w:hAnsi="Times New Roman" w:cs="Times New Roman"/>
        </w:rPr>
        <w:t>logistic</w:t>
      </w:r>
      <w:r>
        <w:rPr>
          <w:rFonts w:ascii="Times New Roman" w:hAnsi="Times New Roman" w:cs="Times New Roman"/>
        </w:rPr>
        <w:t>)</w:t>
      </w:r>
      <w:r w:rsidRPr="006658B5">
        <w:rPr>
          <w:rFonts w:ascii="Times New Roman" w:hAnsi="Times New Roman" w:cs="Times New Roman"/>
        </w:rPr>
        <w:t xml:space="preserve"> multiple regression model</w:t>
      </w:r>
      <w:r>
        <w:rPr>
          <w:rFonts w:ascii="Times New Roman" w:hAnsi="Times New Roman" w:cs="Times New Roman"/>
        </w:rPr>
        <w:t>.</w:t>
      </w:r>
      <w:r w:rsidRPr="006658B5">
        <w:rPr>
          <w:rFonts w:ascii="Times New Roman" w:hAnsi="Times New Roman" w:cs="Times New Roman"/>
        </w:rPr>
        <w:t xml:space="preserve"> We included the predictors endowment condition (</w:t>
      </w:r>
      <w:r>
        <w:rPr>
          <w:rFonts w:ascii="Times New Roman" w:hAnsi="Times New Roman" w:cs="Times New Roman"/>
        </w:rPr>
        <w:t>-1</w:t>
      </w:r>
      <w:r w:rsidRPr="006658B5">
        <w:rPr>
          <w:rFonts w:ascii="Times New Roman" w:hAnsi="Times New Roman" w:cs="Times New Roman"/>
        </w:rPr>
        <w:t xml:space="preserve"> = Coke,1 = Lipton), Coke</w:t>
      </w:r>
      <w:r w:rsidR="00E74D71">
        <w:rPr>
          <w:rFonts w:ascii="Times New Roman" w:hAnsi="Times New Roman" w:cs="Times New Roman"/>
        </w:rPr>
        <w:t xml:space="preserve"> purchasing habits</w:t>
      </w:r>
      <w:r w:rsidRPr="006658B5">
        <w:rPr>
          <w:rFonts w:ascii="Times New Roman" w:hAnsi="Times New Roman" w:cs="Times New Roman"/>
        </w:rPr>
        <w:t xml:space="preserve"> (mean centered), Lipton</w:t>
      </w:r>
      <w:r w:rsidR="00E74D71">
        <w:rPr>
          <w:rFonts w:ascii="Times New Roman" w:hAnsi="Times New Roman" w:cs="Times New Roman"/>
        </w:rPr>
        <w:t xml:space="preserve"> purchasing habits</w:t>
      </w:r>
      <w:r w:rsidRPr="006658B5">
        <w:rPr>
          <w:rFonts w:ascii="Times New Roman" w:hAnsi="Times New Roman" w:cs="Times New Roman"/>
        </w:rPr>
        <w:t xml:space="preserve"> (mean centered), as well as the interaction of </w:t>
      </w:r>
      <w:r>
        <w:rPr>
          <w:rFonts w:ascii="Times New Roman" w:hAnsi="Times New Roman" w:cs="Times New Roman"/>
        </w:rPr>
        <w:t xml:space="preserve">endowment </w:t>
      </w:r>
      <w:r>
        <w:rPr>
          <w:rFonts w:ascii="Segoe UI Symbol" w:hAnsi="Segoe UI Symbol" w:cs="Segoe UI Symbol"/>
          <w:color w:val="000000"/>
          <w:sz w:val="22"/>
          <w:szCs w:val="22"/>
        </w:rPr>
        <w:t>✕</w:t>
      </w:r>
      <w:r>
        <w:rPr>
          <w:rFonts w:ascii="Times New Roman" w:hAnsi="Times New Roman" w:cs="Times New Roman"/>
        </w:rPr>
        <w:t xml:space="preserve"> </w:t>
      </w:r>
      <w:r w:rsidRPr="006658B5">
        <w:rPr>
          <w:rFonts w:ascii="Times New Roman" w:hAnsi="Times New Roman" w:cs="Times New Roman"/>
        </w:rPr>
        <w:t>Coke purchasing habits and the interaction of</w:t>
      </w:r>
      <w:r>
        <w:rPr>
          <w:rFonts w:ascii="Times New Roman" w:hAnsi="Times New Roman" w:cs="Times New Roman"/>
        </w:rPr>
        <w:t xml:space="preserve"> </w:t>
      </w:r>
      <w:r w:rsidRPr="00E74D71">
        <w:rPr>
          <w:rFonts w:ascii="Times New Roman" w:hAnsi="Times New Roman" w:cs="Times New Roman"/>
        </w:rPr>
        <w:t xml:space="preserve">endowment </w:t>
      </w:r>
      <w:r w:rsidRPr="00E74D71">
        <w:rPr>
          <w:rFonts w:ascii="Segoe UI Symbol" w:hAnsi="Segoe UI Symbol" w:cs="Segoe UI Symbol"/>
          <w:color w:val="000000"/>
          <w:sz w:val="22"/>
          <w:szCs w:val="22"/>
        </w:rPr>
        <w:t>✕</w:t>
      </w:r>
      <w:r w:rsidRPr="00E74D71">
        <w:rPr>
          <w:rFonts w:ascii="Times New Roman" w:hAnsi="Times New Roman" w:cs="Times New Roman"/>
        </w:rPr>
        <w:t xml:space="preserve"> Lipton purchasing habits</w:t>
      </w:r>
      <w:r w:rsidRPr="006658B5">
        <w:rPr>
          <w:rFonts w:ascii="Times New Roman" w:hAnsi="Times New Roman" w:cs="Times New Roman"/>
        </w:rPr>
        <w:t>. This regression model allowed for us to test the unique effects of purchasing habits in favor of one</w:t>
      </w:r>
      <w:r>
        <w:rPr>
          <w:rFonts w:ascii="Times New Roman" w:hAnsi="Times New Roman" w:cs="Times New Roman"/>
        </w:rPr>
        <w:t xml:space="preserve"> soda</w:t>
      </w:r>
      <w:r w:rsidRPr="006658B5">
        <w:rPr>
          <w:rFonts w:ascii="Times New Roman" w:hAnsi="Times New Roman" w:cs="Times New Roman"/>
        </w:rPr>
        <w:t xml:space="preserve"> b</w:t>
      </w:r>
      <w:r w:rsidR="00E74D71">
        <w:rPr>
          <w:rFonts w:ascii="Times New Roman" w:hAnsi="Times New Roman" w:cs="Times New Roman"/>
        </w:rPr>
        <w:t>rand</w:t>
      </w:r>
      <w:r w:rsidRPr="006658B5">
        <w:rPr>
          <w:rFonts w:ascii="Times New Roman" w:hAnsi="Times New Roman" w:cs="Times New Roman"/>
        </w:rPr>
        <w:t xml:space="preserve"> while controlling for the purchasing habits of the other </w:t>
      </w:r>
      <w:r w:rsidR="00E74D71">
        <w:rPr>
          <w:rFonts w:ascii="Times New Roman" w:hAnsi="Times New Roman" w:cs="Times New Roman"/>
        </w:rPr>
        <w:t>brand.</w:t>
      </w:r>
      <w:r w:rsidRPr="006658B5">
        <w:rPr>
          <w:rFonts w:ascii="Times New Roman" w:hAnsi="Times New Roman" w:cs="Times New Roman"/>
        </w:rPr>
        <w:t xml:space="preserve">  All model coefficients are reported in Table</w:t>
      </w:r>
      <w:r>
        <w:rPr>
          <w:rFonts w:ascii="Times New Roman" w:hAnsi="Times New Roman" w:cs="Times New Roman"/>
        </w:rPr>
        <w:t>s</w:t>
      </w:r>
      <w:r w:rsidRPr="006658B5">
        <w:rPr>
          <w:rFonts w:ascii="Times New Roman" w:hAnsi="Times New Roman" w:cs="Times New Roman"/>
        </w:rPr>
        <w:t xml:space="preserve"> 1 and 2. </w:t>
      </w:r>
    </w:p>
    <w:p w14:paraId="1D48918A" w14:textId="6A3DF97C" w:rsidR="00A866A9" w:rsidRPr="00D80795" w:rsidRDefault="00A866A9" w:rsidP="009524C3">
      <w:pPr>
        <w:spacing w:line="480" w:lineRule="auto"/>
        <w:ind w:firstLine="720"/>
        <w:rPr>
          <w:rFonts w:ascii="Times New Roman" w:eastAsia="Times New Roman" w:hAnsi="Times New Roman" w:cs="Times New Roman"/>
        </w:rPr>
      </w:pPr>
      <w:r w:rsidRPr="001C1E45">
        <w:rPr>
          <w:rFonts w:ascii="Times New Roman" w:hAnsi="Times New Roman" w:cs="Times New Roman"/>
          <w:b/>
        </w:rPr>
        <w:t>Choice.</w:t>
      </w:r>
      <w:r w:rsidRPr="001C1E45">
        <w:rPr>
          <w:rFonts w:ascii="Times New Roman" w:hAnsi="Times New Roman" w:cs="Times New Roman"/>
        </w:rPr>
        <w:t xml:space="preserve"> Our logistic multiple regression model explained a significant amount of the variance in </w:t>
      </w:r>
      <w:r w:rsidR="00BB01E8">
        <w:rPr>
          <w:rFonts w:ascii="Times New Roman" w:hAnsi="Times New Roman" w:cs="Times New Roman"/>
        </w:rPr>
        <w:t>soda</w:t>
      </w:r>
      <w:r w:rsidRPr="001C1E45">
        <w:rPr>
          <w:rFonts w:ascii="Times New Roman" w:hAnsi="Times New Roman" w:cs="Times New Roman"/>
        </w:rPr>
        <w:t xml:space="preserve"> choices</w:t>
      </w:r>
      <w:r>
        <w:rPr>
          <w:rFonts w:ascii="Times New Roman" w:hAnsi="Times New Roman" w:cs="Times New Roman"/>
        </w:rPr>
        <w:t xml:space="preserve">, where high scores indicate a choice for Lipton and low scores a </w:t>
      </w:r>
      <w:r>
        <w:rPr>
          <w:rFonts w:ascii="Times New Roman" w:hAnsi="Times New Roman" w:cs="Times New Roman"/>
        </w:rPr>
        <w:lastRenderedPageBreak/>
        <w:t>choice for Coke</w:t>
      </w:r>
      <w:r w:rsidRPr="001C1E45">
        <w:rPr>
          <w:rFonts w:ascii="Times New Roman" w:hAnsi="Times New Roman" w:cs="Times New Roman"/>
        </w:rPr>
        <w:t xml:space="preserve">, </w:t>
      </w:r>
      <w:r w:rsidRPr="005208CC">
        <w:rPr>
          <w:rFonts w:ascii="Times New Roman" w:eastAsia="Times New Roman" w:hAnsi="Times New Roman" w:cs="Times New Roman"/>
          <w:bCs/>
          <w:color w:val="222222"/>
        </w:rPr>
        <w:t>χ</w:t>
      </w:r>
      <w:r w:rsidRPr="001C1E45">
        <w:rPr>
          <w:rFonts w:ascii="Times New Roman" w:eastAsia="Times New Roman" w:hAnsi="Times New Roman" w:cs="Times New Roman"/>
          <w:bCs/>
          <w:color w:val="222222"/>
          <w:vertAlign w:val="superscript"/>
        </w:rPr>
        <w:t>2</w:t>
      </w:r>
      <w:r w:rsidRPr="001C1E45">
        <w:rPr>
          <w:rFonts w:ascii="Times New Roman" w:eastAsia="Times New Roman" w:hAnsi="Times New Roman" w:cs="Times New Roman"/>
          <w:bCs/>
          <w:color w:val="222222"/>
        </w:rPr>
        <w:t xml:space="preserve">(5) = 93.4, </w:t>
      </w:r>
      <w:r w:rsidRPr="001C1E45">
        <w:rPr>
          <w:rFonts w:ascii="Times New Roman" w:eastAsia="Times New Roman" w:hAnsi="Times New Roman" w:cs="Times New Roman"/>
          <w:bCs/>
          <w:i/>
          <w:color w:val="222222"/>
        </w:rPr>
        <w:t>p</w:t>
      </w:r>
      <w:r w:rsidRPr="001C1E45">
        <w:rPr>
          <w:rFonts w:ascii="Times New Roman" w:eastAsia="Times New Roman" w:hAnsi="Times New Roman" w:cs="Times New Roman"/>
          <w:bCs/>
          <w:color w:val="222222"/>
        </w:rPr>
        <w:t xml:space="preserve"> &lt; .001,</w:t>
      </w:r>
      <w:r w:rsidRPr="001C1E45">
        <w:rPr>
          <w:rFonts w:ascii="Times New Roman" w:hAnsi="Times New Roman" w:cs="Times New Roman"/>
        </w:rPr>
        <w:t xml:space="preserve"> </w:t>
      </w:r>
      <w:r w:rsidRPr="001C1E45">
        <w:rPr>
          <w:rFonts w:ascii="Times New Roman" w:hAnsi="Times New Roman" w:cs="Times New Roman"/>
          <w:i/>
        </w:rPr>
        <w:t>R</w:t>
      </w:r>
      <w:r w:rsidRPr="001C1E45">
        <w:rPr>
          <w:rFonts w:ascii="Times New Roman" w:hAnsi="Times New Roman" w:cs="Times New Roman"/>
          <w:vertAlign w:val="superscript"/>
        </w:rPr>
        <w:t xml:space="preserve">2 </w:t>
      </w:r>
      <w:r w:rsidRPr="001C1E45">
        <w:rPr>
          <w:rFonts w:ascii="Times New Roman" w:hAnsi="Times New Roman" w:cs="Times New Roman"/>
        </w:rPr>
        <w:t xml:space="preserve">= .36 </w:t>
      </w:r>
      <w:r w:rsidRPr="001C1E45">
        <w:rPr>
          <w:rFonts w:ascii="Times New Roman" w:hAnsi="Times New Roman" w:cs="Times New Roman"/>
          <w:noProof/>
        </w:rPr>
        <w:t>(Nagelkerke, 1991)</w:t>
      </w:r>
      <w:r>
        <w:rPr>
          <w:rFonts w:ascii="Times New Roman" w:hAnsi="Times New Roman" w:cs="Times New Roman"/>
        </w:rPr>
        <w:t>. The analysis reveal</w:t>
      </w:r>
      <w:r w:rsidR="00BB01E8">
        <w:rPr>
          <w:rFonts w:ascii="Times New Roman" w:hAnsi="Times New Roman" w:cs="Times New Roman"/>
        </w:rPr>
        <w:t>ed</w:t>
      </w:r>
      <w:r>
        <w:rPr>
          <w:rFonts w:ascii="Times New Roman" w:hAnsi="Times New Roman" w:cs="Times New Roman"/>
        </w:rPr>
        <w:t xml:space="preserve"> significant main effects of both Coke and Lipton purchasing habits along with a significant main effect of endowment. This supports the </w:t>
      </w:r>
      <w:r w:rsidRPr="003215D3">
        <w:rPr>
          <w:rFonts w:ascii="Times New Roman" w:hAnsi="Times New Roman" w:cs="Times New Roman"/>
          <w:i/>
        </w:rPr>
        <w:t>previous preferences hypothes</w:t>
      </w:r>
      <w:r w:rsidR="00BB01E8">
        <w:rPr>
          <w:rFonts w:ascii="Times New Roman" w:hAnsi="Times New Roman" w:cs="Times New Roman"/>
          <w:i/>
        </w:rPr>
        <w:t>i</w:t>
      </w:r>
      <w:r w:rsidRPr="003215D3">
        <w:rPr>
          <w:rFonts w:ascii="Times New Roman" w:hAnsi="Times New Roman" w:cs="Times New Roman"/>
          <w:i/>
        </w:rPr>
        <w:t>s</w:t>
      </w:r>
      <w:r>
        <w:rPr>
          <w:rFonts w:ascii="Times New Roman" w:hAnsi="Times New Roman" w:cs="Times New Roman"/>
        </w:rPr>
        <w:t xml:space="preserve">. Neither of the interaction terms were statistically significant, thus ruling out our </w:t>
      </w:r>
      <w:r w:rsidRPr="00E43BF5">
        <w:rPr>
          <w:rFonts w:ascii="Times New Roman" w:hAnsi="Times New Roman" w:cs="Times New Roman"/>
          <w:i/>
        </w:rPr>
        <w:t>preference strength hypothesis</w:t>
      </w:r>
      <w:r>
        <w:rPr>
          <w:rFonts w:ascii="Times New Roman" w:hAnsi="Times New Roman" w:cs="Times New Roman"/>
        </w:rPr>
        <w:t xml:space="preserve">. </w:t>
      </w:r>
      <w:r w:rsidR="00BB01E8">
        <w:rPr>
          <w:rFonts w:ascii="Times New Roman" w:hAnsi="Times New Roman" w:cs="Times New Roman"/>
        </w:rPr>
        <w:t>The finding</w:t>
      </w:r>
      <w:r>
        <w:rPr>
          <w:rFonts w:ascii="Times New Roman" w:hAnsi="Times New Roman" w:cs="Times New Roman"/>
        </w:rPr>
        <w:t xml:space="preserve"> suggests that people are more likely to choose the </w:t>
      </w:r>
      <w:r w:rsidR="00BB01E8">
        <w:rPr>
          <w:rFonts w:ascii="Times New Roman" w:hAnsi="Times New Roman" w:cs="Times New Roman"/>
        </w:rPr>
        <w:t xml:space="preserve">soda brand </w:t>
      </w:r>
      <w:r>
        <w:rPr>
          <w:rFonts w:ascii="Times New Roman" w:hAnsi="Times New Roman" w:cs="Times New Roman"/>
        </w:rPr>
        <w:t xml:space="preserve">in line with their previous preferences. However, being endowed with that same </w:t>
      </w:r>
      <w:r w:rsidR="00BB01E8">
        <w:rPr>
          <w:rFonts w:ascii="Times New Roman" w:hAnsi="Times New Roman" w:cs="Times New Roman"/>
        </w:rPr>
        <w:t>brand</w:t>
      </w:r>
      <w:r>
        <w:rPr>
          <w:rFonts w:ascii="Times New Roman" w:hAnsi="Times New Roman" w:cs="Times New Roman"/>
        </w:rPr>
        <w:t xml:space="preserve"> gives the product an additional boost, although this did not differ for participants with strong or weak previous preferences. </w:t>
      </w:r>
    </w:p>
    <w:p w14:paraId="04040DB7" w14:textId="77777777" w:rsidR="00A866A9" w:rsidRDefault="00A866A9" w:rsidP="009524C3">
      <w:pPr>
        <w:spacing w:line="480" w:lineRule="auto"/>
        <w:rPr>
          <w:rFonts w:ascii="Times New Roman" w:hAnsi="Times New Roman" w:cs="Times New Roman"/>
        </w:rPr>
      </w:pPr>
      <w:r>
        <w:rPr>
          <w:rFonts w:ascii="Times New Roman" w:hAnsi="Times New Roman" w:cs="Times New Roman"/>
        </w:rPr>
        <w:t>Table 1</w:t>
      </w:r>
    </w:p>
    <w:p w14:paraId="2A8EC9E6" w14:textId="52A6C9C9" w:rsidR="00A866A9" w:rsidRDefault="00A866A9" w:rsidP="009524C3">
      <w:pPr>
        <w:spacing w:line="480" w:lineRule="auto"/>
        <w:rPr>
          <w:rFonts w:ascii="Times New Roman" w:hAnsi="Times New Roman" w:cs="Times New Roman"/>
          <w:i/>
        </w:rPr>
      </w:pPr>
      <w:r w:rsidRPr="00EA785E">
        <w:rPr>
          <w:rFonts w:ascii="Times New Roman" w:hAnsi="Times New Roman" w:cs="Times New Roman"/>
          <w:i/>
        </w:rPr>
        <w:t xml:space="preserve">Summary of </w:t>
      </w:r>
      <w:r>
        <w:rPr>
          <w:rFonts w:ascii="Times New Roman" w:hAnsi="Times New Roman" w:cs="Times New Roman"/>
          <w:i/>
        </w:rPr>
        <w:t>the Logistic</w:t>
      </w:r>
      <w:r w:rsidRPr="00EA785E">
        <w:rPr>
          <w:rFonts w:ascii="Times New Roman" w:hAnsi="Times New Roman" w:cs="Times New Roman"/>
          <w:i/>
        </w:rPr>
        <w:t xml:space="preserve"> Regression </w:t>
      </w:r>
      <w:r>
        <w:rPr>
          <w:rFonts w:ascii="Times New Roman" w:hAnsi="Times New Roman" w:cs="Times New Roman"/>
          <w:i/>
        </w:rPr>
        <w:t xml:space="preserve">Model for Choice in Experiment 1 (N = </w:t>
      </w:r>
      <w:r w:rsidR="00E72BAE">
        <w:rPr>
          <w:rFonts w:ascii="Times New Roman" w:hAnsi="Times New Roman" w:cs="Times New Roman"/>
          <w:i/>
        </w:rPr>
        <w:t>486</w:t>
      </w:r>
      <w:r>
        <w:rPr>
          <w:rFonts w:ascii="Times New Roman" w:hAnsi="Times New Roman" w:cs="Times New Roman"/>
          <w:i/>
        </w:rPr>
        <w:t>)</w:t>
      </w:r>
    </w:p>
    <w:tbl>
      <w:tblPr>
        <w:tblStyle w:val="TableGrid"/>
        <w:tblW w:w="0" w:type="auto"/>
        <w:tblLook w:val="04A0" w:firstRow="1" w:lastRow="0" w:firstColumn="1" w:lastColumn="0" w:noHBand="0" w:noVBand="1"/>
      </w:tblPr>
      <w:tblGrid>
        <w:gridCol w:w="3205"/>
        <w:gridCol w:w="1220"/>
        <w:gridCol w:w="1221"/>
        <w:gridCol w:w="1221"/>
        <w:gridCol w:w="646"/>
        <w:gridCol w:w="1507"/>
      </w:tblGrid>
      <w:tr w:rsidR="00A866A9" w14:paraId="1159A2E5" w14:textId="77777777" w:rsidTr="009524C3">
        <w:tc>
          <w:tcPr>
            <w:tcW w:w="3205" w:type="dxa"/>
            <w:tcBorders>
              <w:top w:val="single" w:sz="4" w:space="0" w:color="auto"/>
              <w:left w:val="nil"/>
              <w:bottom w:val="single" w:sz="4" w:space="0" w:color="auto"/>
              <w:right w:val="nil"/>
            </w:tcBorders>
          </w:tcPr>
          <w:p w14:paraId="42E43AAC" w14:textId="77777777" w:rsidR="00A866A9" w:rsidRPr="009408FF" w:rsidRDefault="00A866A9" w:rsidP="009524C3">
            <w:pPr>
              <w:spacing w:line="276" w:lineRule="auto"/>
              <w:rPr>
                <w:rFonts w:ascii="Times New Roman" w:hAnsi="Times New Roman" w:cs="Times New Roman"/>
              </w:rPr>
            </w:pPr>
          </w:p>
        </w:tc>
        <w:tc>
          <w:tcPr>
            <w:tcW w:w="1220" w:type="dxa"/>
            <w:tcBorders>
              <w:top w:val="single" w:sz="4" w:space="0" w:color="auto"/>
              <w:left w:val="nil"/>
              <w:bottom w:val="single" w:sz="4" w:space="0" w:color="auto"/>
              <w:right w:val="nil"/>
            </w:tcBorders>
          </w:tcPr>
          <w:p w14:paraId="48ABA237" w14:textId="77777777" w:rsidR="00A866A9" w:rsidRPr="009408FF" w:rsidRDefault="00A866A9" w:rsidP="009524C3">
            <w:pPr>
              <w:spacing w:line="276" w:lineRule="auto"/>
              <w:jc w:val="center"/>
              <w:rPr>
                <w:rFonts w:ascii="Times New Roman" w:hAnsi="Times New Roman" w:cs="Times New Roman"/>
                <w:i/>
              </w:rPr>
            </w:pPr>
            <w:r w:rsidRPr="009408FF">
              <w:rPr>
                <w:rFonts w:ascii="Times New Roman" w:hAnsi="Times New Roman" w:cs="Times New Roman"/>
                <w:i/>
              </w:rPr>
              <w:t>b</w:t>
            </w:r>
          </w:p>
        </w:tc>
        <w:tc>
          <w:tcPr>
            <w:tcW w:w="1221" w:type="dxa"/>
            <w:tcBorders>
              <w:top w:val="single" w:sz="4" w:space="0" w:color="auto"/>
              <w:left w:val="nil"/>
              <w:bottom w:val="single" w:sz="4" w:space="0" w:color="auto"/>
              <w:right w:val="nil"/>
            </w:tcBorders>
          </w:tcPr>
          <w:p w14:paraId="7B7AE7A0" w14:textId="77777777" w:rsidR="00A866A9" w:rsidRPr="009408FF" w:rsidRDefault="00A866A9" w:rsidP="009524C3">
            <w:pPr>
              <w:spacing w:line="276" w:lineRule="auto"/>
              <w:jc w:val="center"/>
              <w:rPr>
                <w:rFonts w:ascii="Times New Roman" w:hAnsi="Times New Roman" w:cs="Times New Roman"/>
                <w:i/>
              </w:rPr>
            </w:pPr>
            <w:r w:rsidRPr="009408FF">
              <w:rPr>
                <w:rFonts w:ascii="Times New Roman" w:hAnsi="Times New Roman" w:cs="Times New Roman"/>
                <w:i/>
              </w:rPr>
              <w:t>SE</w:t>
            </w:r>
          </w:p>
        </w:tc>
        <w:tc>
          <w:tcPr>
            <w:tcW w:w="1221" w:type="dxa"/>
            <w:tcBorders>
              <w:top w:val="single" w:sz="4" w:space="0" w:color="auto"/>
              <w:left w:val="nil"/>
              <w:bottom w:val="single" w:sz="4" w:space="0" w:color="auto"/>
              <w:right w:val="nil"/>
            </w:tcBorders>
          </w:tcPr>
          <w:p w14:paraId="3514E88D" w14:textId="77777777" w:rsidR="00A866A9" w:rsidRPr="009408FF" w:rsidRDefault="00A866A9" w:rsidP="009524C3">
            <w:pPr>
              <w:spacing w:line="276" w:lineRule="auto"/>
              <w:jc w:val="center"/>
              <w:rPr>
                <w:rFonts w:ascii="Times New Roman" w:hAnsi="Times New Roman" w:cs="Times New Roman"/>
                <w:i/>
              </w:rPr>
            </w:pPr>
            <w:r w:rsidRPr="009408FF">
              <w:rPr>
                <w:rFonts w:ascii="Times New Roman" w:hAnsi="Times New Roman" w:cs="Times New Roman"/>
                <w:i/>
              </w:rPr>
              <w:t>p</w:t>
            </w:r>
          </w:p>
        </w:tc>
        <w:tc>
          <w:tcPr>
            <w:tcW w:w="646" w:type="dxa"/>
            <w:tcBorders>
              <w:top w:val="single" w:sz="4" w:space="0" w:color="auto"/>
              <w:left w:val="nil"/>
              <w:bottom w:val="single" w:sz="4" w:space="0" w:color="auto"/>
              <w:right w:val="nil"/>
            </w:tcBorders>
          </w:tcPr>
          <w:p w14:paraId="7E2A33C6" w14:textId="77777777" w:rsidR="00A866A9" w:rsidRPr="009408FF" w:rsidRDefault="00A866A9" w:rsidP="009524C3">
            <w:pPr>
              <w:spacing w:line="276" w:lineRule="auto"/>
              <w:jc w:val="center"/>
              <w:rPr>
                <w:rFonts w:ascii="Times New Roman" w:hAnsi="Times New Roman" w:cs="Times New Roman"/>
                <w:i/>
              </w:rPr>
            </w:pPr>
            <w:r w:rsidRPr="009408FF">
              <w:rPr>
                <w:rFonts w:ascii="Times New Roman" w:hAnsi="Times New Roman" w:cs="Times New Roman"/>
                <w:i/>
              </w:rPr>
              <w:t>OR</w:t>
            </w:r>
          </w:p>
        </w:tc>
        <w:tc>
          <w:tcPr>
            <w:tcW w:w="1507" w:type="dxa"/>
            <w:tcBorders>
              <w:top w:val="single" w:sz="4" w:space="0" w:color="auto"/>
              <w:left w:val="nil"/>
              <w:bottom w:val="single" w:sz="4" w:space="0" w:color="auto"/>
              <w:right w:val="nil"/>
            </w:tcBorders>
          </w:tcPr>
          <w:p w14:paraId="341128DE" w14:textId="77777777" w:rsidR="00A866A9" w:rsidRPr="009408FF" w:rsidRDefault="00A866A9" w:rsidP="009524C3">
            <w:pPr>
              <w:spacing w:line="276" w:lineRule="auto"/>
              <w:jc w:val="center"/>
              <w:rPr>
                <w:rFonts w:ascii="Times New Roman" w:hAnsi="Times New Roman" w:cs="Times New Roman"/>
                <w:i/>
              </w:rPr>
            </w:pPr>
            <w:r w:rsidRPr="009408FF">
              <w:rPr>
                <w:rFonts w:ascii="Times New Roman" w:hAnsi="Times New Roman" w:cs="Times New Roman"/>
              </w:rPr>
              <w:t>CI95%</w:t>
            </w:r>
            <w:r w:rsidRPr="009408FF">
              <w:rPr>
                <w:rFonts w:ascii="Times New Roman" w:hAnsi="Times New Roman" w:cs="Times New Roman"/>
                <w:i/>
              </w:rPr>
              <w:t xml:space="preserve"> OR</w:t>
            </w:r>
          </w:p>
        </w:tc>
      </w:tr>
      <w:tr w:rsidR="00A866A9" w14:paraId="213AFC5A" w14:textId="77777777" w:rsidTr="009524C3">
        <w:tc>
          <w:tcPr>
            <w:tcW w:w="3205" w:type="dxa"/>
            <w:tcBorders>
              <w:top w:val="nil"/>
              <w:left w:val="nil"/>
              <w:bottom w:val="nil"/>
              <w:right w:val="nil"/>
            </w:tcBorders>
          </w:tcPr>
          <w:p w14:paraId="36CAE14A" w14:textId="77777777" w:rsidR="00A866A9" w:rsidRPr="009408FF" w:rsidRDefault="00A866A9" w:rsidP="009524C3">
            <w:pPr>
              <w:spacing w:line="276" w:lineRule="auto"/>
              <w:rPr>
                <w:rFonts w:ascii="Times New Roman" w:hAnsi="Times New Roman" w:cs="Times New Roman"/>
              </w:rPr>
            </w:pPr>
            <w:r w:rsidRPr="009408FF">
              <w:rPr>
                <w:rFonts w:ascii="Times New Roman" w:hAnsi="Times New Roman" w:cs="Times New Roman"/>
              </w:rPr>
              <w:t>Intercept</w:t>
            </w:r>
          </w:p>
        </w:tc>
        <w:tc>
          <w:tcPr>
            <w:tcW w:w="1220" w:type="dxa"/>
            <w:tcBorders>
              <w:top w:val="nil"/>
              <w:left w:val="nil"/>
              <w:bottom w:val="nil"/>
              <w:right w:val="nil"/>
            </w:tcBorders>
          </w:tcPr>
          <w:p w14:paraId="2031B345"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1.02</w:t>
            </w:r>
          </w:p>
        </w:tc>
        <w:tc>
          <w:tcPr>
            <w:tcW w:w="1221" w:type="dxa"/>
            <w:tcBorders>
              <w:top w:val="nil"/>
              <w:left w:val="nil"/>
              <w:bottom w:val="nil"/>
              <w:right w:val="nil"/>
            </w:tcBorders>
          </w:tcPr>
          <w:p w14:paraId="2DB71A4F"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0.13</w:t>
            </w:r>
          </w:p>
        </w:tc>
        <w:tc>
          <w:tcPr>
            <w:tcW w:w="1221" w:type="dxa"/>
            <w:tcBorders>
              <w:top w:val="nil"/>
              <w:left w:val="nil"/>
              <w:bottom w:val="nil"/>
              <w:right w:val="nil"/>
            </w:tcBorders>
          </w:tcPr>
          <w:p w14:paraId="64792409"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.&lt;.001***</w:t>
            </w:r>
          </w:p>
        </w:tc>
        <w:tc>
          <w:tcPr>
            <w:tcW w:w="646" w:type="dxa"/>
            <w:tcBorders>
              <w:top w:val="nil"/>
              <w:left w:val="nil"/>
              <w:bottom w:val="nil"/>
              <w:right w:val="nil"/>
            </w:tcBorders>
          </w:tcPr>
          <w:p w14:paraId="16685739"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2.76</w:t>
            </w:r>
          </w:p>
        </w:tc>
        <w:tc>
          <w:tcPr>
            <w:tcW w:w="1507" w:type="dxa"/>
            <w:tcBorders>
              <w:top w:val="nil"/>
              <w:left w:val="nil"/>
              <w:bottom w:val="nil"/>
              <w:right w:val="nil"/>
            </w:tcBorders>
          </w:tcPr>
          <w:p w14:paraId="3BE6D30A" w14:textId="77777777" w:rsidR="00A866A9" w:rsidRPr="009408FF" w:rsidRDefault="00A866A9" w:rsidP="009524C3">
            <w:pPr>
              <w:spacing w:line="276" w:lineRule="auto"/>
              <w:jc w:val="center"/>
              <w:rPr>
                <w:rFonts w:ascii="Times New Roman" w:hAnsi="Times New Roman" w:cs="Times New Roman"/>
              </w:rPr>
            </w:pPr>
            <w:r w:rsidRPr="009408FF">
              <w:rPr>
                <w:rFonts w:ascii="Times New Roman" w:hAnsi="Times New Roman" w:cs="Times New Roman"/>
              </w:rPr>
              <w:t>[</w:t>
            </w:r>
            <w:r>
              <w:rPr>
                <w:rFonts w:ascii="Times New Roman" w:hAnsi="Times New Roman" w:cs="Times New Roman"/>
              </w:rPr>
              <w:t>2.15, 3.63</w:t>
            </w:r>
            <w:r w:rsidRPr="009408FF">
              <w:rPr>
                <w:rFonts w:ascii="Times New Roman" w:hAnsi="Times New Roman" w:cs="Times New Roman"/>
              </w:rPr>
              <w:t>]</w:t>
            </w:r>
          </w:p>
        </w:tc>
      </w:tr>
      <w:tr w:rsidR="00A866A9" w14:paraId="00077CA1" w14:textId="77777777" w:rsidTr="009524C3">
        <w:tc>
          <w:tcPr>
            <w:tcW w:w="3205" w:type="dxa"/>
            <w:tcBorders>
              <w:top w:val="nil"/>
              <w:left w:val="nil"/>
              <w:bottom w:val="nil"/>
              <w:right w:val="nil"/>
            </w:tcBorders>
          </w:tcPr>
          <w:p w14:paraId="6EEFDABD" w14:textId="77777777" w:rsidR="00A866A9" w:rsidRPr="009408FF" w:rsidRDefault="00A866A9" w:rsidP="009524C3">
            <w:pPr>
              <w:spacing w:line="276" w:lineRule="auto"/>
              <w:rPr>
                <w:rFonts w:ascii="Times New Roman" w:hAnsi="Times New Roman" w:cs="Times New Roman"/>
              </w:rPr>
            </w:pPr>
            <w:r>
              <w:rPr>
                <w:rFonts w:ascii="Times New Roman" w:hAnsi="Times New Roman" w:cs="Times New Roman"/>
              </w:rPr>
              <w:t>Lipton Habits</w:t>
            </w:r>
          </w:p>
        </w:tc>
        <w:tc>
          <w:tcPr>
            <w:tcW w:w="1220" w:type="dxa"/>
            <w:tcBorders>
              <w:top w:val="nil"/>
              <w:left w:val="nil"/>
              <w:bottom w:val="nil"/>
              <w:right w:val="nil"/>
            </w:tcBorders>
          </w:tcPr>
          <w:p w14:paraId="02A780E5"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0.57</w:t>
            </w:r>
          </w:p>
        </w:tc>
        <w:tc>
          <w:tcPr>
            <w:tcW w:w="1221" w:type="dxa"/>
            <w:tcBorders>
              <w:top w:val="nil"/>
              <w:left w:val="nil"/>
              <w:bottom w:val="nil"/>
              <w:right w:val="nil"/>
            </w:tcBorders>
          </w:tcPr>
          <w:p w14:paraId="6F088AF5"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0.08</w:t>
            </w:r>
          </w:p>
        </w:tc>
        <w:tc>
          <w:tcPr>
            <w:tcW w:w="1221" w:type="dxa"/>
            <w:tcBorders>
              <w:top w:val="nil"/>
              <w:left w:val="nil"/>
              <w:bottom w:val="nil"/>
              <w:right w:val="nil"/>
            </w:tcBorders>
          </w:tcPr>
          <w:p w14:paraId="35C7DAEF"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&lt;.001***</w:t>
            </w:r>
          </w:p>
        </w:tc>
        <w:tc>
          <w:tcPr>
            <w:tcW w:w="646" w:type="dxa"/>
            <w:tcBorders>
              <w:top w:val="nil"/>
              <w:left w:val="nil"/>
              <w:bottom w:val="nil"/>
              <w:right w:val="nil"/>
            </w:tcBorders>
          </w:tcPr>
          <w:p w14:paraId="4F26CC07"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1.76</w:t>
            </w:r>
          </w:p>
        </w:tc>
        <w:tc>
          <w:tcPr>
            <w:tcW w:w="1507" w:type="dxa"/>
            <w:tcBorders>
              <w:top w:val="nil"/>
              <w:left w:val="nil"/>
              <w:bottom w:val="nil"/>
              <w:right w:val="nil"/>
            </w:tcBorders>
          </w:tcPr>
          <w:p w14:paraId="1E6E1424" w14:textId="77777777" w:rsidR="00A866A9" w:rsidRPr="009408FF" w:rsidRDefault="00A866A9" w:rsidP="009524C3">
            <w:pPr>
              <w:spacing w:line="276" w:lineRule="auto"/>
              <w:jc w:val="center"/>
              <w:rPr>
                <w:rFonts w:ascii="Times New Roman" w:hAnsi="Times New Roman" w:cs="Times New Roman"/>
              </w:rPr>
            </w:pPr>
            <w:r w:rsidRPr="009408FF">
              <w:rPr>
                <w:rFonts w:ascii="Times New Roman" w:hAnsi="Times New Roman" w:cs="Times New Roman"/>
              </w:rPr>
              <w:t>[</w:t>
            </w:r>
            <w:r>
              <w:rPr>
                <w:rFonts w:ascii="Times New Roman" w:hAnsi="Times New Roman" w:cs="Times New Roman"/>
              </w:rPr>
              <w:t>1.53, 2.06</w:t>
            </w:r>
            <w:r w:rsidRPr="009408FF">
              <w:rPr>
                <w:rFonts w:ascii="Times New Roman" w:hAnsi="Times New Roman" w:cs="Times New Roman"/>
              </w:rPr>
              <w:t>]</w:t>
            </w:r>
          </w:p>
        </w:tc>
      </w:tr>
      <w:tr w:rsidR="00A866A9" w14:paraId="60416FB4" w14:textId="77777777" w:rsidTr="009524C3">
        <w:tc>
          <w:tcPr>
            <w:tcW w:w="3205" w:type="dxa"/>
            <w:tcBorders>
              <w:top w:val="nil"/>
              <w:left w:val="nil"/>
              <w:bottom w:val="nil"/>
              <w:right w:val="nil"/>
            </w:tcBorders>
          </w:tcPr>
          <w:p w14:paraId="3A44CDE8" w14:textId="77777777" w:rsidR="00A866A9" w:rsidRPr="009408FF" w:rsidRDefault="00A866A9" w:rsidP="009524C3">
            <w:pPr>
              <w:spacing w:line="276" w:lineRule="auto"/>
              <w:rPr>
                <w:rFonts w:ascii="Times New Roman" w:hAnsi="Times New Roman" w:cs="Times New Roman"/>
              </w:rPr>
            </w:pPr>
            <w:r>
              <w:rPr>
                <w:rFonts w:ascii="Times New Roman" w:hAnsi="Times New Roman" w:cs="Times New Roman"/>
              </w:rPr>
              <w:t>Coke Habits</w:t>
            </w:r>
          </w:p>
        </w:tc>
        <w:tc>
          <w:tcPr>
            <w:tcW w:w="1220" w:type="dxa"/>
            <w:tcBorders>
              <w:top w:val="nil"/>
              <w:left w:val="nil"/>
              <w:bottom w:val="nil"/>
              <w:right w:val="nil"/>
            </w:tcBorders>
          </w:tcPr>
          <w:p w14:paraId="7C9C1791"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-0.60</w:t>
            </w:r>
          </w:p>
        </w:tc>
        <w:tc>
          <w:tcPr>
            <w:tcW w:w="1221" w:type="dxa"/>
            <w:tcBorders>
              <w:top w:val="nil"/>
              <w:left w:val="nil"/>
              <w:bottom w:val="nil"/>
              <w:right w:val="nil"/>
            </w:tcBorders>
          </w:tcPr>
          <w:p w14:paraId="0B411ECC"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0.09</w:t>
            </w:r>
          </w:p>
        </w:tc>
        <w:tc>
          <w:tcPr>
            <w:tcW w:w="1221" w:type="dxa"/>
            <w:tcBorders>
              <w:top w:val="nil"/>
              <w:left w:val="nil"/>
              <w:bottom w:val="nil"/>
              <w:right w:val="nil"/>
            </w:tcBorders>
          </w:tcPr>
          <w:p w14:paraId="5C473B2B"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&lt;.001***</w:t>
            </w:r>
          </w:p>
        </w:tc>
        <w:tc>
          <w:tcPr>
            <w:tcW w:w="646" w:type="dxa"/>
            <w:tcBorders>
              <w:top w:val="nil"/>
              <w:left w:val="nil"/>
              <w:bottom w:val="nil"/>
              <w:right w:val="nil"/>
            </w:tcBorders>
          </w:tcPr>
          <w:p w14:paraId="33B5D044"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0.55</w:t>
            </w:r>
          </w:p>
        </w:tc>
        <w:tc>
          <w:tcPr>
            <w:tcW w:w="1507" w:type="dxa"/>
            <w:tcBorders>
              <w:top w:val="nil"/>
              <w:left w:val="nil"/>
              <w:bottom w:val="nil"/>
              <w:right w:val="nil"/>
            </w:tcBorders>
          </w:tcPr>
          <w:p w14:paraId="61038CE7" w14:textId="77777777" w:rsidR="00A866A9" w:rsidRPr="009408FF" w:rsidRDefault="00A866A9" w:rsidP="009524C3">
            <w:pPr>
              <w:spacing w:line="276" w:lineRule="auto"/>
              <w:jc w:val="center"/>
              <w:rPr>
                <w:rFonts w:ascii="Times New Roman" w:hAnsi="Times New Roman" w:cs="Times New Roman"/>
              </w:rPr>
            </w:pPr>
            <w:r w:rsidRPr="009408FF">
              <w:rPr>
                <w:rFonts w:ascii="Times New Roman" w:hAnsi="Times New Roman" w:cs="Times New Roman"/>
              </w:rPr>
              <w:t>[</w:t>
            </w:r>
            <w:r>
              <w:rPr>
                <w:rFonts w:ascii="Times New Roman" w:hAnsi="Times New Roman" w:cs="Times New Roman"/>
              </w:rPr>
              <w:t>0.46, 0.64]</w:t>
            </w:r>
          </w:p>
        </w:tc>
      </w:tr>
      <w:tr w:rsidR="00A866A9" w14:paraId="38FBDEA3" w14:textId="77777777" w:rsidTr="009524C3">
        <w:tc>
          <w:tcPr>
            <w:tcW w:w="3205" w:type="dxa"/>
            <w:tcBorders>
              <w:top w:val="nil"/>
              <w:left w:val="nil"/>
              <w:bottom w:val="nil"/>
              <w:right w:val="nil"/>
            </w:tcBorders>
          </w:tcPr>
          <w:p w14:paraId="49673AE9" w14:textId="77777777" w:rsidR="00A866A9" w:rsidRPr="009408FF" w:rsidRDefault="00A866A9" w:rsidP="009524C3">
            <w:pPr>
              <w:spacing w:line="276" w:lineRule="auto"/>
              <w:rPr>
                <w:rFonts w:ascii="Times New Roman" w:hAnsi="Times New Roman" w:cs="Times New Roman"/>
              </w:rPr>
            </w:pPr>
            <w:r w:rsidRPr="009408FF">
              <w:rPr>
                <w:rFonts w:ascii="Times New Roman" w:hAnsi="Times New Roman" w:cs="Times New Roman"/>
              </w:rPr>
              <w:t>Endowment</w:t>
            </w:r>
          </w:p>
        </w:tc>
        <w:tc>
          <w:tcPr>
            <w:tcW w:w="1220" w:type="dxa"/>
            <w:tcBorders>
              <w:top w:val="nil"/>
              <w:left w:val="nil"/>
              <w:bottom w:val="nil"/>
              <w:right w:val="nil"/>
            </w:tcBorders>
          </w:tcPr>
          <w:p w14:paraId="184BD36A"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0.79</w:t>
            </w:r>
          </w:p>
        </w:tc>
        <w:tc>
          <w:tcPr>
            <w:tcW w:w="1221" w:type="dxa"/>
            <w:tcBorders>
              <w:top w:val="nil"/>
              <w:left w:val="nil"/>
              <w:bottom w:val="nil"/>
              <w:right w:val="nil"/>
            </w:tcBorders>
          </w:tcPr>
          <w:p w14:paraId="2FFA4A06"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0.13</w:t>
            </w:r>
          </w:p>
        </w:tc>
        <w:tc>
          <w:tcPr>
            <w:tcW w:w="1221" w:type="dxa"/>
            <w:tcBorders>
              <w:top w:val="nil"/>
              <w:left w:val="nil"/>
              <w:bottom w:val="nil"/>
              <w:right w:val="nil"/>
            </w:tcBorders>
          </w:tcPr>
          <w:p w14:paraId="2FF68AB8"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&lt;.001***</w:t>
            </w:r>
          </w:p>
        </w:tc>
        <w:tc>
          <w:tcPr>
            <w:tcW w:w="646" w:type="dxa"/>
            <w:tcBorders>
              <w:top w:val="nil"/>
              <w:left w:val="nil"/>
              <w:bottom w:val="nil"/>
              <w:right w:val="nil"/>
            </w:tcBorders>
          </w:tcPr>
          <w:p w14:paraId="203473B6"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2.21</w:t>
            </w:r>
          </w:p>
        </w:tc>
        <w:tc>
          <w:tcPr>
            <w:tcW w:w="1507" w:type="dxa"/>
            <w:tcBorders>
              <w:top w:val="nil"/>
              <w:left w:val="nil"/>
              <w:bottom w:val="nil"/>
              <w:right w:val="nil"/>
            </w:tcBorders>
          </w:tcPr>
          <w:p w14:paraId="1747CFCE" w14:textId="77777777" w:rsidR="00A866A9" w:rsidRPr="009408FF" w:rsidRDefault="00A866A9" w:rsidP="009524C3">
            <w:pPr>
              <w:spacing w:line="276" w:lineRule="auto"/>
              <w:jc w:val="center"/>
              <w:rPr>
                <w:rFonts w:ascii="Times New Roman" w:hAnsi="Times New Roman" w:cs="Times New Roman"/>
              </w:rPr>
            </w:pPr>
            <w:r w:rsidRPr="009408FF">
              <w:rPr>
                <w:rFonts w:ascii="Times New Roman" w:hAnsi="Times New Roman" w:cs="Times New Roman"/>
              </w:rPr>
              <w:t>[</w:t>
            </w:r>
            <w:r>
              <w:rPr>
                <w:rFonts w:ascii="Times New Roman" w:hAnsi="Times New Roman" w:cs="Times New Roman"/>
              </w:rPr>
              <w:t>1.71, 2.90</w:t>
            </w:r>
            <w:r w:rsidRPr="009408FF">
              <w:rPr>
                <w:rFonts w:ascii="Times New Roman" w:hAnsi="Times New Roman" w:cs="Times New Roman"/>
              </w:rPr>
              <w:t>]</w:t>
            </w:r>
          </w:p>
        </w:tc>
      </w:tr>
      <w:tr w:rsidR="00A866A9" w14:paraId="4B2D5CFA" w14:textId="77777777" w:rsidTr="009524C3">
        <w:tc>
          <w:tcPr>
            <w:tcW w:w="3205" w:type="dxa"/>
            <w:tcBorders>
              <w:top w:val="nil"/>
              <w:left w:val="nil"/>
              <w:bottom w:val="nil"/>
              <w:right w:val="nil"/>
            </w:tcBorders>
          </w:tcPr>
          <w:p w14:paraId="3198F406" w14:textId="77777777" w:rsidR="00A866A9" w:rsidRPr="009408FF" w:rsidRDefault="00A866A9" w:rsidP="009524C3">
            <w:pPr>
              <w:spacing w:line="276" w:lineRule="auto"/>
              <w:rPr>
                <w:rFonts w:ascii="Times New Roman" w:hAnsi="Times New Roman" w:cs="Times New Roman"/>
              </w:rPr>
            </w:pPr>
            <w:r>
              <w:rPr>
                <w:rFonts w:ascii="Times New Roman" w:hAnsi="Times New Roman" w:cs="Times New Roman"/>
              </w:rPr>
              <w:t xml:space="preserve">Lipton Habits </w:t>
            </w:r>
            <w:r>
              <w:rPr>
                <w:rFonts w:ascii="Segoe UI Symbol" w:hAnsi="Segoe UI Symbol" w:cs="Segoe UI Symbol"/>
                <w:color w:val="000000"/>
                <w:sz w:val="22"/>
                <w:szCs w:val="22"/>
              </w:rPr>
              <w:t>✕</w:t>
            </w:r>
            <w:r>
              <w:rPr>
                <w:rFonts w:ascii="Times New Roman" w:hAnsi="Times New Roman" w:cs="Times New Roman"/>
              </w:rPr>
              <w:t xml:space="preserve"> Endowment</w:t>
            </w:r>
          </w:p>
        </w:tc>
        <w:tc>
          <w:tcPr>
            <w:tcW w:w="1220" w:type="dxa"/>
            <w:tcBorders>
              <w:top w:val="nil"/>
              <w:left w:val="nil"/>
              <w:bottom w:val="nil"/>
              <w:right w:val="nil"/>
            </w:tcBorders>
          </w:tcPr>
          <w:p w14:paraId="53D657BB"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0.09</w:t>
            </w:r>
          </w:p>
        </w:tc>
        <w:tc>
          <w:tcPr>
            <w:tcW w:w="1221" w:type="dxa"/>
            <w:tcBorders>
              <w:top w:val="nil"/>
              <w:left w:val="nil"/>
              <w:bottom w:val="nil"/>
              <w:right w:val="nil"/>
            </w:tcBorders>
          </w:tcPr>
          <w:p w14:paraId="60F07AB2"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0.08</w:t>
            </w:r>
          </w:p>
        </w:tc>
        <w:tc>
          <w:tcPr>
            <w:tcW w:w="1221" w:type="dxa"/>
            <w:tcBorders>
              <w:top w:val="nil"/>
              <w:left w:val="nil"/>
              <w:bottom w:val="nil"/>
              <w:right w:val="nil"/>
            </w:tcBorders>
          </w:tcPr>
          <w:p w14:paraId="049FEFBC"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.356</w:t>
            </w:r>
          </w:p>
        </w:tc>
        <w:tc>
          <w:tcPr>
            <w:tcW w:w="646" w:type="dxa"/>
            <w:tcBorders>
              <w:top w:val="nil"/>
              <w:left w:val="nil"/>
              <w:bottom w:val="nil"/>
              <w:right w:val="nil"/>
            </w:tcBorders>
          </w:tcPr>
          <w:p w14:paraId="06BCB673"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1.07</w:t>
            </w:r>
          </w:p>
        </w:tc>
        <w:tc>
          <w:tcPr>
            <w:tcW w:w="1507" w:type="dxa"/>
            <w:tcBorders>
              <w:top w:val="nil"/>
              <w:left w:val="nil"/>
              <w:bottom w:val="nil"/>
              <w:right w:val="nil"/>
            </w:tcBorders>
          </w:tcPr>
          <w:p w14:paraId="10B00145" w14:textId="77777777" w:rsidR="00A866A9" w:rsidRPr="009408FF" w:rsidRDefault="00A866A9" w:rsidP="009524C3">
            <w:pPr>
              <w:spacing w:line="276" w:lineRule="auto"/>
              <w:jc w:val="center"/>
              <w:rPr>
                <w:rFonts w:ascii="Times New Roman" w:hAnsi="Times New Roman" w:cs="Times New Roman"/>
              </w:rPr>
            </w:pPr>
            <w:r w:rsidRPr="009408FF">
              <w:rPr>
                <w:rFonts w:ascii="Times New Roman" w:hAnsi="Times New Roman" w:cs="Times New Roman"/>
              </w:rPr>
              <w:t>[</w:t>
            </w:r>
            <w:r>
              <w:rPr>
                <w:rFonts w:ascii="Times New Roman" w:hAnsi="Times New Roman" w:cs="Times New Roman"/>
              </w:rPr>
              <w:t>0.93, 1.25</w:t>
            </w:r>
            <w:r w:rsidRPr="009408FF">
              <w:rPr>
                <w:rFonts w:ascii="Times New Roman" w:hAnsi="Times New Roman" w:cs="Times New Roman"/>
              </w:rPr>
              <w:t>]</w:t>
            </w:r>
          </w:p>
        </w:tc>
      </w:tr>
      <w:tr w:rsidR="00A866A9" w14:paraId="387B52A7" w14:textId="77777777" w:rsidTr="009524C3">
        <w:tc>
          <w:tcPr>
            <w:tcW w:w="3205" w:type="dxa"/>
            <w:tcBorders>
              <w:top w:val="nil"/>
              <w:left w:val="nil"/>
              <w:bottom w:val="single" w:sz="4" w:space="0" w:color="auto"/>
              <w:right w:val="nil"/>
            </w:tcBorders>
          </w:tcPr>
          <w:p w14:paraId="2654C368" w14:textId="77777777" w:rsidR="00A866A9" w:rsidRPr="009408FF" w:rsidRDefault="00A866A9" w:rsidP="009524C3">
            <w:pPr>
              <w:spacing w:line="276" w:lineRule="auto"/>
              <w:rPr>
                <w:rFonts w:ascii="Times New Roman" w:hAnsi="Times New Roman" w:cs="Times New Roman"/>
              </w:rPr>
            </w:pPr>
            <w:r>
              <w:rPr>
                <w:rFonts w:ascii="Times New Roman" w:hAnsi="Times New Roman" w:cs="Times New Roman"/>
              </w:rPr>
              <w:t xml:space="preserve">Coke Habits </w:t>
            </w:r>
            <w:r>
              <w:rPr>
                <w:rFonts w:ascii="Segoe UI Symbol" w:hAnsi="Segoe UI Symbol" w:cs="Segoe UI Symbol"/>
                <w:color w:val="000000"/>
                <w:sz w:val="22"/>
                <w:szCs w:val="22"/>
              </w:rPr>
              <w:t>✕</w:t>
            </w:r>
            <w:r>
              <w:rPr>
                <w:rFonts w:ascii="Times New Roman" w:hAnsi="Times New Roman" w:cs="Times New Roman"/>
              </w:rPr>
              <w:t xml:space="preserve"> </w:t>
            </w:r>
            <w:r w:rsidRPr="009408FF">
              <w:rPr>
                <w:rFonts w:ascii="Times New Roman" w:hAnsi="Times New Roman" w:cs="Times New Roman"/>
              </w:rPr>
              <w:t>Endowment</w:t>
            </w:r>
          </w:p>
        </w:tc>
        <w:tc>
          <w:tcPr>
            <w:tcW w:w="1220" w:type="dxa"/>
            <w:tcBorders>
              <w:top w:val="nil"/>
              <w:left w:val="nil"/>
              <w:bottom w:val="single" w:sz="4" w:space="0" w:color="auto"/>
              <w:right w:val="nil"/>
            </w:tcBorders>
          </w:tcPr>
          <w:p w14:paraId="1CD9256E"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-0.02</w:t>
            </w:r>
          </w:p>
        </w:tc>
        <w:tc>
          <w:tcPr>
            <w:tcW w:w="1221" w:type="dxa"/>
            <w:tcBorders>
              <w:top w:val="nil"/>
              <w:left w:val="nil"/>
              <w:bottom w:val="single" w:sz="4" w:space="0" w:color="auto"/>
              <w:right w:val="nil"/>
            </w:tcBorders>
          </w:tcPr>
          <w:p w14:paraId="517DACB9"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0.09</w:t>
            </w:r>
          </w:p>
        </w:tc>
        <w:tc>
          <w:tcPr>
            <w:tcW w:w="1221" w:type="dxa"/>
            <w:tcBorders>
              <w:top w:val="nil"/>
              <w:left w:val="nil"/>
              <w:bottom w:val="single" w:sz="4" w:space="0" w:color="auto"/>
              <w:right w:val="nil"/>
            </w:tcBorders>
          </w:tcPr>
          <w:p w14:paraId="5D582526"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.809</w:t>
            </w:r>
          </w:p>
        </w:tc>
        <w:tc>
          <w:tcPr>
            <w:tcW w:w="646" w:type="dxa"/>
            <w:tcBorders>
              <w:top w:val="nil"/>
              <w:left w:val="nil"/>
              <w:bottom w:val="single" w:sz="4" w:space="0" w:color="auto"/>
              <w:right w:val="nil"/>
            </w:tcBorders>
          </w:tcPr>
          <w:p w14:paraId="19960AE2" w14:textId="77777777" w:rsidR="00A866A9" w:rsidRPr="009408FF" w:rsidRDefault="00A866A9" w:rsidP="009524C3">
            <w:pPr>
              <w:spacing w:line="276" w:lineRule="auto"/>
              <w:jc w:val="center"/>
              <w:rPr>
                <w:rFonts w:ascii="Times New Roman" w:hAnsi="Times New Roman" w:cs="Times New Roman"/>
              </w:rPr>
            </w:pPr>
            <w:r>
              <w:rPr>
                <w:rFonts w:ascii="Times New Roman" w:hAnsi="Times New Roman" w:cs="Times New Roman"/>
              </w:rPr>
              <w:t>0.98</w:t>
            </w:r>
          </w:p>
        </w:tc>
        <w:tc>
          <w:tcPr>
            <w:tcW w:w="1507" w:type="dxa"/>
            <w:tcBorders>
              <w:top w:val="nil"/>
              <w:left w:val="nil"/>
              <w:bottom w:val="single" w:sz="4" w:space="0" w:color="auto"/>
              <w:right w:val="nil"/>
            </w:tcBorders>
          </w:tcPr>
          <w:p w14:paraId="2C2C3F0B" w14:textId="77777777" w:rsidR="00A866A9" w:rsidRPr="009408FF" w:rsidRDefault="00A866A9" w:rsidP="009524C3">
            <w:pPr>
              <w:spacing w:line="276" w:lineRule="auto"/>
              <w:jc w:val="center"/>
              <w:rPr>
                <w:rFonts w:ascii="Times New Roman" w:hAnsi="Times New Roman" w:cs="Times New Roman"/>
              </w:rPr>
            </w:pPr>
            <w:r w:rsidRPr="009408FF">
              <w:rPr>
                <w:rFonts w:ascii="Times New Roman" w:hAnsi="Times New Roman" w:cs="Times New Roman"/>
              </w:rPr>
              <w:t>[</w:t>
            </w:r>
            <w:r>
              <w:rPr>
                <w:rFonts w:ascii="Times New Roman" w:hAnsi="Times New Roman" w:cs="Times New Roman"/>
              </w:rPr>
              <w:t>0.82, 1.55</w:t>
            </w:r>
            <w:r w:rsidRPr="009408FF">
              <w:rPr>
                <w:rFonts w:ascii="Times New Roman" w:hAnsi="Times New Roman" w:cs="Times New Roman"/>
              </w:rPr>
              <w:t>]</w:t>
            </w:r>
          </w:p>
        </w:tc>
      </w:tr>
    </w:tbl>
    <w:p w14:paraId="6E1E9959" w14:textId="77777777" w:rsidR="00A866A9" w:rsidRDefault="00A866A9" w:rsidP="009524C3">
      <w:pPr>
        <w:rPr>
          <w:rFonts w:ascii="Times New Roman" w:hAnsi="Times New Roman" w:cs="Times New Roman"/>
        </w:rPr>
      </w:pPr>
      <w:r>
        <w:rPr>
          <w:rFonts w:ascii="Times New Roman" w:hAnsi="Times New Roman" w:cs="Times New Roman"/>
        </w:rPr>
        <w:t>Note: *</w:t>
      </w:r>
      <w:r>
        <w:rPr>
          <w:rFonts w:ascii="Times New Roman" w:hAnsi="Times New Roman" w:cs="Times New Roman"/>
          <w:i/>
        </w:rPr>
        <w:t>p</w:t>
      </w:r>
      <w:r>
        <w:rPr>
          <w:rFonts w:ascii="Times New Roman" w:hAnsi="Times New Roman" w:cs="Times New Roman"/>
        </w:rPr>
        <w:t xml:space="preserve"> &lt; .050, **</w:t>
      </w:r>
      <w:r w:rsidRPr="00CF0065">
        <w:rPr>
          <w:rFonts w:ascii="Times New Roman" w:hAnsi="Times New Roman" w:cs="Times New Roman"/>
          <w:i/>
        </w:rPr>
        <w:t xml:space="preserve"> </w:t>
      </w:r>
      <w:r>
        <w:rPr>
          <w:rFonts w:ascii="Times New Roman" w:hAnsi="Times New Roman" w:cs="Times New Roman"/>
          <w:i/>
        </w:rPr>
        <w:t>p</w:t>
      </w:r>
      <w:r>
        <w:rPr>
          <w:rFonts w:ascii="Times New Roman" w:hAnsi="Times New Roman" w:cs="Times New Roman"/>
        </w:rPr>
        <w:t xml:space="preserve"> &lt; .010, ***</w:t>
      </w:r>
      <w:r w:rsidRPr="00CF0065">
        <w:rPr>
          <w:rFonts w:ascii="Times New Roman" w:hAnsi="Times New Roman" w:cs="Times New Roman"/>
          <w:i/>
        </w:rPr>
        <w:t xml:space="preserve"> </w:t>
      </w:r>
      <w:r>
        <w:rPr>
          <w:rFonts w:ascii="Times New Roman" w:hAnsi="Times New Roman" w:cs="Times New Roman"/>
          <w:i/>
        </w:rPr>
        <w:t>p</w:t>
      </w:r>
      <w:r>
        <w:rPr>
          <w:rFonts w:ascii="Times New Roman" w:hAnsi="Times New Roman" w:cs="Times New Roman"/>
        </w:rPr>
        <w:t xml:space="preserve"> &lt; .001, higher scores indicate a higher likelihood to make the choice in favor of Lipton.</w:t>
      </w:r>
    </w:p>
    <w:p w14:paraId="26EDCC84" w14:textId="77777777" w:rsidR="00A866A9" w:rsidRDefault="00A866A9" w:rsidP="009524C3">
      <w:pPr>
        <w:rPr>
          <w:rFonts w:ascii="Times New Roman" w:hAnsi="Times New Roman" w:cs="Times New Roman"/>
        </w:rPr>
      </w:pPr>
    </w:p>
    <w:p w14:paraId="0BCBAE10" w14:textId="77777777" w:rsidR="00A866A9" w:rsidRDefault="00A866A9" w:rsidP="009524C3">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3C003068" wp14:editId="6E4DEB9B">
            <wp:extent cx="5727700" cy="34874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plot06.jpeg"/>
                    <pic:cNvPicPr/>
                  </pic:nvPicPr>
                  <pic:blipFill>
                    <a:blip r:embed="rId12">
                      <a:extLst>
                        <a:ext uri="{28A0092B-C50C-407E-A947-70E740481C1C}">
                          <a14:useLocalDpi xmlns:a14="http://schemas.microsoft.com/office/drawing/2010/main" val="0"/>
                        </a:ext>
                      </a:extLst>
                    </a:blip>
                    <a:stretch>
                      <a:fillRect/>
                    </a:stretch>
                  </pic:blipFill>
                  <pic:spPr>
                    <a:xfrm>
                      <a:off x="0" y="0"/>
                      <a:ext cx="5727700" cy="3487420"/>
                    </a:xfrm>
                    <a:prstGeom prst="rect">
                      <a:avLst/>
                    </a:prstGeom>
                  </pic:spPr>
                </pic:pic>
              </a:graphicData>
            </a:graphic>
          </wp:inline>
        </w:drawing>
      </w:r>
    </w:p>
    <w:p w14:paraId="1FE14194" w14:textId="29C93A89" w:rsidR="00A866A9" w:rsidRDefault="00A866A9" w:rsidP="00E72BAE">
      <w:pPr>
        <w:jc w:val="center"/>
        <w:rPr>
          <w:rFonts w:ascii="Times New Roman" w:hAnsi="Times New Roman" w:cs="Times New Roman"/>
        </w:rPr>
      </w:pPr>
      <w:r>
        <w:rPr>
          <w:rFonts w:ascii="Times New Roman" w:hAnsi="Times New Roman" w:cs="Times New Roman"/>
          <w:i/>
        </w:rPr>
        <w:t xml:space="preserve">Figure 4. </w:t>
      </w:r>
      <w:r>
        <w:rPr>
          <w:rFonts w:ascii="Times New Roman" w:hAnsi="Times New Roman" w:cs="Times New Roman"/>
        </w:rPr>
        <w:t>Predicted values for the modeled logistic regression of purchasing habits on soda choices in Experiment 2.</w:t>
      </w:r>
      <w:r w:rsidR="00EA0827" w:rsidRPr="00EA0827">
        <w:rPr>
          <w:rFonts w:ascii="Times New Roman" w:hAnsi="Times New Roman" w:cs="Times New Roman"/>
        </w:rPr>
        <w:t xml:space="preserve"> </w:t>
      </w:r>
      <w:r w:rsidR="00EA0827" w:rsidRPr="001A3C3C">
        <w:rPr>
          <w:rFonts w:ascii="Times New Roman" w:hAnsi="Times New Roman" w:cs="Times New Roman"/>
        </w:rPr>
        <w:t>The grey region surrounding the regression line</w:t>
      </w:r>
      <w:r w:rsidR="00EA0827">
        <w:rPr>
          <w:rFonts w:ascii="Times New Roman" w:hAnsi="Times New Roman" w:cs="Times New Roman"/>
        </w:rPr>
        <w:t>s</w:t>
      </w:r>
      <w:r w:rsidR="00EA0827" w:rsidRPr="001A3C3C">
        <w:rPr>
          <w:rFonts w:ascii="Times New Roman" w:hAnsi="Times New Roman" w:cs="Times New Roman"/>
        </w:rPr>
        <w:t xml:space="preserve"> represent the 95% confidence interval</w:t>
      </w:r>
      <w:r w:rsidR="00EA0827">
        <w:rPr>
          <w:rFonts w:ascii="Times New Roman" w:hAnsi="Times New Roman" w:cs="Times New Roman"/>
        </w:rPr>
        <w:t>s</w:t>
      </w:r>
      <w:r w:rsidR="00EA0827" w:rsidRPr="001A3C3C">
        <w:rPr>
          <w:rFonts w:ascii="Times New Roman" w:hAnsi="Times New Roman" w:cs="Times New Roman"/>
        </w:rPr>
        <w:t>.</w:t>
      </w:r>
    </w:p>
    <w:p w14:paraId="1F9D9339" w14:textId="77777777" w:rsidR="00A866A9" w:rsidRDefault="00A866A9" w:rsidP="009524C3">
      <w:pPr>
        <w:jc w:val="center"/>
        <w:rPr>
          <w:rFonts w:ascii="Times New Roman" w:hAnsi="Times New Roman" w:cs="Times New Roman"/>
        </w:rPr>
      </w:pPr>
    </w:p>
    <w:p w14:paraId="7B25BDFB" w14:textId="57035B9E" w:rsidR="00A866A9" w:rsidRPr="005208CC" w:rsidRDefault="00A866A9" w:rsidP="009524C3">
      <w:pPr>
        <w:spacing w:line="480" w:lineRule="auto"/>
        <w:ind w:firstLine="720"/>
        <w:rPr>
          <w:rFonts w:ascii="Times New Roman" w:hAnsi="Times New Roman" w:cs="Times New Roman"/>
        </w:rPr>
      </w:pPr>
      <w:r w:rsidRPr="00FE1F84">
        <w:rPr>
          <w:rFonts w:ascii="Times New Roman" w:hAnsi="Times New Roman" w:cs="Times New Roman"/>
          <w:b/>
          <w:i/>
        </w:rPr>
        <w:t xml:space="preserve">Additional </w:t>
      </w:r>
      <w:r>
        <w:rPr>
          <w:rFonts w:ascii="Times New Roman" w:hAnsi="Times New Roman" w:cs="Times New Roman"/>
          <w:b/>
          <w:i/>
        </w:rPr>
        <w:t>a</w:t>
      </w:r>
      <w:r w:rsidRPr="00FE1F84">
        <w:rPr>
          <w:rFonts w:ascii="Times New Roman" w:hAnsi="Times New Roman" w:cs="Times New Roman"/>
          <w:b/>
          <w:i/>
        </w:rPr>
        <w:t xml:space="preserve">nalysis. </w:t>
      </w:r>
      <w:r w:rsidRPr="005208CC">
        <w:rPr>
          <w:rFonts w:ascii="Times New Roman" w:hAnsi="Times New Roman" w:cs="Times New Roman"/>
        </w:rPr>
        <w:t>To get a better picture of our results, we estimated the effect of endowment on soda choice</w:t>
      </w:r>
      <w:r>
        <w:rPr>
          <w:rFonts w:ascii="Times New Roman" w:hAnsi="Times New Roman" w:cs="Times New Roman"/>
        </w:rPr>
        <w:t xml:space="preserve"> while disregarding </w:t>
      </w:r>
      <w:r w:rsidR="00E72BAE">
        <w:rPr>
          <w:rFonts w:ascii="Times New Roman" w:hAnsi="Times New Roman" w:cs="Times New Roman"/>
        </w:rPr>
        <w:t>purchasing habits</w:t>
      </w:r>
      <w:r>
        <w:rPr>
          <w:rFonts w:ascii="Times New Roman" w:hAnsi="Times New Roman" w:cs="Times New Roman"/>
        </w:rPr>
        <w:t xml:space="preserve">. </w:t>
      </w:r>
      <w:r w:rsidRPr="005208CC">
        <w:rPr>
          <w:rFonts w:ascii="Times New Roman" w:hAnsi="Times New Roman" w:cs="Times New Roman"/>
        </w:rPr>
        <w:t xml:space="preserve">We found that 82.51% </w:t>
      </w:r>
      <w:r w:rsidR="00E72BAE">
        <w:rPr>
          <w:rFonts w:ascii="Times New Roman" w:hAnsi="Times New Roman" w:cs="Times New Roman"/>
        </w:rPr>
        <w:t xml:space="preserve">of </w:t>
      </w:r>
      <w:r w:rsidRPr="005208CC">
        <w:rPr>
          <w:rFonts w:ascii="Times New Roman" w:hAnsi="Times New Roman" w:cs="Times New Roman"/>
        </w:rPr>
        <w:t xml:space="preserve">participants opted for Lipton when they were endowed with Lipton, but 55.16% </w:t>
      </w:r>
      <w:r w:rsidR="00E72BAE">
        <w:rPr>
          <w:rFonts w:ascii="Times New Roman" w:hAnsi="Times New Roman" w:cs="Times New Roman"/>
        </w:rPr>
        <w:t xml:space="preserve">of </w:t>
      </w:r>
      <w:r w:rsidRPr="005208CC">
        <w:rPr>
          <w:rFonts w:ascii="Times New Roman" w:hAnsi="Times New Roman" w:cs="Times New Roman"/>
        </w:rPr>
        <w:t xml:space="preserve">participants still opted for Lipton when they were endowed with Coke, </w:t>
      </w:r>
      <w:r w:rsidRPr="00FA0431">
        <w:rPr>
          <w:rStyle w:val="texhtml"/>
          <w:rFonts w:ascii="Times New Roman" w:hAnsi="Times New Roman" w:cs="Times New Roman"/>
          <w:bCs/>
          <w:iCs/>
          <w:color w:val="222222"/>
        </w:rPr>
        <w:t>χ</w:t>
      </w:r>
      <w:r w:rsidRPr="005208CC">
        <w:rPr>
          <w:rStyle w:val="texhtml"/>
          <w:rFonts w:ascii="Times New Roman" w:hAnsi="Times New Roman" w:cs="Times New Roman"/>
          <w:bCs/>
          <w:color w:val="222222"/>
          <w:vertAlign w:val="superscript"/>
        </w:rPr>
        <w:t>2</w:t>
      </w:r>
      <w:r w:rsidRPr="005208CC">
        <w:rPr>
          <w:rFonts w:ascii="Times New Roman" w:hAnsi="Times New Roman" w:cs="Times New Roman"/>
        </w:rPr>
        <w:t xml:space="preserve">(1) = 30.86, </w:t>
      </w:r>
      <w:r w:rsidRPr="005208CC">
        <w:rPr>
          <w:rFonts w:ascii="Times New Roman" w:hAnsi="Times New Roman" w:cs="Times New Roman"/>
          <w:i/>
        </w:rPr>
        <w:t>p</w:t>
      </w:r>
      <w:r w:rsidRPr="005208CC">
        <w:rPr>
          <w:rFonts w:ascii="Times New Roman" w:hAnsi="Times New Roman" w:cs="Times New Roman"/>
        </w:rPr>
        <w:t xml:space="preserve"> &lt; .001. </w:t>
      </w:r>
      <w:r w:rsidR="00E72BAE">
        <w:rPr>
          <w:rFonts w:ascii="Times New Roman" w:hAnsi="Times New Roman" w:cs="Times New Roman"/>
        </w:rPr>
        <w:t>This i</w:t>
      </w:r>
      <w:r w:rsidRPr="005208CC">
        <w:rPr>
          <w:rFonts w:ascii="Times New Roman" w:hAnsi="Times New Roman" w:cs="Times New Roman"/>
        </w:rPr>
        <w:t>ndicat</w:t>
      </w:r>
      <w:r w:rsidR="00E72BAE">
        <w:rPr>
          <w:rFonts w:ascii="Times New Roman" w:hAnsi="Times New Roman" w:cs="Times New Roman"/>
        </w:rPr>
        <w:t>es</w:t>
      </w:r>
      <w:r w:rsidRPr="005208CC">
        <w:rPr>
          <w:rFonts w:ascii="Times New Roman" w:hAnsi="Times New Roman" w:cs="Times New Roman"/>
        </w:rPr>
        <w:t xml:space="preserve"> that there was generally a </w:t>
      </w:r>
      <w:r w:rsidR="00E72BAE">
        <w:rPr>
          <w:rFonts w:ascii="Times New Roman" w:hAnsi="Times New Roman" w:cs="Times New Roman"/>
        </w:rPr>
        <w:t xml:space="preserve">larger </w:t>
      </w:r>
      <w:r w:rsidRPr="005208CC">
        <w:rPr>
          <w:rFonts w:ascii="Times New Roman" w:hAnsi="Times New Roman" w:cs="Times New Roman"/>
        </w:rPr>
        <w:t xml:space="preserve">preference </w:t>
      </w:r>
      <w:r w:rsidR="00E72BAE">
        <w:rPr>
          <w:rFonts w:ascii="Times New Roman" w:hAnsi="Times New Roman" w:cs="Times New Roman"/>
        </w:rPr>
        <w:t xml:space="preserve">for </w:t>
      </w:r>
      <w:r w:rsidRPr="005208CC">
        <w:rPr>
          <w:rFonts w:ascii="Times New Roman" w:hAnsi="Times New Roman" w:cs="Times New Roman"/>
        </w:rPr>
        <w:t>Lipton,</w:t>
      </w:r>
      <w:r>
        <w:rPr>
          <w:rFonts w:ascii="Times New Roman" w:hAnsi="Times New Roman" w:cs="Times New Roman"/>
        </w:rPr>
        <w:t xml:space="preserve"> but that the endowment condition </w:t>
      </w:r>
      <w:r w:rsidR="00E72BAE">
        <w:rPr>
          <w:rFonts w:ascii="Times New Roman" w:hAnsi="Times New Roman" w:cs="Times New Roman"/>
        </w:rPr>
        <w:t>boosted</w:t>
      </w:r>
      <w:r>
        <w:rPr>
          <w:rFonts w:ascii="Times New Roman" w:hAnsi="Times New Roman" w:cs="Times New Roman"/>
        </w:rPr>
        <w:t xml:space="preserve"> that preference.</w:t>
      </w:r>
      <w:r w:rsidRPr="005208CC">
        <w:rPr>
          <w:rFonts w:ascii="Times New Roman" w:hAnsi="Times New Roman" w:cs="Times New Roman"/>
        </w:rPr>
        <w:t xml:space="preserve"> </w:t>
      </w:r>
      <w:r w:rsidR="00E72BAE">
        <w:rPr>
          <w:rFonts w:ascii="Times New Roman" w:hAnsi="Times New Roman" w:cs="Times New Roman"/>
        </w:rPr>
        <w:t xml:space="preserve">In total, </w:t>
      </w:r>
      <w:r w:rsidRPr="005208CC">
        <w:rPr>
          <w:rFonts w:ascii="Times New Roman" w:hAnsi="Times New Roman" w:cs="Times New Roman"/>
        </w:rPr>
        <w:t xml:space="preserve">61.24% of participants opted for the </w:t>
      </w:r>
      <w:r w:rsidR="00E72BAE">
        <w:rPr>
          <w:rFonts w:ascii="Times New Roman" w:hAnsi="Times New Roman" w:cs="Times New Roman"/>
        </w:rPr>
        <w:t>soda brand</w:t>
      </w:r>
      <w:r w:rsidRPr="005208CC">
        <w:rPr>
          <w:rFonts w:ascii="Times New Roman" w:hAnsi="Times New Roman" w:cs="Times New Roman"/>
        </w:rPr>
        <w:t xml:space="preserve"> they were endowed with. </w:t>
      </w:r>
    </w:p>
    <w:p w14:paraId="71F642F0" w14:textId="6C4C03A9" w:rsidR="00A866A9" w:rsidRDefault="00A866A9" w:rsidP="009524C3">
      <w:pPr>
        <w:pStyle w:val="NoSpacing"/>
        <w:spacing w:line="480" w:lineRule="auto"/>
        <w:ind w:firstLine="720"/>
        <w:rPr>
          <w:rFonts w:ascii="Times New Roman" w:hAnsi="Times New Roman" w:cs="Times New Roman"/>
        </w:rPr>
      </w:pPr>
      <w:r w:rsidRPr="00FE1F84">
        <w:rPr>
          <w:rFonts w:ascii="Times New Roman" w:hAnsi="Times New Roman" w:cs="Times New Roman"/>
          <w:b/>
        </w:rPr>
        <w:t xml:space="preserve">Query </w:t>
      </w:r>
      <w:r>
        <w:rPr>
          <w:rFonts w:ascii="Times New Roman" w:hAnsi="Times New Roman" w:cs="Times New Roman"/>
          <w:b/>
        </w:rPr>
        <w:t>o</w:t>
      </w:r>
      <w:r w:rsidRPr="00FE1F84">
        <w:rPr>
          <w:rFonts w:ascii="Times New Roman" w:hAnsi="Times New Roman" w:cs="Times New Roman"/>
          <w:b/>
        </w:rPr>
        <w:t xml:space="preserve">rder (SMRD). </w:t>
      </w:r>
      <w:r w:rsidRPr="00FE1F84">
        <w:rPr>
          <w:rFonts w:ascii="Times New Roman" w:hAnsi="Times New Roman" w:cs="Times New Roman"/>
        </w:rPr>
        <w:t>To test the effect of endowment and purchasing habits on the order in which people retrieve information from memory, we ran a multiple linear regression analysis with participants</w:t>
      </w:r>
      <w:r w:rsidR="00CB3B1C">
        <w:rPr>
          <w:rFonts w:ascii="Times New Roman" w:hAnsi="Times New Roman" w:cs="Times New Roman"/>
        </w:rPr>
        <w:t>’</w:t>
      </w:r>
      <w:r w:rsidRPr="00FE1F84">
        <w:rPr>
          <w:rFonts w:ascii="Times New Roman" w:hAnsi="Times New Roman" w:cs="Times New Roman"/>
        </w:rPr>
        <w:t xml:space="preserve"> SMRD scores</w:t>
      </w:r>
      <w:r w:rsidR="00CB3B1C">
        <w:rPr>
          <w:rFonts w:ascii="Times New Roman" w:hAnsi="Times New Roman" w:cs="Times New Roman"/>
        </w:rPr>
        <w:t xml:space="preserve"> as the outcome variable</w:t>
      </w:r>
      <w:r w:rsidRPr="00FE1F84">
        <w:rPr>
          <w:rFonts w:ascii="Times New Roman" w:hAnsi="Times New Roman" w:cs="Times New Roman"/>
        </w:rPr>
        <w:t>,</w:t>
      </w:r>
      <w:r w:rsidRPr="00873F76">
        <w:rPr>
          <w:rFonts w:ascii="Times New Roman" w:hAnsi="Times New Roman" w:cs="Times New Roman"/>
        </w:rPr>
        <w:t xml:space="preserve"> </w:t>
      </w:r>
      <w:proofErr w:type="gramStart"/>
      <w:r w:rsidRPr="00C948A3">
        <w:rPr>
          <w:rFonts w:ascii="Times New Roman" w:hAnsi="Times New Roman" w:cs="Times New Roman"/>
          <w:i/>
        </w:rPr>
        <w:t>F</w:t>
      </w:r>
      <w:r w:rsidRPr="00C948A3">
        <w:rPr>
          <w:rFonts w:ascii="Times New Roman" w:hAnsi="Times New Roman" w:cs="Times New Roman"/>
        </w:rPr>
        <w:t>(</w:t>
      </w:r>
      <w:proofErr w:type="gramEnd"/>
      <w:r w:rsidRPr="00C948A3">
        <w:rPr>
          <w:rFonts w:ascii="Times New Roman" w:hAnsi="Times New Roman" w:cs="Times New Roman"/>
        </w:rPr>
        <w:t xml:space="preserve">5,480) = 33.26, </w:t>
      </w:r>
      <w:r w:rsidRPr="00C948A3">
        <w:rPr>
          <w:rFonts w:ascii="Times New Roman" w:hAnsi="Times New Roman" w:cs="Times New Roman"/>
          <w:i/>
        </w:rPr>
        <w:t>p</w:t>
      </w:r>
      <w:r w:rsidRPr="00C948A3">
        <w:rPr>
          <w:rFonts w:ascii="Times New Roman" w:hAnsi="Times New Roman" w:cs="Times New Roman"/>
        </w:rPr>
        <w:t xml:space="preserve"> &lt; .001, R</w:t>
      </w:r>
      <w:r w:rsidRPr="00C948A3">
        <w:rPr>
          <w:rFonts w:ascii="Times New Roman" w:hAnsi="Times New Roman" w:cs="Times New Roman"/>
          <w:vertAlign w:val="superscript"/>
        </w:rPr>
        <w:t xml:space="preserve">2 </w:t>
      </w:r>
      <w:r w:rsidRPr="00C948A3">
        <w:rPr>
          <w:rFonts w:ascii="Times New Roman" w:hAnsi="Times New Roman" w:cs="Times New Roman"/>
        </w:rPr>
        <w:t>= .26</w:t>
      </w:r>
      <w:r>
        <w:rPr>
          <w:rFonts w:ascii="Times New Roman" w:hAnsi="Times New Roman" w:cs="Times New Roman"/>
        </w:rPr>
        <w:t xml:space="preserve"> (Figure 5). The results revealed that both Coke and Lipton purchasing habits as well as </w:t>
      </w:r>
      <w:r w:rsidR="00CB3B1C">
        <w:rPr>
          <w:rFonts w:ascii="Times New Roman" w:hAnsi="Times New Roman" w:cs="Times New Roman"/>
        </w:rPr>
        <w:t xml:space="preserve">the </w:t>
      </w:r>
      <w:r>
        <w:rPr>
          <w:rFonts w:ascii="Times New Roman" w:hAnsi="Times New Roman" w:cs="Times New Roman"/>
        </w:rPr>
        <w:t xml:space="preserve">endowment </w:t>
      </w:r>
      <w:r w:rsidR="00CB3B1C">
        <w:rPr>
          <w:rFonts w:ascii="Times New Roman" w:hAnsi="Times New Roman" w:cs="Times New Roman"/>
        </w:rPr>
        <w:t xml:space="preserve">condition </w:t>
      </w:r>
      <w:r>
        <w:rPr>
          <w:rFonts w:ascii="Times New Roman" w:hAnsi="Times New Roman" w:cs="Times New Roman"/>
        </w:rPr>
        <w:t>predict</w:t>
      </w:r>
      <w:r w:rsidR="00CB3B1C">
        <w:rPr>
          <w:rFonts w:ascii="Times New Roman" w:hAnsi="Times New Roman" w:cs="Times New Roman"/>
        </w:rPr>
        <w:t>ed</w:t>
      </w:r>
      <w:r>
        <w:rPr>
          <w:rFonts w:ascii="Times New Roman" w:hAnsi="Times New Roman" w:cs="Times New Roman"/>
        </w:rPr>
        <w:t xml:space="preserve"> SMRD scores. Here we also f</w:t>
      </w:r>
      <w:r w:rsidR="00CB3B1C">
        <w:rPr>
          <w:rFonts w:ascii="Times New Roman" w:hAnsi="Times New Roman" w:cs="Times New Roman"/>
        </w:rPr>
        <w:t>ound</w:t>
      </w:r>
      <w:r>
        <w:rPr>
          <w:rFonts w:ascii="Times New Roman" w:hAnsi="Times New Roman" w:cs="Times New Roman"/>
        </w:rPr>
        <w:t xml:space="preserve"> a significant </w:t>
      </w:r>
      <w:r>
        <w:rPr>
          <w:rFonts w:ascii="Times New Roman" w:hAnsi="Times New Roman" w:cs="Times New Roman"/>
        </w:rPr>
        <w:lastRenderedPageBreak/>
        <w:t xml:space="preserve">interaction of </w:t>
      </w:r>
      <w:r w:rsidR="00CB3B1C">
        <w:rPr>
          <w:rFonts w:ascii="Times New Roman" w:hAnsi="Times New Roman" w:cs="Times New Roman"/>
        </w:rPr>
        <w:t>C</w:t>
      </w:r>
      <w:r>
        <w:rPr>
          <w:rFonts w:ascii="Times New Roman" w:hAnsi="Times New Roman" w:cs="Times New Roman"/>
        </w:rPr>
        <w:t xml:space="preserve">oke purchasing habits </w:t>
      </w:r>
      <w:r w:rsidR="00CB3B1C">
        <w:rPr>
          <w:rFonts w:ascii="Segoe UI Symbol" w:hAnsi="Segoe UI Symbol" w:cs="Segoe UI Symbol"/>
          <w:color w:val="000000"/>
          <w:sz w:val="22"/>
          <w:szCs w:val="22"/>
        </w:rPr>
        <w:t xml:space="preserve">✕ </w:t>
      </w:r>
      <w:r>
        <w:rPr>
          <w:rFonts w:ascii="Times New Roman" w:hAnsi="Times New Roman" w:cs="Times New Roman"/>
        </w:rPr>
        <w:t xml:space="preserve">endowment. The interaction of Lipton purchasing habits </w:t>
      </w:r>
      <w:r w:rsidR="00CB3B1C">
        <w:rPr>
          <w:rFonts w:ascii="Segoe UI Symbol" w:hAnsi="Segoe UI Symbol" w:cs="Segoe UI Symbol"/>
          <w:color w:val="000000"/>
          <w:sz w:val="22"/>
          <w:szCs w:val="22"/>
        </w:rPr>
        <w:t>✕</w:t>
      </w:r>
      <w:r>
        <w:rPr>
          <w:rFonts w:ascii="Times New Roman" w:hAnsi="Times New Roman" w:cs="Times New Roman"/>
        </w:rPr>
        <w:t xml:space="preserve"> endowment was not significant. </w:t>
      </w:r>
    </w:p>
    <w:p w14:paraId="0F72DBAA" w14:textId="459FBBC9"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We probed th</w:t>
      </w:r>
      <w:r w:rsidR="00CB3B1C">
        <w:rPr>
          <w:rFonts w:ascii="Times New Roman" w:hAnsi="Times New Roman" w:cs="Times New Roman"/>
        </w:rPr>
        <w:t>e significant</w:t>
      </w:r>
      <w:r>
        <w:rPr>
          <w:rFonts w:ascii="Times New Roman" w:hAnsi="Times New Roman" w:cs="Times New Roman"/>
        </w:rPr>
        <w:t xml:space="preserve"> interaction at -1</w:t>
      </w:r>
      <w:r w:rsidRPr="00FA0431">
        <w:rPr>
          <w:rFonts w:ascii="Times New Roman" w:hAnsi="Times New Roman" w:cs="Times New Roman"/>
          <w:i/>
        </w:rPr>
        <w:t>SD</w:t>
      </w:r>
      <w:r>
        <w:rPr>
          <w:rFonts w:ascii="Times New Roman" w:hAnsi="Times New Roman" w:cs="Times New Roman"/>
        </w:rPr>
        <w:t xml:space="preserve"> and +1</w:t>
      </w:r>
      <w:r w:rsidRPr="00FA0431">
        <w:rPr>
          <w:rFonts w:ascii="Times New Roman" w:hAnsi="Times New Roman" w:cs="Times New Roman"/>
          <w:i/>
        </w:rPr>
        <w:t>SD</w:t>
      </w:r>
      <w:r>
        <w:rPr>
          <w:rFonts w:ascii="Times New Roman" w:hAnsi="Times New Roman" w:cs="Times New Roman"/>
        </w:rPr>
        <w:t xml:space="preserve"> of Coke purchasing habits. In line with the </w:t>
      </w:r>
      <w:r w:rsidRPr="00417703">
        <w:rPr>
          <w:rFonts w:ascii="Times New Roman" w:hAnsi="Times New Roman" w:cs="Times New Roman"/>
          <w:i/>
        </w:rPr>
        <w:t>preferences</w:t>
      </w:r>
      <w:r w:rsidR="00BD0C9D">
        <w:rPr>
          <w:rFonts w:ascii="Times New Roman" w:hAnsi="Times New Roman" w:cs="Times New Roman"/>
          <w:i/>
        </w:rPr>
        <w:t xml:space="preserve"> strength</w:t>
      </w:r>
      <w:r w:rsidRPr="00417703">
        <w:rPr>
          <w:rFonts w:ascii="Times New Roman" w:hAnsi="Times New Roman" w:cs="Times New Roman"/>
          <w:i/>
        </w:rPr>
        <w:t xml:space="preserve"> hypothesis</w:t>
      </w:r>
      <w:r>
        <w:rPr>
          <w:rFonts w:ascii="Times New Roman" w:hAnsi="Times New Roman" w:cs="Times New Roman"/>
        </w:rPr>
        <w:t xml:space="preserve">, we find that for participants with weak purchasing habits of Coke, </w:t>
      </w:r>
      <w:r w:rsidRPr="00732B0A">
        <w:rPr>
          <w:rFonts w:ascii="Times New Roman" w:hAnsi="Times New Roman" w:cs="Times New Roman"/>
          <w:i/>
        </w:rPr>
        <w:t>b</w:t>
      </w:r>
      <w:r>
        <w:rPr>
          <w:rFonts w:ascii="Times New Roman" w:hAnsi="Times New Roman" w:cs="Times New Roman"/>
        </w:rPr>
        <w:t xml:space="preserve"> = 0.13, </w:t>
      </w:r>
      <w:r w:rsidRPr="00732B0A">
        <w:rPr>
          <w:rFonts w:ascii="Times New Roman" w:hAnsi="Times New Roman" w:cs="Times New Roman"/>
          <w:i/>
        </w:rPr>
        <w:t>SE</w:t>
      </w:r>
      <w:r>
        <w:rPr>
          <w:rFonts w:ascii="Times New Roman" w:hAnsi="Times New Roman" w:cs="Times New Roman"/>
        </w:rPr>
        <w:t xml:space="preserve"> = 0.05, </w:t>
      </w:r>
      <w:r>
        <w:rPr>
          <w:rFonts w:ascii="Times New Roman" w:hAnsi="Times New Roman" w:cs="Times New Roman"/>
          <w:i/>
        </w:rPr>
        <w:t xml:space="preserve">p </w:t>
      </w:r>
      <w:r>
        <w:rPr>
          <w:rFonts w:ascii="Times New Roman" w:hAnsi="Times New Roman" w:cs="Times New Roman"/>
        </w:rPr>
        <w:t xml:space="preserve">= .012, there was a smaller effect of endowment than for participant with a high purchasing habit of Coke </w:t>
      </w:r>
      <w:r w:rsidRPr="00732B0A">
        <w:rPr>
          <w:rFonts w:ascii="Times New Roman" w:hAnsi="Times New Roman" w:cs="Times New Roman"/>
          <w:i/>
        </w:rPr>
        <w:t>b</w:t>
      </w:r>
      <w:r>
        <w:rPr>
          <w:rFonts w:ascii="Times New Roman" w:hAnsi="Times New Roman" w:cs="Times New Roman"/>
        </w:rPr>
        <w:t xml:space="preserve"> = 0.30, </w:t>
      </w:r>
      <w:r w:rsidRPr="00732B0A">
        <w:rPr>
          <w:rFonts w:ascii="Times New Roman" w:hAnsi="Times New Roman" w:cs="Times New Roman"/>
          <w:i/>
        </w:rPr>
        <w:t>SE</w:t>
      </w:r>
      <w:r>
        <w:rPr>
          <w:rFonts w:ascii="Times New Roman" w:hAnsi="Times New Roman" w:cs="Times New Roman"/>
        </w:rPr>
        <w:t xml:space="preserve"> = 0.5, </w:t>
      </w:r>
      <w:r>
        <w:rPr>
          <w:rFonts w:ascii="Times New Roman" w:hAnsi="Times New Roman" w:cs="Times New Roman"/>
          <w:i/>
        </w:rPr>
        <w:t xml:space="preserve">p </w:t>
      </w:r>
      <w:r>
        <w:rPr>
          <w:rFonts w:ascii="Times New Roman" w:hAnsi="Times New Roman" w:cs="Times New Roman"/>
        </w:rPr>
        <w:t>&lt;.00. In other words, participants who had low purchasing habit</w:t>
      </w:r>
      <w:r w:rsidR="00CB3B1C">
        <w:rPr>
          <w:rFonts w:ascii="Times New Roman" w:hAnsi="Times New Roman" w:cs="Times New Roman"/>
        </w:rPr>
        <w:t>s</w:t>
      </w:r>
      <w:r>
        <w:rPr>
          <w:rFonts w:ascii="Times New Roman" w:hAnsi="Times New Roman" w:cs="Times New Roman"/>
        </w:rPr>
        <w:t xml:space="preserve"> for Coke thought about Coke first only slightly more if they were endowed with </w:t>
      </w:r>
      <w:r w:rsidR="00CB3B1C">
        <w:rPr>
          <w:rFonts w:ascii="Times New Roman" w:hAnsi="Times New Roman" w:cs="Times New Roman"/>
        </w:rPr>
        <w:t>C</w:t>
      </w:r>
      <w:r>
        <w:rPr>
          <w:rFonts w:ascii="Times New Roman" w:hAnsi="Times New Roman" w:cs="Times New Roman"/>
        </w:rPr>
        <w:t>oke instead of Lipton. However, participants who had a high preference for Coke, thought of Coke first to a much larger degree w</w:t>
      </w:r>
      <w:r w:rsidR="00CB3B1C">
        <w:rPr>
          <w:rFonts w:ascii="Times New Roman" w:hAnsi="Times New Roman" w:cs="Times New Roman"/>
        </w:rPr>
        <w:t xml:space="preserve">hen </w:t>
      </w:r>
      <w:r>
        <w:rPr>
          <w:rFonts w:ascii="Times New Roman" w:hAnsi="Times New Roman" w:cs="Times New Roman"/>
        </w:rPr>
        <w:t xml:space="preserve">they were endowed with Coke instead of Lipton. </w:t>
      </w:r>
    </w:p>
    <w:p w14:paraId="4461C094" w14:textId="77777777"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Table 2</w:t>
      </w:r>
    </w:p>
    <w:p w14:paraId="7525D3F7" w14:textId="0D9D41EF" w:rsidR="00A866A9" w:rsidRPr="00604BF5" w:rsidRDefault="00A866A9" w:rsidP="009524C3">
      <w:pPr>
        <w:pStyle w:val="NoSpacing"/>
        <w:spacing w:line="480" w:lineRule="auto"/>
        <w:rPr>
          <w:rFonts w:ascii="Times New Roman" w:hAnsi="Times New Roman" w:cs="Times New Roman"/>
          <w:i/>
        </w:rPr>
      </w:pPr>
      <w:r w:rsidRPr="00604BF5">
        <w:rPr>
          <w:rFonts w:ascii="Times New Roman" w:hAnsi="Times New Roman" w:cs="Times New Roman"/>
          <w:i/>
        </w:rPr>
        <w:t xml:space="preserve">Summary of Multiple Regression Model for Query Order (SMRD) </w:t>
      </w:r>
    </w:p>
    <w:tbl>
      <w:tblPr>
        <w:tblStyle w:val="TableGrid"/>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126"/>
        <w:gridCol w:w="1843"/>
        <w:gridCol w:w="1984"/>
      </w:tblGrid>
      <w:tr w:rsidR="000357B2" w14:paraId="510861A3" w14:textId="77777777" w:rsidTr="00F67788">
        <w:tc>
          <w:tcPr>
            <w:tcW w:w="3119" w:type="dxa"/>
            <w:tcBorders>
              <w:bottom w:val="single" w:sz="4" w:space="0" w:color="auto"/>
            </w:tcBorders>
          </w:tcPr>
          <w:p w14:paraId="437B0344" w14:textId="77777777" w:rsidR="000357B2" w:rsidRDefault="000357B2" w:rsidP="009524C3">
            <w:pPr>
              <w:pStyle w:val="NoSpacing"/>
              <w:spacing w:line="276" w:lineRule="auto"/>
              <w:rPr>
                <w:rFonts w:ascii="Times New Roman" w:hAnsi="Times New Roman" w:cs="Times New Roman"/>
              </w:rPr>
            </w:pPr>
          </w:p>
        </w:tc>
        <w:tc>
          <w:tcPr>
            <w:tcW w:w="2126" w:type="dxa"/>
            <w:tcBorders>
              <w:bottom w:val="single" w:sz="4" w:space="0" w:color="auto"/>
            </w:tcBorders>
          </w:tcPr>
          <w:p w14:paraId="6139273C" w14:textId="77777777" w:rsidR="000357B2" w:rsidRPr="00604BF5" w:rsidRDefault="000357B2" w:rsidP="009524C3">
            <w:pPr>
              <w:pStyle w:val="NoSpacing"/>
              <w:spacing w:line="276" w:lineRule="auto"/>
              <w:jc w:val="center"/>
              <w:rPr>
                <w:rFonts w:ascii="Times New Roman" w:hAnsi="Times New Roman" w:cs="Times New Roman"/>
                <w:i/>
              </w:rPr>
            </w:pPr>
            <w:r w:rsidRPr="00604BF5">
              <w:rPr>
                <w:rFonts w:ascii="Times New Roman" w:hAnsi="Times New Roman" w:cs="Times New Roman"/>
                <w:i/>
              </w:rPr>
              <w:t>b</w:t>
            </w:r>
          </w:p>
        </w:tc>
        <w:tc>
          <w:tcPr>
            <w:tcW w:w="1843" w:type="dxa"/>
            <w:tcBorders>
              <w:bottom w:val="single" w:sz="4" w:space="0" w:color="auto"/>
            </w:tcBorders>
          </w:tcPr>
          <w:p w14:paraId="68A31956" w14:textId="77777777" w:rsidR="000357B2" w:rsidRPr="00604BF5" w:rsidRDefault="000357B2" w:rsidP="009524C3">
            <w:pPr>
              <w:pStyle w:val="NoSpacing"/>
              <w:spacing w:line="276" w:lineRule="auto"/>
              <w:jc w:val="center"/>
              <w:rPr>
                <w:rFonts w:ascii="Times New Roman" w:hAnsi="Times New Roman" w:cs="Times New Roman"/>
                <w:i/>
              </w:rPr>
            </w:pPr>
            <w:r w:rsidRPr="00604BF5">
              <w:rPr>
                <w:rFonts w:ascii="Times New Roman" w:hAnsi="Times New Roman" w:cs="Times New Roman"/>
                <w:i/>
              </w:rPr>
              <w:t>SE</w:t>
            </w:r>
          </w:p>
        </w:tc>
        <w:tc>
          <w:tcPr>
            <w:tcW w:w="1984" w:type="dxa"/>
            <w:tcBorders>
              <w:bottom w:val="single" w:sz="4" w:space="0" w:color="auto"/>
            </w:tcBorders>
          </w:tcPr>
          <w:p w14:paraId="540FF1B3" w14:textId="77777777" w:rsidR="000357B2" w:rsidRPr="00604BF5" w:rsidRDefault="000357B2" w:rsidP="009524C3">
            <w:pPr>
              <w:pStyle w:val="NoSpacing"/>
              <w:spacing w:line="276" w:lineRule="auto"/>
              <w:jc w:val="center"/>
              <w:rPr>
                <w:rFonts w:ascii="Times New Roman" w:hAnsi="Times New Roman" w:cs="Times New Roman"/>
                <w:i/>
              </w:rPr>
            </w:pPr>
            <w:r w:rsidRPr="00604BF5">
              <w:rPr>
                <w:rFonts w:ascii="Times New Roman" w:hAnsi="Times New Roman" w:cs="Times New Roman"/>
                <w:i/>
              </w:rPr>
              <w:t>p</w:t>
            </w:r>
          </w:p>
        </w:tc>
      </w:tr>
      <w:tr w:rsidR="000357B2" w14:paraId="2BA5FC8E" w14:textId="77777777" w:rsidTr="00F67788">
        <w:tc>
          <w:tcPr>
            <w:tcW w:w="3119" w:type="dxa"/>
            <w:tcBorders>
              <w:top w:val="single" w:sz="4" w:space="0" w:color="auto"/>
              <w:bottom w:val="nil"/>
            </w:tcBorders>
          </w:tcPr>
          <w:p w14:paraId="49968122" w14:textId="77777777" w:rsidR="000357B2" w:rsidRDefault="000357B2" w:rsidP="009524C3">
            <w:pPr>
              <w:pStyle w:val="NoSpacing"/>
              <w:spacing w:line="276" w:lineRule="auto"/>
              <w:rPr>
                <w:rFonts w:ascii="Times New Roman" w:hAnsi="Times New Roman" w:cs="Times New Roman"/>
              </w:rPr>
            </w:pPr>
            <w:r w:rsidRPr="009408FF">
              <w:rPr>
                <w:rFonts w:ascii="Times New Roman" w:hAnsi="Times New Roman" w:cs="Times New Roman"/>
              </w:rPr>
              <w:t>Intercept</w:t>
            </w:r>
          </w:p>
        </w:tc>
        <w:tc>
          <w:tcPr>
            <w:tcW w:w="2126" w:type="dxa"/>
            <w:tcBorders>
              <w:top w:val="single" w:sz="4" w:space="0" w:color="auto"/>
              <w:bottom w:val="nil"/>
            </w:tcBorders>
          </w:tcPr>
          <w:p w14:paraId="2DE4C3CE"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0.29</w:t>
            </w:r>
          </w:p>
        </w:tc>
        <w:tc>
          <w:tcPr>
            <w:tcW w:w="1843" w:type="dxa"/>
            <w:tcBorders>
              <w:top w:val="single" w:sz="4" w:space="0" w:color="auto"/>
              <w:bottom w:val="nil"/>
            </w:tcBorders>
          </w:tcPr>
          <w:p w14:paraId="3C387021"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0.04</w:t>
            </w:r>
          </w:p>
        </w:tc>
        <w:tc>
          <w:tcPr>
            <w:tcW w:w="1984" w:type="dxa"/>
            <w:tcBorders>
              <w:top w:val="single" w:sz="4" w:space="0" w:color="auto"/>
              <w:bottom w:val="nil"/>
            </w:tcBorders>
          </w:tcPr>
          <w:p w14:paraId="5C3287F7"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&lt;.001***</w:t>
            </w:r>
          </w:p>
        </w:tc>
      </w:tr>
      <w:tr w:rsidR="000357B2" w14:paraId="62DF062F" w14:textId="77777777" w:rsidTr="00F67788">
        <w:tc>
          <w:tcPr>
            <w:tcW w:w="3119" w:type="dxa"/>
            <w:tcBorders>
              <w:top w:val="nil"/>
            </w:tcBorders>
          </w:tcPr>
          <w:p w14:paraId="19D69F1E" w14:textId="77777777" w:rsidR="000357B2" w:rsidRDefault="000357B2" w:rsidP="009524C3">
            <w:pPr>
              <w:pStyle w:val="NoSpacing"/>
              <w:spacing w:line="276" w:lineRule="auto"/>
              <w:rPr>
                <w:rFonts w:ascii="Times New Roman" w:hAnsi="Times New Roman" w:cs="Times New Roman"/>
              </w:rPr>
            </w:pPr>
            <w:r>
              <w:rPr>
                <w:rFonts w:ascii="Times New Roman" w:hAnsi="Times New Roman" w:cs="Times New Roman"/>
              </w:rPr>
              <w:t>Lipton Habits</w:t>
            </w:r>
          </w:p>
        </w:tc>
        <w:tc>
          <w:tcPr>
            <w:tcW w:w="2126" w:type="dxa"/>
            <w:tcBorders>
              <w:top w:val="nil"/>
            </w:tcBorders>
          </w:tcPr>
          <w:p w14:paraId="59A2F8F8"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0.18</w:t>
            </w:r>
          </w:p>
        </w:tc>
        <w:tc>
          <w:tcPr>
            <w:tcW w:w="1843" w:type="dxa"/>
            <w:tcBorders>
              <w:top w:val="nil"/>
            </w:tcBorders>
          </w:tcPr>
          <w:p w14:paraId="5C362F56"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0.02</w:t>
            </w:r>
          </w:p>
        </w:tc>
        <w:tc>
          <w:tcPr>
            <w:tcW w:w="1984" w:type="dxa"/>
            <w:tcBorders>
              <w:top w:val="nil"/>
            </w:tcBorders>
          </w:tcPr>
          <w:p w14:paraId="25C2F001"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&lt;.001***</w:t>
            </w:r>
          </w:p>
        </w:tc>
      </w:tr>
      <w:tr w:rsidR="000357B2" w14:paraId="1D98CFFE" w14:textId="77777777" w:rsidTr="00F67788">
        <w:tc>
          <w:tcPr>
            <w:tcW w:w="3119" w:type="dxa"/>
          </w:tcPr>
          <w:p w14:paraId="20FD1A55" w14:textId="77777777" w:rsidR="000357B2" w:rsidRDefault="000357B2" w:rsidP="009524C3">
            <w:pPr>
              <w:pStyle w:val="NoSpacing"/>
              <w:spacing w:line="276" w:lineRule="auto"/>
              <w:rPr>
                <w:rFonts w:ascii="Times New Roman" w:hAnsi="Times New Roman" w:cs="Times New Roman"/>
              </w:rPr>
            </w:pPr>
            <w:r>
              <w:rPr>
                <w:rFonts w:ascii="Times New Roman" w:hAnsi="Times New Roman" w:cs="Times New Roman"/>
              </w:rPr>
              <w:t>Coke Habits</w:t>
            </w:r>
          </w:p>
        </w:tc>
        <w:tc>
          <w:tcPr>
            <w:tcW w:w="2126" w:type="dxa"/>
          </w:tcPr>
          <w:p w14:paraId="28E7FFE1"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-0.21</w:t>
            </w:r>
          </w:p>
        </w:tc>
        <w:tc>
          <w:tcPr>
            <w:tcW w:w="1843" w:type="dxa"/>
          </w:tcPr>
          <w:p w14:paraId="67501BC6"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0.02</w:t>
            </w:r>
          </w:p>
        </w:tc>
        <w:tc>
          <w:tcPr>
            <w:tcW w:w="1984" w:type="dxa"/>
          </w:tcPr>
          <w:p w14:paraId="07466E40"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&lt;.001***</w:t>
            </w:r>
          </w:p>
        </w:tc>
      </w:tr>
      <w:tr w:rsidR="000357B2" w14:paraId="1BF11950" w14:textId="77777777" w:rsidTr="00F67788">
        <w:tc>
          <w:tcPr>
            <w:tcW w:w="3119" w:type="dxa"/>
          </w:tcPr>
          <w:p w14:paraId="0A6FF794" w14:textId="77777777" w:rsidR="000357B2" w:rsidRDefault="000357B2" w:rsidP="009524C3">
            <w:pPr>
              <w:pStyle w:val="NoSpacing"/>
              <w:spacing w:line="276" w:lineRule="auto"/>
              <w:rPr>
                <w:rFonts w:ascii="Times New Roman" w:hAnsi="Times New Roman" w:cs="Times New Roman"/>
              </w:rPr>
            </w:pPr>
            <w:r w:rsidRPr="009408FF">
              <w:rPr>
                <w:rFonts w:ascii="Times New Roman" w:hAnsi="Times New Roman" w:cs="Times New Roman"/>
              </w:rPr>
              <w:t>Endowment</w:t>
            </w:r>
          </w:p>
        </w:tc>
        <w:tc>
          <w:tcPr>
            <w:tcW w:w="2126" w:type="dxa"/>
          </w:tcPr>
          <w:p w14:paraId="04799401"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0.22</w:t>
            </w:r>
          </w:p>
        </w:tc>
        <w:tc>
          <w:tcPr>
            <w:tcW w:w="1843" w:type="dxa"/>
          </w:tcPr>
          <w:p w14:paraId="472F966C"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0.04</w:t>
            </w:r>
          </w:p>
        </w:tc>
        <w:tc>
          <w:tcPr>
            <w:tcW w:w="1984" w:type="dxa"/>
          </w:tcPr>
          <w:p w14:paraId="07AA7F96"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&lt;.001***</w:t>
            </w:r>
          </w:p>
        </w:tc>
      </w:tr>
      <w:tr w:rsidR="000357B2" w14:paraId="3D1FF7F7" w14:textId="77777777" w:rsidTr="00F67788">
        <w:tc>
          <w:tcPr>
            <w:tcW w:w="3119" w:type="dxa"/>
          </w:tcPr>
          <w:p w14:paraId="0B64D2F4" w14:textId="77777777" w:rsidR="000357B2" w:rsidRDefault="000357B2" w:rsidP="009524C3">
            <w:pPr>
              <w:pStyle w:val="NoSpacing"/>
              <w:spacing w:line="276" w:lineRule="auto"/>
              <w:rPr>
                <w:rFonts w:ascii="Times New Roman" w:hAnsi="Times New Roman" w:cs="Times New Roman"/>
              </w:rPr>
            </w:pPr>
            <w:r>
              <w:rPr>
                <w:rFonts w:ascii="Times New Roman" w:hAnsi="Times New Roman" w:cs="Times New Roman"/>
              </w:rPr>
              <w:t xml:space="preserve">Lipton Habits </w:t>
            </w:r>
            <w:r>
              <w:rPr>
                <w:rFonts w:ascii="Segoe UI Symbol" w:hAnsi="Segoe UI Symbol" w:cs="Segoe UI Symbol"/>
                <w:color w:val="000000"/>
                <w:sz w:val="22"/>
                <w:szCs w:val="22"/>
              </w:rPr>
              <w:t>✕</w:t>
            </w:r>
            <w:r>
              <w:rPr>
                <w:rFonts w:ascii="Times New Roman" w:hAnsi="Times New Roman" w:cs="Times New Roman"/>
              </w:rPr>
              <w:t xml:space="preserve"> Endowment</w:t>
            </w:r>
          </w:p>
        </w:tc>
        <w:tc>
          <w:tcPr>
            <w:tcW w:w="2126" w:type="dxa"/>
          </w:tcPr>
          <w:p w14:paraId="35FD99A8"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-0.02</w:t>
            </w:r>
          </w:p>
        </w:tc>
        <w:tc>
          <w:tcPr>
            <w:tcW w:w="1843" w:type="dxa"/>
          </w:tcPr>
          <w:p w14:paraId="5CFC92A7"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0.02</w:t>
            </w:r>
          </w:p>
        </w:tc>
        <w:tc>
          <w:tcPr>
            <w:tcW w:w="1984" w:type="dxa"/>
          </w:tcPr>
          <w:p w14:paraId="6092FB97"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.332</w:t>
            </w:r>
          </w:p>
        </w:tc>
      </w:tr>
      <w:tr w:rsidR="000357B2" w14:paraId="26AC1C19" w14:textId="77777777" w:rsidTr="00F67788">
        <w:tc>
          <w:tcPr>
            <w:tcW w:w="3119" w:type="dxa"/>
          </w:tcPr>
          <w:p w14:paraId="0E789653" w14:textId="77777777" w:rsidR="000357B2" w:rsidRDefault="000357B2" w:rsidP="009524C3">
            <w:pPr>
              <w:pStyle w:val="NoSpacing"/>
              <w:spacing w:line="276" w:lineRule="auto"/>
              <w:rPr>
                <w:rFonts w:ascii="Times New Roman" w:hAnsi="Times New Roman" w:cs="Times New Roman"/>
              </w:rPr>
            </w:pPr>
            <w:r>
              <w:rPr>
                <w:rFonts w:ascii="Times New Roman" w:hAnsi="Times New Roman" w:cs="Times New Roman"/>
              </w:rPr>
              <w:t xml:space="preserve">Coke Habits </w:t>
            </w:r>
            <w:r>
              <w:rPr>
                <w:rFonts w:ascii="Segoe UI Symbol" w:hAnsi="Segoe UI Symbol" w:cs="Segoe UI Symbol"/>
                <w:color w:val="000000"/>
                <w:sz w:val="22"/>
                <w:szCs w:val="22"/>
              </w:rPr>
              <w:t>✕</w:t>
            </w:r>
            <w:r>
              <w:rPr>
                <w:rFonts w:ascii="Times New Roman" w:hAnsi="Times New Roman" w:cs="Times New Roman"/>
              </w:rPr>
              <w:t xml:space="preserve"> </w:t>
            </w:r>
            <w:r w:rsidRPr="009408FF">
              <w:rPr>
                <w:rFonts w:ascii="Times New Roman" w:hAnsi="Times New Roman" w:cs="Times New Roman"/>
              </w:rPr>
              <w:t>Endowment</w:t>
            </w:r>
          </w:p>
        </w:tc>
        <w:tc>
          <w:tcPr>
            <w:tcW w:w="2126" w:type="dxa"/>
          </w:tcPr>
          <w:p w14:paraId="432BAE97"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0.05</w:t>
            </w:r>
          </w:p>
        </w:tc>
        <w:tc>
          <w:tcPr>
            <w:tcW w:w="1843" w:type="dxa"/>
          </w:tcPr>
          <w:p w14:paraId="7DD5B8C9"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0.02</w:t>
            </w:r>
          </w:p>
        </w:tc>
        <w:tc>
          <w:tcPr>
            <w:tcW w:w="1984" w:type="dxa"/>
          </w:tcPr>
          <w:p w14:paraId="0B1EE05F" w14:textId="77777777" w:rsidR="000357B2" w:rsidRDefault="000357B2" w:rsidP="009524C3">
            <w:pPr>
              <w:pStyle w:val="NoSpacing"/>
              <w:spacing w:line="276" w:lineRule="auto"/>
              <w:jc w:val="center"/>
              <w:rPr>
                <w:rFonts w:ascii="Times New Roman" w:hAnsi="Times New Roman" w:cs="Times New Roman"/>
              </w:rPr>
            </w:pPr>
            <w:r>
              <w:rPr>
                <w:rFonts w:ascii="Times New Roman" w:hAnsi="Times New Roman" w:cs="Times New Roman"/>
              </w:rPr>
              <w:t>.030*</w:t>
            </w:r>
          </w:p>
        </w:tc>
      </w:tr>
    </w:tbl>
    <w:p w14:paraId="33BEA90C" w14:textId="77777777" w:rsidR="00A866A9" w:rsidRDefault="00A866A9" w:rsidP="009524C3">
      <w:pPr>
        <w:spacing w:line="480" w:lineRule="auto"/>
        <w:rPr>
          <w:rFonts w:ascii="Times New Roman" w:hAnsi="Times New Roman" w:cs="Times New Roman"/>
        </w:rPr>
      </w:pPr>
      <w:r>
        <w:rPr>
          <w:rFonts w:ascii="Times New Roman" w:hAnsi="Times New Roman" w:cs="Times New Roman"/>
        </w:rPr>
        <w:t>Note: *</w:t>
      </w:r>
      <w:r>
        <w:rPr>
          <w:rFonts w:ascii="Times New Roman" w:hAnsi="Times New Roman" w:cs="Times New Roman"/>
          <w:i/>
        </w:rPr>
        <w:t>p</w:t>
      </w:r>
      <w:r>
        <w:rPr>
          <w:rFonts w:ascii="Times New Roman" w:hAnsi="Times New Roman" w:cs="Times New Roman"/>
        </w:rPr>
        <w:t xml:space="preserve"> &lt; .050, **</w:t>
      </w:r>
      <w:r w:rsidRPr="00CF0065">
        <w:rPr>
          <w:rFonts w:ascii="Times New Roman" w:hAnsi="Times New Roman" w:cs="Times New Roman"/>
          <w:i/>
        </w:rPr>
        <w:t xml:space="preserve"> </w:t>
      </w:r>
      <w:r>
        <w:rPr>
          <w:rFonts w:ascii="Times New Roman" w:hAnsi="Times New Roman" w:cs="Times New Roman"/>
          <w:i/>
        </w:rPr>
        <w:t>p</w:t>
      </w:r>
      <w:r>
        <w:rPr>
          <w:rFonts w:ascii="Times New Roman" w:hAnsi="Times New Roman" w:cs="Times New Roman"/>
        </w:rPr>
        <w:t xml:space="preserve"> &lt; .010, ***</w:t>
      </w:r>
      <w:r w:rsidRPr="00CF0065">
        <w:rPr>
          <w:rFonts w:ascii="Times New Roman" w:hAnsi="Times New Roman" w:cs="Times New Roman"/>
          <w:i/>
        </w:rPr>
        <w:t xml:space="preserve"> </w:t>
      </w:r>
      <w:r>
        <w:rPr>
          <w:rFonts w:ascii="Times New Roman" w:hAnsi="Times New Roman" w:cs="Times New Roman"/>
          <w:i/>
        </w:rPr>
        <w:t>p</w:t>
      </w:r>
      <w:r>
        <w:rPr>
          <w:rFonts w:ascii="Times New Roman" w:hAnsi="Times New Roman" w:cs="Times New Roman"/>
        </w:rPr>
        <w:t xml:space="preserve"> &lt; .001</w:t>
      </w:r>
    </w:p>
    <w:p w14:paraId="34681384" w14:textId="26851307" w:rsidR="00A866A9" w:rsidRPr="003A2AAD" w:rsidRDefault="00A866A9" w:rsidP="009524C3">
      <w:pPr>
        <w:pStyle w:val="NoSpacing"/>
        <w:jc w:val="center"/>
        <w:rPr>
          <w:rFonts w:ascii="Times New Roman" w:hAnsi="Times New Roman" w:cs="Times New Roman"/>
        </w:rPr>
      </w:pPr>
      <w:r>
        <w:rPr>
          <w:rFonts w:ascii="Times New Roman" w:hAnsi="Times New Roman" w:cs="Times New Roman"/>
          <w:i/>
          <w:noProof/>
        </w:rPr>
        <w:lastRenderedPageBreak/>
        <w:drawing>
          <wp:inline distT="0" distB="0" distL="0" distR="0" wp14:anchorId="3E5493BE" wp14:editId="4DB4B25E">
            <wp:extent cx="5756745" cy="350510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plot07.jpeg"/>
                    <pic:cNvPicPr/>
                  </pic:nvPicPr>
                  <pic:blipFill>
                    <a:blip r:embed="rId13">
                      <a:extLst>
                        <a:ext uri="{28A0092B-C50C-407E-A947-70E740481C1C}">
                          <a14:useLocalDpi xmlns:a14="http://schemas.microsoft.com/office/drawing/2010/main" val="0"/>
                        </a:ext>
                      </a:extLst>
                    </a:blip>
                    <a:stretch>
                      <a:fillRect/>
                    </a:stretch>
                  </pic:blipFill>
                  <pic:spPr>
                    <a:xfrm>
                      <a:off x="0" y="0"/>
                      <a:ext cx="5781680" cy="3520286"/>
                    </a:xfrm>
                    <a:prstGeom prst="rect">
                      <a:avLst/>
                    </a:prstGeom>
                  </pic:spPr>
                </pic:pic>
              </a:graphicData>
            </a:graphic>
          </wp:inline>
        </w:drawing>
      </w:r>
      <w:r>
        <w:rPr>
          <w:rFonts w:ascii="Times New Roman" w:hAnsi="Times New Roman" w:cs="Times New Roman"/>
          <w:i/>
        </w:rPr>
        <w:t xml:space="preserve">Figure 5. </w:t>
      </w:r>
      <w:r>
        <w:rPr>
          <w:rFonts w:ascii="Times New Roman" w:hAnsi="Times New Roman" w:cs="Times New Roman"/>
        </w:rPr>
        <w:t>Predicted values for the modeled multiple regression of purchasing habits</w:t>
      </w:r>
      <w:r w:rsidR="00CB3B1C">
        <w:rPr>
          <w:rFonts w:ascii="Times New Roman" w:hAnsi="Times New Roman" w:cs="Times New Roman"/>
        </w:rPr>
        <w:t xml:space="preserve"> and endowment</w:t>
      </w:r>
      <w:r>
        <w:rPr>
          <w:rFonts w:ascii="Times New Roman" w:hAnsi="Times New Roman" w:cs="Times New Roman"/>
        </w:rPr>
        <w:t xml:space="preserve"> on query order (SMRD).</w:t>
      </w:r>
      <w:r w:rsidR="00EA0827" w:rsidRPr="00EA0827">
        <w:rPr>
          <w:rFonts w:ascii="Times New Roman" w:hAnsi="Times New Roman" w:cs="Times New Roman"/>
        </w:rPr>
        <w:t xml:space="preserve"> </w:t>
      </w:r>
      <w:r w:rsidR="00EA0827" w:rsidRPr="001A3C3C">
        <w:rPr>
          <w:rFonts w:ascii="Times New Roman" w:hAnsi="Times New Roman" w:cs="Times New Roman"/>
        </w:rPr>
        <w:t>The grey region surrounding the regression line</w:t>
      </w:r>
      <w:r w:rsidR="00EA0827">
        <w:rPr>
          <w:rFonts w:ascii="Times New Roman" w:hAnsi="Times New Roman" w:cs="Times New Roman"/>
        </w:rPr>
        <w:t>s</w:t>
      </w:r>
      <w:r w:rsidR="00EA0827" w:rsidRPr="001A3C3C">
        <w:rPr>
          <w:rFonts w:ascii="Times New Roman" w:hAnsi="Times New Roman" w:cs="Times New Roman"/>
        </w:rPr>
        <w:t xml:space="preserve"> represent the 95% confidence interval</w:t>
      </w:r>
      <w:r w:rsidR="00EA0827">
        <w:rPr>
          <w:rFonts w:ascii="Times New Roman" w:hAnsi="Times New Roman" w:cs="Times New Roman"/>
        </w:rPr>
        <w:t>s</w:t>
      </w:r>
      <w:r w:rsidR="00EA0827" w:rsidRPr="001A3C3C">
        <w:rPr>
          <w:rFonts w:ascii="Times New Roman" w:hAnsi="Times New Roman" w:cs="Times New Roman"/>
        </w:rPr>
        <w:t>.</w:t>
      </w:r>
    </w:p>
    <w:p w14:paraId="17C186D9" w14:textId="77777777" w:rsidR="00A866A9" w:rsidRDefault="00A866A9" w:rsidP="009524C3">
      <w:pPr>
        <w:pStyle w:val="NoSpacing"/>
        <w:jc w:val="center"/>
        <w:rPr>
          <w:rFonts w:ascii="Times New Roman" w:hAnsi="Times New Roman" w:cs="Times New Roman"/>
        </w:rPr>
      </w:pPr>
    </w:p>
    <w:p w14:paraId="765EE8C7" w14:textId="736B0F2F" w:rsidR="00A866A9" w:rsidRPr="00CF7CE4" w:rsidRDefault="00A866A9" w:rsidP="009524C3">
      <w:pPr>
        <w:pStyle w:val="NoSpacing"/>
        <w:spacing w:line="480" w:lineRule="auto"/>
        <w:ind w:firstLine="720"/>
        <w:rPr>
          <w:rFonts w:ascii="Times New Roman" w:hAnsi="Times New Roman" w:cs="Times New Roman"/>
        </w:rPr>
      </w:pPr>
      <w:r w:rsidRPr="00722FEC">
        <w:rPr>
          <w:rFonts w:ascii="Times New Roman" w:hAnsi="Times New Roman" w:cs="Times New Roman"/>
          <w:b/>
          <w:i/>
        </w:rPr>
        <w:t>Additional analysis.</w:t>
      </w:r>
      <w:r>
        <w:rPr>
          <w:rFonts w:ascii="Times New Roman" w:hAnsi="Times New Roman" w:cs="Times New Roman"/>
        </w:rPr>
        <w:t xml:space="preserve"> </w:t>
      </w:r>
      <w:r w:rsidRPr="00283A6F">
        <w:rPr>
          <w:rFonts w:ascii="Times New Roman" w:hAnsi="Times New Roman" w:cs="Times New Roman"/>
        </w:rPr>
        <w:t>A closer look at participants</w:t>
      </w:r>
      <w:r w:rsidR="00EA0827">
        <w:rPr>
          <w:rFonts w:ascii="Times New Roman" w:hAnsi="Times New Roman" w:cs="Times New Roman"/>
        </w:rPr>
        <w:t>’</w:t>
      </w:r>
      <w:r w:rsidRPr="00283A6F">
        <w:rPr>
          <w:rFonts w:ascii="Times New Roman" w:hAnsi="Times New Roman" w:cs="Times New Roman"/>
        </w:rPr>
        <w:t xml:space="preserve"> SMRD scores, revealed that all but 21 participants had a score of -1 or 1. Therefore, we ran a sensitivity analysis by testing our effects using a dichotomous measure of query order.  We ran a logistic regression analysis on query order (0 = all reasons for Coke first, 1 = all reasons for Lipton first), while excluding these 21 participants (</w:t>
      </w:r>
      <w:r w:rsidR="00EA0827">
        <w:rPr>
          <w:rFonts w:ascii="Times New Roman" w:hAnsi="Times New Roman" w:cs="Times New Roman"/>
          <w:i/>
        </w:rPr>
        <w:t xml:space="preserve">N </w:t>
      </w:r>
      <w:r w:rsidRPr="00283A6F">
        <w:rPr>
          <w:rFonts w:ascii="Times New Roman" w:hAnsi="Times New Roman" w:cs="Times New Roman"/>
        </w:rPr>
        <w:t xml:space="preserve">= 465). The analysis revealed a similar pattern as for the continuous measure of query </w:t>
      </w:r>
      <w:r w:rsidRPr="00543931">
        <w:rPr>
          <w:rFonts w:ascii="Times New Roman" w:hAnsi="Times New Roman" w:cs="Times New Roman"/>
        </w:rPr>
        <w:t xml:space="preserve">order, </w:t>
      </w:r>
      <w:r w:rsidRPr="00543931">
        <w:rPr>
          <w:rFonts w:ascii="Times New Roman" w:eastAsia="Times New Roman" w:hAnsi="Times New Roman" w:cs="Times New Roman"/>
          <w:bCs/>
        </w:rPr>
        <w:t>χ</w:t>
      </w:r>
      <w:r w:rsidRPr="00543931">
        <w:rPr>
          <w:rFonts w:ascii="Times New Roman" w:eastAsia="Times New Roman" w:hAnsi="Times New Roman" w:cs="Times New Roman"/>
          <w:bCs/>
          <w:vertAlign w:val="superscript"/>
        </w:rPr>
        <w:t>2</w:t>
      </w:r>
      <w:r w:rsidRPr="00543931">
        <w:rPr>
          <w:rFonts w:ascii="Times New Roman" w:eastAsia="Times New Roman" w:hAnsi="Times New Roman" w:cs="Times New Roman"/>
          <w:bCs/>
        </w:rPr>
        <w:t xml:space="preserve">(5) = 88.1, </w:t>
      </w:r>
      <w:r w:rsidRPr="00543931">
        <w:rPr>
          <w:rFonts w:ascii="Times New Roman" w:eastAsia="Times New Roman" w:hAnsi="Times New Roman" w:cs="Times New Roman"/>
          <w:bCs/>
          <w:i/>
        </w:rPr>
        <w:t>p</w:t>
      </w:r>
      <w:r w:rsidRPr="00543931">
        <w:rPr>
          <w:rFonts w:ascii="Times New Roman" w:eastAsia="Times New Roman" w:hAnsi="Times New Roman" w:cs="Times New Roman"/>
          <w:bCs/>
        </w:rPr>
        <w:t xml:space="preserve"> &lt; .001, </w:t>
      </w:r>
      <w:r w:rsidRPr="00543931">
        <w:rPr>
          <w:rFonts w:ascii="Times New Roman" w:eastAsia="Times New Roman" w:hAnsi="Times New Roman" w:cs="Times New Roman"/>
          <w:bCs/>
          <w:i/>
        </w:rPr>
        <w:t>R</w:t>
      </w:r>
      <w:r w:rsidRPr="00543931">
        <w:rPr>
          <w:rFonts w:ascii="Times New Roman" w:eastAsia="Times New Roman" w:hAnsi="Times New Roman" w:cs="Times New Roman"/>
          <w:bCs/>
          <w:vertAlign w:val="superscript"/>
        </w:rPr>
        <w:t>2</w:t>
      </w:r>
      <w:r w:rsidRPr="00543931">
        <w:rPr>
          <w:rFonts w:ascii="Times New Roman" w:eastAsia="Times New Roman" w:hAnsi="Times New Roman" w:cs="Times New Roman"/>
          <w:bCs/>
        </w:rPr>
        <w:t xml:space="preserve"> =.35</w:t>
      </w:r>
      <w:r w:rsidRPr="00543931">
        <w:rPr>
          <w:rFonts w:ascii="Times New Roman" w:hAnsi="Times New Roman" w:cs="Times New Roman"/>
        </w:rPr>
        <w:t xml:space="preserve">. There </w:t>
      </w:r>
      <w:r>
        <w:rPr>
          <w:rFonts w:ascii="Times New Roman" w:hAnsi="Times New Roman" w:cs="Times New Roman"/>
        </w:rPr>
        <w:t>were significant main effects of both Coke,</w:t>
      </w:r>
      <w:r w:rsidRPr="00722FEC">
        <w:rPr>
          <w:rFonts w:ascii="Times New Roman" w:hAnsi="Times New Roman" w:cs="Times New Roman"/>
          <w:i/>
        </w:rPr>
        <w:t xml:space="preserve"> </w:t>
      </w:r>
      <w:r w:rsidRPr="00A004D5">
        <w:rPr>
          <w:rFonts w:ascii="Times New Roman" w:hAnsi="Times New Roman" w:cs="Times New Roman"/>
          <w:i/>
        </w:rPr>
        <w:t xml:space="preserve">b </w:t>
      </w:r>
      <w:r>
        <w:rPr>
          <w:rFonts w:ascii="Times New Roman" w:hAnsi="Times New Roman" w:cs="Times New Roman"/>
        </w:rPr>
        <w:t xml:space="preserve">= -0.74, </w:t>
      </w:r>
      <w:r w:rsidRPr="00722FEC">
        <w:rPr>
          <w:rFonts w:ascii="Times New Roman" w:hAnsi="Times New Roman" w:cs="Times New Roman"/>
          <w:i/>
        </w:rPr>
        <w:t xml:space="preserve">SE </w:t>
      </w:r>
      <w:r>
        <w:rPr>
          <w:rFonts w:ascii="Times New Roman" w:hAnsi="Times New Roman" w:cs="Times New Roman"/>
        </w:rPr>
        <w:t xml:space="preserve">= 0.12, </w:t>
      </w:r>
      <w:r>
        <w:rPr>
          <w:rFonts w:ascii="Times New Roman" w:hAnsi="Times New Roman" w:cs="Times New Roman"/>
          <w:i/>
        </w:rPr>
        <w:t>p</w:t>
      </w:r>
      <w:r>
        <w:rPr>
          <w:rFonts w:ascii="Times New Roman" w:hAnsi="Times New Roman" w:cs="Times New Roman"/>
        </w:rPr>
        <w:t xml:space="preserve"> &lt; .001, </w:t>
      </w:r>
      <w:r w:rsidRPr="00A004D5">
        <w:rPr>
          <w:rFonts w:ascii="Times New Roman" w:hAnsi="Times New Roman" w:cs="Times New Roman"/>
          <w:i/>
        </w:rPr>
        <w:t xml:space="preserve">OR </w:t>
      </w:r>
      <w:r>
        <w:rPr>
          <w:rFonts w:ascii="Times New Roman" w:hAnsi="Times New Roman" w:cs="Times New Roman"/>
        </w:rPr>
        <w:t xml:space="preserve">= 0.48, 95% CI [0.38, 0.59], and Lipton purchasing habits, </w:t>
      </w:r>
      <w:r w:rsidRPr="00A004D5">
        <w:rPr>
          <w:rFonts w:ascii="Times New Roman" w:hAnsi="Times New Roman" w:cs="Times New Roman"/>
          <w:i/>
        </w:rPr>
        <w:t xml:space="preserve">b </w:t>
      </w:r>
      <w:r>
        <w:rPr>
          <w:rFonts w:ascii="Times New Roman" w:hAnsi="Times New Roman" w:cs="Times New Roman"/>
        </w:rPr>
        <w:t xml:space="preserve">= 0.59, </w:t>
      </w:r>
      <w:r w:rsidRPr="00722FEC">
        <w:rPr>
          <w:rFonts w:ascii="Times New Roman" w:hAnsi="Times New Roman" w:cs="Times New Roman"/>
          <w:i/>
        </w:rPr>
        <w:t xml:space="preserve">SE </w:t>
      </w:r>
      <w:r>
        <w:rPr>
          <w:rFonts w:ascii="Times New Roman" w:hAnsi="Times New Roman" w:cs="Times New Roman"/>
        </w:rPr>
        <w:t xml:space="preserve">= 0.11, </w:t>
      </w:r>
      <w:r>
        <w:rPr>
          <w:rFonts w:ascii="Times New Roman" w:hAnsi="Times New Roman" w:cs="Times New Roman"/>
          <w:i/>
        </w:rPr>
        <w:t>p</w:t>
      </w:r>
      <w:r>
        <w:rPr>
          <w:rFonts w:ascii="Times New Roman" w:hAnsi="Times New Roman" w:cs="Times New Roman"/>
        </w:rPr>
        <w:t xml:space="preserve"> &lt; .001, </w:t>
      </w:r>
      <w:r w:rsidRPr="00A004D5">
        <w:rPr>
          <w:rFonts w:ascii="Times New Roman" w:hAnsi="Times New Roman" w:cs="Times New Roman"/>
          <w:i/>
        </w:rPr>
        <w:t xml:space="preserve">OR </w:t>
      </w:r>
      <w:r>
        <w:rPr>
          <w:rFonts w:ascii="Times New Roman" w:hAnsi="Times New Roman" w:cs="Times New Roman"/>
        </w:rPr>
        <w:t xml:space="preserve">= 1.80, 95% CI [1.48, 2.24], and a significant main effect of endowment, </w:t>
      </w:r>
      <w:r w:rsidRPr="00A004D5">
        <w:rPr>
          <w:rFonts w:ascii="Times New Roman" w:hAnsi="Times New Roman" w:cs="Times New Roman"/>
          <w:i/>
        </w:rPr>
        <w:t xml:space="preserve">b </w:t>
      </w:r>
      <w:r>
        <w:rPr>
          <w:rFonts w:ascii="Times New Roman" w:hAnsi="Times New Roman" w:cs="Times New Roman"/>
        </w:rPr>
        <w:t xml:space="preserve">= 1.25, </w:t>
      </w:r>
      <w:r w:rsidRPr="00722FEC">
        <w:rPr>
          <w:rFonts w:ascii="Times New Roman" w:hAnsi="Times New Roman" w:cs="Times New Roman"/>
          <w:i/>
        </w:rPr>
        <w:t xml:space="preserve">SE </w:t>
      </w:r>
      <w:r>
        <w:rPr>
          <w:rFonts w:ascii="Times New Roman" w:hAnsi="Times New Roman" w:cs="Times New Roman"/>
        </w:rPr>
        <w:t xml:space="preserve">= 0.25, </w:t>
      </w:r>
      <w:r>
        <w:rPr>
          <w:rFonts w:ascii="Times New Roman" w:hAnsi="Times New Roman" w:cs="Times New Roman"/>
          <w:i/>
        </w:rPr>
        <w:t>p</w:t>
      </w:r>
      <w:r>
        <w:rPr>
          <w:rFonts w:ascii="Times New Roman" w:hAnsi="Times New Roman" w:cs="Times New Roman"/>
        </w:rPr>
        <w:t xml:space="preserve"> &lt; .001, </w:t>
      </w:r>
      <w:r w:rsidRPr="00A004D5">
        <w:rPr>
          <w:rFonts w:ascii="Times New Roman" w:hAnsi="Times New Roman" w:cs="Times New Roman"/>
          <w:i/>
        </w:rPr>
        <w:t xml:space="preserve">OR </w:t>
      </w:r>
      <w:r>
        <w:rPr>
          <w:rFonts w:ascii="Times New Roman" w:hAnsi="Times New Roman" w:cs="Times New Roman"/>
        </w:rPr>
        <w:t>= 3.48, 95% CI [2.16, 5.75]. However, none of the interaction effects were significant</w:t>
      </w:r>
      <w:r w:rsidRPr="00283A6F">
        <w:rPr>
          <w:rFonts w:ascii="Times New Roman" w:hAnsi="Times New Roman" w:cs="Times New Roman"/>
        </w:rPr>
        <w:t xml:space="preserve">, </w:t>
      </w:r>
      <w:proofErr w:type="spellStart"/>
      <w:r w:rsidRPr="00283A6F">
        <w:rPr>
          <w:rFonts w:ascii="Times New Roman" w:hAnsi="Times New Roman" w:cs="Times New Roman"/>
          <w:i/>
        </w:rPr>
        <w:t>p</w:t>
      </w:r>
      <w:r w:rsidRPr="00283A6F">
        <w:rPr>
          <w:rFonts w:ascii="Times New Roman" w:hAnsi="Times New Roman" w:cs="Times New Roman"/>
        </w:rPr>
        <w:t>s</w:t>
      </w:r>
      <w:proofErr w:type="spellEnd"/>
      <w:r w:rsidRPr="00283A6F">
        <w:rPr>
          <w:rFonts w:ascii="Times New Roman" w:hAnsi="Times New Roman" w:cs="Times New Roman"/>
        </w:rPr>
        <w:t xml:space="preserve"> &lt; .</w:t>
      </w:r>
      <w:r>
        <w:rPr>
          <w:rFonts w:ascii="Times New Roman" w:hAnsi="Times New Roman" w:cs="Times New Roman"/>
        </w:rPr>
        <w:t>250</w:t>
      </w:r>
      <w:r w:rsidRPr="00283A6F">
        <w:rPr>
          <w:rFonts w:ascii="Times New Roman" w:hAnsi="Times New Roman" w:cs="Times New Roman"/>
        </w:rPr>
        <w:t>.</w:t>
      </w:r>
      <w:r w:rsidRPr="00CF7CE4">
        <w:rPr>
          <w:rFonts w:ascii="Times New Roman" w:hAnsi="Times New Roman" w:cs="Times New Roman"/>
        </w:rPr>
        <w:t xml:space="preserve"> </w:t>
      </w:r>
      <w:r w:rsidR="00D304B8">
        <w:rPr>
          <w:rFonts w:ascii="Times New Roman" w:hAnsi="Times New Roman" w:cs="Times New Roman"/>
        </w:rPr>
        <w:t xml:space="preserve">Thus, showing the same pattern of results as for the choice of soda brand.  </w:t>
      </w:r>
    </w:p>
    <w:p w14:paraId="3215121B" w14:textId="77777777" w:rsidR="00A866A9" w:rsidRDefault="00A866A9" w:rsidP="009524C3">
      <w:pPr>
        <w:pStyle w:val="NoSpacing"/>
        <w:spacing w:line="480" w:lineRule="auto"/>
        <w:rPr>
          <w:rFonts w:ascii="Times New Roman" w:hAnsi="Times New Roman" w:cs="Times New Roman"/>
          <w:b/>
        </w:rPr>
      </w:pPr>
      <w:r>
        <w:rPr>
          <w:rFonts w:ascii="Times New Roman" w:hAnsi="Times New Roman" w:cs="Times New Roman"/>
          <w:b/>
        </w:rPr>
        <w:t>Discussion</w:t>
      </w:r>
    </w:p>
    <w:p w14:paraId="6D645A5E" w14:textId="7EF84212"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lastRenderedPageBreak/>
        <w:t xml:space="preserve">We tested our three hypotheses regarding the effect of previous preferences, endowment, and their interaction using </w:t>
      </w:r>
      <w:r w:rsidR="00D304B8">
        <w:rPr>
          <w:rFonts w:ascii="Times New Roman" w:hAnsi="Times New Roman" w:cs="Times New Roman"/>
        </w:rPr>
        <w:t>a</w:t>
      </w:r>
      <w:r>
        <w:rPr>
          <w:rFonts w:ascii="Times New Roman" w:hAnsi="Times New Roman" w:cs="Times New Roman"/>
        </w:rPr>
        <w:t xml:space="preserve"> choice between soda b</w:t>
      </w:r>
      <w:r w:rsidR="00BD0C9D">
        <w:rPr>
          <w:rFonts w:ascii="Times New Roman" w:hAnsi="Times New Roman" w:cs="Times New Roman"/>
        </w:rPr>
        <w:t>rands</w:t>
      </w:r>
      <w:r>
        <w:rPr>
          <w:rFonts w:ascii="Times New Roman" w:hAnsi="Times New Roman" w:cs="Times New Roman"/>
        </w:rPr>
        <w:t xml:space="preserve">. After measuring participants soda purchasing habits, we endowed each participant with either a can of Coke or Lipton and measured which of the two </w:t>
      </w:r>
      <w:r w:rsidR="00D304B8">
        <w:rPr>
          <w:rFonts w:ascii="Times New Roman" w:hAnsi="Times New Roman" w:cs="Times New Roman"/>
        </w:rPr>
        <w:t xml:space="preserve">sodas </w:t>
      </w:r>
      <w:r>
        <w:rPr>
          <w:rFonts w:ascii="Times New Roman" w:hAnsi="Times New Roman" w:cs="Times New Roman"/>
        </w:rPr>
        <w:t xml:space="preserve">participants opted to take home with them. As in Experiment 1, we find that both previous preferences, that is, purchasing habits, and endowment play a role in choices. However, unlike Experiment 1, we do not find the interaction affect predicted by the </w:t>
      </w:r>
      <w:r w:rsidRPr="00A94B59">
        <w:rPr>
          <w:rFonts w:ascii="Times New Roman" w:hAnsi="Times New Roman" w:cs="Times New Roman"/>
          <w:i/>
        </w:rPr>
        <w:t>preference strength hypothesis</w:t>
      </w:r>
      <w:r>
        <w:rPr>
          <w:rFonts w:ascii="Times New Roman" w:hAnsi="Times New Roman" w:cs="Times New Roman"/>
        </w:rPr>
        <w:t xml:space="preserve">. Instead our results show support for both the </w:t>
      </w:r>
      <w:r w:rsidRPr="00A94B59">
        <w:rPr>
          <w:rFonts w:ascii="Times New Roman" w:hAnsi="Times New Roman" w:cs="Times New Roman"/>
          <w:i/>
        </w:rPr>
        <w:t>previous preferences</w:t>
      </w:r>
      <w:r>
        <w:rPr>
          <w:rFonts w:ascii="Times New Roman" w:hAnsi="Times New Roman" w:cs="Times New Roman"/>
        </w:rPr>
        <w:t xml:space="preserve"> </w:t>
      </w:r>
      <w:r>
        <w:rPr>
          <w:rFonts w:ascii="Times New Roman" w:hAnsi="Times New Roman" w:cs="Times New Roman"/>
          <w:i/>
        </w:rPr>
        <w:t>hypothesis</w:t>
      </w:r>
      <w:r>
        <w:rPr>
          <w:rFonts w:ascii="Times New Roman" w:hAnsi="Times New Roman" w:cs="Times New Roman"/>
        </w:rPr>
        <w:t xml:space="preserve">. However, it is important to note that endowment did not play an insignificant role in soda choices. Similar to Experiment 1, it seems that to receive the winning hand is to be endowed with a product in line with </w:t>
      </w:r>
      <w:r w:rsidR="00D304B8">
        <w:rPr>
          <w:rFonts w:ascii="Times New Roman" w:hAnsi="Times New Roman" w:cs="Times New Roman"/>
        </w:rPr>
        <w:t xml:space="preserve">your </w:t>
      </w:r>
      <w:r>
        <w:rPr>
          <w:rFonts w:ascii="Times New Roman" w:hAnsi="Times New Roman" w:cs="Times New Roman"/>
        </w:rPr>
        <w:t>previous preferences. However, this effect does not differ for people with strong or weak previous preferences.</w:t>
      </w:r>
    </w:p>
    <w:p w14:paraId="3DEBA9B5" w14:textId="4A022128" w:rsidR="00A866A9" w:rsidRPr="00F76B8B"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We also found that query order reflected participants’ choices. Participants were more likely to first think of the product they were endowed with, but also of products that they had a previous preference for. Although, there was a significant interaction effect of endowment and Coke purchasing habits, this interaction did not survive a sensitivity </w:t>
      </w:r>
      <w:r w:rsidR="00D304B8">
        <w:rPr>
          <w:rFonts w:ascii="Times New Roman" w:hAnsi="Times New Roman" w:cs="Times New Roman"/>
        </w:rPr>
        <w:t>analysis</w:t>
      </w:r>
      <w:r>
        <w:rPr>
          <w:rFonts w:ascii="Times New Roman" w:hAnsi="Times New Roman" w:cs="Times New Roman"/>
        </w:rPr>
        <w:t xml:space="preserve">. This suggests that the interaction was relatively unstable and that query order reflects the same pattern as the final </w:t>
      </w:r>
      <w:r w:rsidR="00D304B8">
        <w:rPr>
          <w:rFonts w:ascii="Times New Roman" w:hAnsi="Times New Roman" w:cs="Times New Roman"/>
        </w:rPr>
        <w:t>soda</w:t>
      </w:r>
      <w:r w:rsidR="00C937DF">
        <w:rPr>
          <w:rFonts w:ascii="Times New Roman" w:hAnsi="Times New Roman" w:cs="Times New Roman"/>
        </w:rPr>
        <w:t xml:space="preserve"> </w:t>
      </w:r>
      <w:bookmarkStart w:id="0" w:name="_GoBack"/>
      <w:bookmarkEnd w:id="0"/>
      <w:r>
        <w:rPr>
          <w:rFonts w:ascii="Times New Roman" w:hAnsi="Times New Roman" w:cs="Times New Roman"/>
        </w:rPr>
        <w:t xml:space="preserve">choice, which is in line with the premises of query theory. </w:t>
      </w:r>
    </w:p>
    <w:p w14:paraId="14DA4B6A" w14:textId="77777777" w:rsidR="00A866A9" w:rsidRDefault="00A866A9" w:rsidP="009524C3">
      <w:pPr>
        <w:pStyle w:val="NoSpacing"/>
        <w:spacing w:line="480" w:lineRule="auto"/>
        <w:jc w:val="center"/>
        <w:rPr>
          <w:rFonts w:ascii="Times New Roman" w:hAnsi="Times New Roman" w:cs="Times New Roman"/>
          <w:b/>
        </w:rPr>
      </w:pPr>
      <w:r>
        <w:rPr>
          <w:rFonts w:ascii="Times New Roman" w:hAnsi="Times New Roman" w:cs="Times New Roman"/>
          <w:b/>
        </w:rPr>
        <w:t>General Discussion</w:t>
      </w:r>
    </w:p>
    <w:p w14:paraId="158BE000" w14:textId="7979BAA1"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A </w:t>
      </w:r>
      <w:r w:rsidR="00901DE9">
        <w:rPr>
          <w:rFonts w:ascii="Times New Roman" w:hAnsi="Times New Roman" w:cs="Times New Roman"/>
        </w:rPr>
        <w:t>choice situation</w:t>
      </w:r>
      <w:r>
        <w:rPr>
          <w:rFonts w:ascii="Times New Roman" w:hAnsi="Times New Roman" w:cs="Times New Roman"/>
        </w:rPr>
        <w:t xml:space="preserve"> can consist of many different decision-making cues. In our research, we examined how cues of endowment and previous preferences affect choices as a result of shifting the salience of a choice option during the decision-making processes. Using query theory </w:t>
      </w:r>
      <w:r>
        <w:rPr>
          <w:rFonts w:ascii="Times New Roman" w:hAnsi="Times New Roman" w:cs="Times New Roman"/>
          <w:noProof/>
        </w:rPr>
        <w:t>(Johnson et al., 2007)</w:t>
      </w:r>
      <w:r>
        <w:rPr>
          <w:rFonts w:ascii="Times New Roman" w:hAnsi="Times New Roman" w:cs="Times New Roman"/>
        </w:rPr>
        <w:t>, we measured which decision cue was most salient for participants and found that memory retrieval order was consistent with choices. For both smartphone</w:t>
      </w:r>
      <w:r w:rsidR="009524C3">
        <w:rPr>
          <w:rFonts w:ascii="Times New Roman" w:hAnsi="Times New Roman" w:cs="Times New Roman"/>
        </w:rPr>
        <w:t xml:space="preserve">s </w:t>
      </w:r>
      <w:r>
        <w:rPr>
          <w:rFonts w:ascii="Times New Roman" w:hAnsi="Times New Roman" w:cs="Times New Roman"/>
        </w:rPr>
        <w:t xml:space="preserve">and soda </w:t>
      </w:r>
      <w:r w:rsidR="009524C3">
        <w:rPr>
          <w:rFonts w:ascii="Times New Roman" w:hAnsi="Times New Roman" w:cs="Times New Roman"/>
        </w:rPr>
        <w:t>brands</w:t>
      </w:r>
      <w:r>
        <w:rPr>
          <w:rFonts w:ascii="Times New Roman" w:hAnsi="Times New Roman" w:cs="Times New Roman"/>
        </w:rPr>
        <w:t xml:space="preserve">, we find that previous preferences play an important role on </w:t>
      </w:r>
      <w:r>
        <w:rPr>
          <w:rFonts w:ascii="Times New Roman" w:hAnsi="Times New Roman" w:cs="Times New Roman"/>
        </w:rPr>
        <w:lastRenderedPageBreak/>
        <w:t xml:space="preserve">choices and decision processing regardless of endowment. However, the nature of the effect of previous preferences differs. In our Experiment 1, we find that the </w:t>
      </w:r>
      <w:r w:rsidRPr="006C1033">
        <w:rPr>
          <w:rFonts w:ascii="Times New Roman" w:hAnsi="Times New Roman" w:cs="Times New Roman"/>
          <w:i/>
        </w:rPr>
        <w:t xml:space="preserve">preference strength hypothesis </w:t>
      </w:r>
      <w:r>
        <w:rPr>
          <w:rFonts w:ascii="Times New Roman" w:hAnsi="Times New Roman" w:cs="Times New Roman"/>
        </w:rPr>
        <w:t xml:space="preserve">predicted preferences and incentivized choices for smartphones. In Experiment 2, we find support for the </w:t>
      </w:r>
      <w:r w:rsidRPr="006C1033">
        <w:rPr>
          <w:rFonts w:ascii="Times New Roman" w:hAnsi="Times New Roman" w:cs="Times New Roman"/>
          <w:i/>
        </w:rPr>
        <w:t>previous preferences hypothesis</w:t>
      </w:r>
      <w:r>
        <w:rPr>
          <w:rFonts w:ascii="Times New Roman" w:hAnsi="Times New Roman" w:cs="Times New Roman"/>
        </w:rPr>
        <w:t>, suggesting that participants were more likely to opt for the beverage in line with their previous preferences</w:t>
      </w:r>
      <w:r w:rsidR="009524C3">
        <w:rPr>
          <w:rFonts w:ascii="Times New Roman" w:hAnsi="Times New Roman" w:cs="Times New Roman"/>
        </w:rPr>
        <w:t xml:space="preserve"> above and beyond endowment</w:t>
      </w:r>
      <w:r>
        <w:rPr>
          <w:rFonts w:ascii="Times New Roman" w:hAnsi="Times New Roman" w:cs="Times New Roman"/>
        </w:rPr>
        <w:t xml:space="preserve">. It appears that (strong) previous preferences cannot easily be overridden by endowing participants with a product. </w:t>
      </w:r>
    </w:p>
    <w:p w14:paraId="321D2636" w14:textId="694BC162"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Of course, we cannot discount the effect of endowment. While it may not be a strong enough cue to override (strong) previous preferences, it does factor significantly into the decision-making process. Rather than overriding previous preferences, the endowment effect is qualified by pre</w:t>
      </w:r>
      <w:r w:rsidR="009524C3">
        <w:rPr>
          <w:rFonts w:ascii="Times New Roman" w:hAnsi="Times New Roman" w:cs="Times New Roman"/>
        </w:rPr>
        <w:t>-</w:t>
      </w:r>
      <w:r>
        <w:rPr>
          <w:rFonts w:ascii="Times New Roman" w:hAnsi="Times New Roman" w:cs="Times New Roman"/>
        </w:rPr>
        <w:t xml:space="preserve">existing preferences so that </w:t>
      </w:r>
      <w:r w:rsidR="009524C3">
        <w:rPr>
          <w:rFonts w:ascii="Times New Roman" w:hAnsi="Times New Roman" w:cs="Times New Roman"/>
        </w:rPr>
        <w:t>may become</w:t>
      </w:r>
      <w:r>
        <w:rPr>
          <w:rFonts w:ascii="Times New Roman" w:hAnsi="Times New Roman" w:cs="Times New Roman"/>
        </w:rPr>
        <w:t xml:space="preserve"> weaker, especially for consumers with strong previous preferences. As such</w:t>
      </w:r>
      <w:r w:rsidR="006D3625">
        <w:rPr>
          <w:rFonts w:ascii="Times New Roman" w:hAnsi="Times New Roman" w:cs="Times New Roman"/>
        </w:rPr>
        <w:t>, the endowment effect may be</w:t>
      </w:r>
      <w:r>
        <w:rPr>
          <w:rFonts w:ascii="Times New Roman" w:hAnsi="Times New Roman" w:cs="Times New Roman"/>
        </w:rPr>
        <w:t xml:space="preserve"> most effective for people who do not have strong pre-existing preferences for the</w:t>
      </w:r>
      <w:r w:rsidR="006D3625">
        <w:rPr>
          <w:rFonts w:ascii="Times New Roman" w:hAnsi="Times New Roman" w:cs="Times New Roman"/>
        </w:rPr>
        <w:t xml:space="preserve"> alternative</w:t>
      </w:r>
      <w:r>
        <w:rPr>
          <w:rFonts w:ascii="Times New Roman" w:hAnsi="Times New Roman" w:cs="Times New Roman"/>
        </w:rPr>
        <w:t xml:space="preserve"> option in a choice set when endowment is introduced.  For smartphones we find that for participants with weak previous preferences, compatibility condition does not affect preferences. For sodas, on the other hand</w:t>
      </w:r>
      <w:r w:rsidR="009524C3">
        <w:rPr>
          <w:rFonts w:ascii="Times New Roman" w:hAnsi="Times New Roman" w:cs="Times New Roman"/>
        </w:rPr>
        <w:t>,</w:t>
      </w:r>
      <w:r>
        <w:rPr>
          <w:rFonts w:ascii="Times New Roman" w:hAnsi="Times New Roman" w:cs="Times New Roman"/>
        </w:rPr>
        <w:t xml:space="preserve"> we find a main effect of endowment, showing that endowment acts as a boost to your previous preferences regardless of the strength of your previous preferences. Nonetheless, being endowed with the brand in line with your previous preferences seems to be the winning hand, both in terms of decision processing and the final choice. </w:t>
      </w:r>
    </w:p>
    <w:p w14:paraId="234FA0AA" w14:textId="0A17E943"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Research on the endowment effect has repeatedly shown the strength and robustness of </w:t>
      </w:r>
      <w:r w:rsidR="009524C3">
        <w:rPr>
          <w:rFonts w:ascii="Times New Roman" w:hAnsi="Times New Roman" w:cs="Times New Roman"/>
        </w:rPr>
        <w:t>this</w:t>
      </w:r>
      <w:r>
        <w:rPr>
          <w:rFonts w:ascii="Times New Roman" w:hAnsi="Times New Roman" w:cs="Times New Roman"/>
        </w:rPr>
        <w:t xml:space="preserve"> effect </w:t>
      </w:r>
      <w:r>
        <w:rPr>
          <w:rFonts w:ascii="Times New Roman" w:hAnsi="Times New Roman" w:cs="Times New Roman"/>
          <w:noProof/>
        </w:rPr>
        <w:t>(Morewedge &amp; Giblin, 2015)</w:t>
      </w:r>
      <w:r>
        <w:rPr>
          <w:rFonts w:ascii="Times New Roman" w:hAnsi="Times New Roman" w:cs="Times New Roman"/>
        </w:rPr>
        <w:t xml:space="preserve">. We provide additional evidence that endowment is effective, especially when it is in line previous preferences. However, in some cases previous preferences can even override the endowment effect, showing that it is vital to take previous preferences into account when studying the endowment effect. After all, endowment does not occur in a vacuum. Decision makers enter into most choice contexts, including </w:t>
      </w:r>
      <w:r>
        <w:rPr>
          <w:rFonts w:ascii="Times New Roman" w:hAnsi="Times New Roman" w:cs="Times New Roman"/>
        </w:rPr>
        <w:lastRenderedPageBreak/>
        <w:t xml:space="preserve">endowment, with their previous experiences and preferences in place. As these previous preferences are usually chronically accessible to people, leading to earlier memory retrieval during the decision-making process, they will shape the choice either boosting or attenuating the endowment effect. </w:t>
      </w:r>
    </w:p>
    <w:p w14:paraId="40D35254" w14:textId="429BC532" w:rsidR="00A866A9" w:rsidRPr="00E419B4" w:rsidRDefault="00A866A9" w:rsidP="009524C3">
      <w:pPr>
        <w:pStyle w:val="NoSpacing"/>
        <w:spacing w:line="480" w:lineRule="auto"/>
        <w:rPr>
          <w:rFonts w:ascii="Times New Roman" w:hAnsi="Times New Roman" w:cs="Times New Roman"/>
          <w:b/>
        </w:rPr>
      </w:pPr>
      <w:r w:rsidRPr="00E419B4">
        <w:rPr>
          <w:rFonts w:ascii="Times New Roman" w:hAnsi="Times New Roman" w:cs="Times New Roman"/>
          <w:b/>
        </w:rPr>
        <w:t xml:space="preserve">Previous preferences: Brand loyalty vs. </w:t>
      </w:r>
      <w:r w:rsidR="00662B58">
        <w:rPr>
          <w:rFonts w:ascii="Times New Roman" w:hAnsi="Times New Roman" w:cs="Times New Roman"/>
          <w:b/>
        </w:rPr>
        <w:t>purchasing habits</w:t>
      </w:r>
      <w:r w:rsidRPr="00E419B4">
        <w:rPr>
          <w:rFonts w:ascii="Times New Roman" w:hAnsi="Times New Roman" w:cs="Times New Roman"/>
          <w:b/>
        </w:rPr>
        <w:t>?</w:t>
      </w:r>
    </w:p>
    <w:p w14:paraId="060A3FAE" w14:textId="2042F052"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While we find ample support that previous preferences matter</w:t>
      </w:r>
      <w:r w:rsidR="00662B58">
        <w:rPr>
          <w:rFonts w:ascii="Times New Roman" w:hAnsi="Times New Roman" w:cs="Times New Roman"/>
        </w:rPr>
        <w:t xml:space="preserve">. However, </w:t>
      </w:r>
      <w:r>
        <w:rPr>
          <w:rFonts w:ascii="Times New Roman" w:hAnsi="Times New Roman" w:cs="Times New Roman"/>
        </w:rPr>
        <w:t xml:space="preserve">our </w:t>
      </w:r>
      <w:r w:rsidR="00662B58">
        <w:rPr>
          <w:rFonts w:ascii="Times New Roman" w:hAnsi="Times New Roman" w:cs="Times New Roman"/>
        </w:rPr>
        <w:t xml:space="preserve">experiments </w:t>
      </w:r>
      <w:r>
        <w:rPr>
          <w:rFonts w:ascii="Times New Roman" w:hAnsi="Times New Roman" w:cs="Times New Roman"/>
        </w:rPr>
        <w:t xml:space="preserve">show conflicting results about the nature of their effect. In our first experiment, we find support for the </w:t>
      </w:r>
      <w:r w:rsidRPr="00E419B4">
        <w:rPr>
          <w:rFonts w:ascii="Times New Roman" w:hAnsi="Times New Roman" w:cs="Times New Roman"/>
          <w:i/>
        </w:rPr>
        <w:t>preference strength hypothesis</w:t>
      </w:r>
      <w:r>
        <w:rPr>
          <w:rFonts w:ascii="Times New Roman" w:hAnsi="Times New Roman" w:cs="Times New Roman"/>
        </w:rPr>
        <w:t>, suggesting that strong previous preferences completely override the endowment effect</w:t>
      </w:r>
      <w:r w:rsidR="00662B58">
        <w:rPr>
          <w:rFonts w:ascii="Times New Roman" w:hAnsi="Times New Roman" w:cs="Times New Roman"/>
        </w:rPr>
        <w:t>. P</w:t>
      </w:r>
      <w:r>
        <w:rPr>
          <w:rFonts w:ascii="Times New Roman" w:hAnsi="Times New Roman" w:cs="Times New Roman"/>
        </w:rPr>
        <w:t>eople with weak preferences are more likely to opt for the endowed option when endowed with an incompatible product</w:t>
      </w:r>
      <w:r w:rsidR="00662B58">
        <w:rPr>
          <w:rFonts w:ascii="Times New Roman" w:hAnsi="Times New Roman" w:cs="Times New Roman"/>
        </w:rPr>
        <w:t xml:space="preserve"> compared to people with strong previous preferences</w:t>
      </w:r>
      <w:r>
        <w:rPr>
          <w:rFonts w:ascii="Times New Roman" w:hAnsi="Times New Roman" w:cs="Times New Roman"/>
        </w:rPr>
        <w:t xml:space="preserve">. In our second experiment, we find support for the </w:t>
      </w:r>
      <w:r w:rsidRPr="00E419B4">
        <w:rPr>
          <w:rFonts w:ascii="Times New Roman" w:hAnsi="Times New Roman" w:cs="Times New Roman"/>
          <w:i/>
        </w:rPr>
        <w:t>previous preferences hypothesis</w:t>
      </w:r>
      <w:r>
        <w:rPr>
          <w:rFonts w:ascii="Times New Roman" w:hAnsi="Times New Roman" w:cs="Times New Roman"/>
        </w:rPr>
        <w:t xml:space="preserve">, suggesting that pervious preferences predict choices while working in tandem with the endowment effect (i.e., the endowment give these previous preferences a boost). Although, our data cannot directly speak to the causes of these differences, the differences in the experimental design and operationalizations of constructs may provide some valuable insight into what may affect the role of previous preferences </w:t>
      </w:r>
      <w:r w:rsidR="00662B58">
        <w:rPr>
          <w:rFonts w:ascii="Times New Roman" w:hAnsi="Times New Roman" w:cs="Times New Roman"/>
        </w:rPr>
        <w:t xml:space="preserve">on </w:t>
      </w:r>
      <w:r>
        <w:rPr>
          <w:rFonts w:ascii="Times New Roman" w:hAnsi="Times New Roman" w:cs="Times New Roman"/>
        </w:rPr>
        <w:t>the endowment effect.</w:t>
      </w:r>
    </w:p>
    <w:p w14:paraId="52399D8C" w14:textId="3411603A"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 xml:space="preserve">First, the products used in our two experiments differ substantially on a </w:t>
      </w:r>
      <w:r w:rsidR="00662B58">
        <w:rPr>
          <w:rFonts w:ascii="Times New Roman" w:hAnsi="Times New Roman" w:cs="Times New Roman"/>
        </w:rPr>
        <w:t>few</w:t>
      </w:r>
      <w:r>
        <w:rPr>
          <w:rFonts w:ascii="Times New Roman" w:hAnsi="Times New Roman" w:cs="Times New Roman"/>
        </w:rPr>
        <w:t xml:space="preserve"> dimensions, first and foremost in monetary value and frequency of purchase. Smartphones are significantly more expensive than soda beverages and are purchased less frequently in general. Most smartphone providers in the Netherlands require costumers to commit to a one- or two-year contract, leading most consumers to only update their smartphones in (bi-)yearly periods. Additionally, the high costs of smartphones make th</w:t>
      </w:r>
      <w:r w:rsidR="00662B58">
        <w:rPr>
          <w:rFonts w:ascii="Times New Roman" w:hAnsi="Times New Roman" w:cs="Times New Roman"/>
        </w:rPr>
        <w:t>em</w:t>
      </w:r>
      <w:r>
        <w:rPr>
          <w:rFonts w:ascii="Times New Roman" w:hAnsi="Times New Roman" w:cs="Times New Roman"/>
        </w:rPr>
        <w:t xml:space="preserve"> a substantial and risky purchase, especially for students with no or low incomes who were </w:t>
      </w:r>
      <w:r w:rsidR="00662B58">
        <w:rPr>
          <w:rFonts w:ascii="Times New Roman" w:hAnsi="Times New Roman" w:cs="Times New Roman"/>
        </w:rPr>
        <w:t xml:space="preserve">the </w:t>
      </w:r>
      <w:r>
        <w:rPr>
          <w:rFonts w:ascii="Times New Roman" w:hAnsi="Times New Roman" w:cs="Times New Roman"/>
        </w:rPr>
        <w:t xml:space="preserve">subject pool in </w:t>
      </w:r>
      <w:r w:rsidR="00662B58">
        <w:rPr>
          <w:rFonts w:ascii="Times New Roman" w:hAnsi="Times New Roman" w:cs="Times New Roman"/>
        </w:rPr>
        <w:t>Experiment1</w:t>
      </w:r>
      <w:r>
        <w:rPr>
          <w:rFonts w:ascii="Times New Roman" w:hAnsi="Times New Roman" w:cs="Times New Roman"/>
        </w:rPr>
        <w:t xml:space="preserve">. Given these factors, the decision of which smartphone to purchase may be </w:t>
      </w:r>
      <w:r>
        <w:rPr>
          <w:rFonts w:ascii="Times New Roman" w:hAnsi="Times New Roman" w:cs="Times New Roman"/>
        </w:rPr>
        <w:lastRenderedPageBreak/>
        <w:t xml:space="preserve">subject to a more deliberate decision-making process, leaving more room to take previous experiences into account or </w:t>
      </w:r>
      <w:r w:rsidR="00662B58">
        <w:rPr>
          <w:rFonts w:ascii="Times New Roman" w:hAnsi="Times New Roman" w:cs="Times New Roman"/>
        </w:rPr>
        <w:t xml:space="preserve">to </w:t>
      </w:r>
      <w:r>
        <w:rPr>
          <w:rFonts w:ascii="Times New Roman" w:hAnsi="Times New Roman" w:cs="Times New Roman"/>
        </w:rPr>
        <w:t>being more hesitant at accepting and implementing product information obtained in a very short period of time (i.e.</w:t>
      </w:r>
      <w:r w:rsidR="00B47544">
        <w:rPr>
          <w:rFonts w:ascii="Times New Roman" w:hAnsi="Times New Roman" w:cs="Times New Roman"/>
        </w:rPr>
        <w:t>,</w:t>
      </w:r>
      <w:r>
        <w:rPr>
          <w:rFonts w:ascii="Times New Roman" w:hAnsi="Times New Roman" w:cs="Times New Roman"/>
        </w:rPr>
        <w:t xml:space="preserve"> endowment).</w:t>
      </w:r>
    </w:p>
    <w:p w14:paraId="075DEB90" w14:textId="69CE70DD"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If smartphones do elicit a more deliberative decision-making processes, there may also be more room to evaluate not only positive but also negative previous experiences with smartphone brands. In other words, low scores of self-reported brand loyalty may not only reflect a lack of brand loyalty towards a smartphone brand, but potentially also an obvious dislike for the brand. Previous research has shown that product trials, which are similar to endowment, can lead to a decrease in preference for the product</w:t>
      </w:r>
      <w:r w:rsidR="00662B58">
        <w:rPr>
          <w:rFonts w:ascii="Times New Roman" w:hAnsi="Times New Roman" w:cs="Times New Roman"/>
        </w:rPr>
        <w:t xml:space="preserve"> </w:t>
      </w:r>
      <w:r w:rsidR="00662B58">
        <w:rPr>
          <w:rFonts w:ascii="Times New Roman" w:hAnsi="Times New Roman" w:cs="Times New Roman"/>
          <w:noProof/>
        </w:rPr>
        <w:t>(de Groot, Antonides, Read, &amp; van Raaij, 2009)</w:t>
      </w:r>
      <w:r>
        <w:rPr>
          <w:rFonts w:ascii="Times New Roman" w:hAnsi="Times New Roman" w:cs="Times New Roman"/>
        </w:rPr>
        <w:t>. During the trial period consumers also have the opportunity to become familiar with the negative aspects of the product</w:t>
      </w:r>
      <w:r w:rsidR="00662B58">
        <w:rPr>
          <w:rFonts w:ascii="Times New Roman" w:hAnsi="Times New Roman" w:cs="Times New Roman"/>
        </w:rPr>
        <w:t xml:space="preserve">. </w:t>
      </w:r>
      <w:r>
        <w:rPr>
          <w:rFonts w:ascii="Times New Roman" w:hAnsi="Times New Roman" w:cs="Times New Roman"/>
        </w:rPr>
        <w:t xml:space="preserve">As such, previous experiences may also lead to greater disliking of </w:t>
      </w:r>
      <w:r w:rsidR="00662B58">
        <w:rPr>
          <w:rFonts w:ascii="Times New Roman" w:hAnsi="Times New Roman" w:cs="Times New Roman"/>
        </w:rPr>
        <w:t>the</w:t>
      </w:r>
      <w:r>
        <w:rPr>
          <w:rFonts w:ascii="Times New Roman" w:hAnsi="Times New Roman" w:cs="Times New Roman"/>
        </w:rPr>
        <w:t xml:space="preserve"> product and therefore a negative evaluation of the product</w:t>
      </w:r>
      <w:r w:rsidR="00662B58">
        <w:rPr>
          <w:rFonts w:ascii="Times New Roman" w:hAnsi="Times New Roman" w:cs="Times New Roman"/>
        </w:rPr>
        <w:t>. This could</w:t>
      </w:r>
      <w:r>
        <w:rPr>
          <w:rFonts w:ascii="Times New Roman" w:hAnsi="Times New Roman" w:cs="Times New Roman"/>
        </w:rPr>
        <w:t xml:space="preserve"> lea</w:t>
      </w:r>
      <w:r w:rsidR="00662B58">
        <w:rPr>
          <w:rFonts w:ascii="Times New Roman" w:hAnsi="Times New Roman" w:cs="Times New Roman"/>
        </w:rPr>
        <w:t>d</w:t>
      </w:r>
      <w:r>
        <w:rPr>
          <w:rFonts w:ascii="Times New Roman" w:hAnsi="Times New Roman" w:cs="Times New Roman"/>
        </w:rPr>
        <w:t xml:space="preserve"> consumer</w:t>
      </w:r>
      <w:r w:rsidR="00662B58">
        <w:rPr>
          <w:rFonts w:ascii="Times New Roman" w:hAnsi="Times New Roman" w:cs="Times New Roman"/>
        </w:rPr>
        <w:t>s</w:t>
      </w:r>
      <w:r>
        <w:rPr>
          <w:rFonts w:ascii="Times New Roman" w:hAnsi="Times New Roman" w:cs="Times New Roman"/>
        </w:rPr>
        <w:t xml:space="preserve"> with weak preferences or dislike</w:t>
      </w:r>
      <w:r w:rsidR="00662B58">
        <w:rPr>
          <w:rFonts w:ascii="Times New Roman" w:hAnsi="Times New Roman" w:cs="Times New Roman"/>
        </w:rPr>
        <w:t xml:space="preserve"> of the product</w:t>
      </w:r>
      <w:r>
        <w:rPr>
          <w:rFonts w:ascii="Times New Roman" w:hAnsi="Times New Roman" w:cs="Times New Roman"/>
        </w:rPr>
        <w:t xml:space="preserve"> to be more open </w:t>
      </w:r>
      <w:r w:rsidR="00662B58">
        <w:rPr>
          <w:rFonts w:ascii="Times New Roman" w:hAnsi="Times New Roman" w:cs="Times New Roman"/>
        </w:rPr>
        <w:t xml:space="preserve">to </w:t>
      </w:r>
      <w:r>
        <w:rPr>
          <w:rFonts w:ascii="Times New Roman" w:hAnsi="Times New Roman" w:cs="Times New Roman"/>
        </w:rPr>
        <w:t xml:space="preserve">endowment as </w:t>
      </w:r>
      <w:r w:rsidR="00662B58">
        <w:rPr>
          <w:rFonts w:ascii="Times New Roman" w:hAnsi="Times New Roman" w:cs="Times New Roman"/>
        </w:rPr>
        <w:t>a</w:t>
      </w:r>
      <w:r>
        <w:rPr>
          <w:rFonts w:ascii="Times New Roman" w:hAnsi="Times New Roman" w:cs="Times New Roman"/>
        </w:rPr>
        <w:t xml:space="preserve"> cue in the decision-making process. Indeed, we find that people who scored low on brand loyalty were much more likely to choose the </w:t>
      </w:r>
      <w:r w:rsidR="00662B58">
        <w:rPr>
          <w:rFonts w:ascii="Times New Roman" w:hAnsi="Times New Roman" w:cs="Times New Roman"/>
        </w:rPr>
        <w:t xml:space="preserve">incompatible </w:t>
      </w:r>
      <w:r>
        <w:rPr>
          <w:rFonts w:ascii="Times New Roman" w:hAnsi="Times New Roman" w:cs="Times New Roman"/>
        </w:rPr>
        <w:t xml:space="preserve">endowed </w:t>
      </w:r>
      <w:r w:rsidR="00662B58">
        <w:rPr>
          <w:rFonts w:ascii="Times New Roman" w:hAnsi="Times New Roman" w:cs="Times New Roman"/>
        </w:rPr>
        <w:t xml:space="preserve">option </w:t>
      </w:r>
      <w:r>
        <w:rPr>
          <w:rFonts w:ascii="Times New Roman" w:hAnsi="Times New Roman" w:cs="Times New Roman"/>
        </w:rPr>
        <w:t>than those w</w:t>
      </w:r>
      <w:r w:rsidR="00662B58">
        <w:rPr>
          <w:rFonts w:ascii="Times New Roman" w:hAnsi="Times New Roman" w:cs="Times New Roman"/>
        </w:rPr>
        <w:t>ho</w:t>
      </w:r>
      <w:r>
        <w:rPr>
          <w:rFonts w:ascii="Times New Roman" w:hAnsi="Times New Roman" w:cs="Times New Roman"/>
        </w:rPr>
        <w:t xml:space="preserve"> scored high on brand loyalty.</w:t>
      </w:r>
    </w:p>
    <w:p w14:paraId="3922B5C6" w14:textId="5DA95F70" w:rsidR="00A866A9" w:rsidRPr="00E32CB0" w:rsidRDefault="00A866A9" w:rsidP="009524C3">
      <w:pPr>
        <w:pStyle w:val="NoSpacing"/>
        <w:spacing w:line="480" w:lineRule="auto"/>
        <w:rPr>
          <w:rFonts w:ascii="Times New Roman" w:hAnsi="Times New Roman" w:cs="Times New Roman"/>
        </w:rPr>
      </w:pPr>
      <w:r>
        <w:rPr>
          <w:rFonts w:ascii="Times New Roman" w:hAnsi="Times New Roman" w:cs="Times New Roman"/>
        </w:rPr>
        <w:tab/>
        <w:t xml:space="preserve">Conversely, soda beverages may elicit less deliberate decision processing, as these purchases occur more frequently and a wrong decision is less costly to the consumer. We opted to measure previous preferences in the soda experiment using self-reported purchasing habits. Habits are behavioral tendencies that are repeated often and are not always reflected in people’s thoughts or intentions </w:t>
      </w:r>
      <w:r>
        <w:rPr>
          <w:rFonts w:ascii="Times New Roman" w:hAnsi="Times New Roman" w:cs="Times New Roman"/>
          <w:noProof/>
        </w:rPr>
        <w:t>(Wood, Quinn, &amp; Kashy, 2002)</w:t>
      </w:r>
      <w:r>
        <w:rPr>
          <w:rFonts w:ascii="Times New Roman" w:hAnsi="Times New Roman" w:cs="Times New Roman"/>
        </w:rPr>
        <w:t xml:space="preserve">. Additionally, habits are stable across different decision contexts and are driven by past performance. </w:t>
      </w:r>
      <w:r w:rsidR="004B4F38">
        <w:rPr>
          <w:rFonts w:ascii="Times New Roman" w:hAnsi="Times New Roman" w:cs="Times New Roman"/>
        </w:rPr>
        <w:t>As such, p</w:t>
      </w:r>
      <w:r>
        <w:rPr>
          <w:rFonts w:ascii="Times New Roman" w:hAnsi="Times New Roman" w:cs="Times New Roman"/>
        </w:rPr>
        <w:t xml:space="preserve">revious preferences take the lead in making choices in favor of a can of soda. Additionally, this less reflective decision-making process may also explain why endowment continues to play a role in </w:t>
      </w:r>
      <w:r w:rsidR="004B4F38">
        <w:rPr>
          <w:rFonts w:ascii="Times New Roman" w:hAnsi="Times New Roman" w:cs="Times New Roman"/>
        </w:rPr>
        <w:t>soda choices</w:t>
      </w:r>
      <w:r>
        <w:rPr>
          <w:rFonts w:ascii="Times New Roman" w:hAnsi="Times New Roman" w:cs="Times New Roman"/>
        </w:rPr>
        <w:t xml:space="preserve">. Rather than overriding endowment, the effect of endowment is </w:t>
      </w:r>
      <w:r>
        <w:rPr>
          <w:rFonts w:ascii="Times New Roman" w:hAnsi="Times New Roman" w:cs="Times New Roman"/>
        </w:rPr>
        <w:lastRenderedPageBreak/>
        <w:t xml:space="preserve">simply combined with that of previous preferences, leading to our findings in favor of the </w:t>
      </w:r>
      <w:r w:rsidRPr="006120F7">
        <w:rPr>
          <w:rFonts w:ascii="Times New Roman" w:hAnsi="Times New Roman" w:cs="Times New Roman"/>
          <w:i/>
        </w:rPr>
        <w:t xml:space="preserve">previous preferences hypothesis, </w:t>
      </w:r>
      <w:r>
        <w:rPr>
          <w:rFonts w:ascii="Times New Roman" w:hAnsi="Times New Roman" w:cs="Times New Roman"/>
        </w:rPr>
        <w:t xml:space="preserve">while still finding an effect of endowment across </w:t>
      </w:r>
      <w:r w:rsidR="004B4F38">
        <w:rPr>
          <w:rFonts w:ascii="Times New Roman" w:hAnsi="Times New Roman" w:cs="Times New Roman"/>
        </w:rPr>
        <w:t xml:space="preserve">different </w:t>
      </w:r>
      <w:r>
        <w:rPr>
          <w:rFonts w:ascii="Times New Roman" w:hAnsi="Times New Roman" w:cs="Times New Roman"/>
        </w:rPr>
        <w:t xml:space="preserve">levels of </w:t>
      </w:r>
      <w:r w:rsidR="004B4F38">
        <w:rPr>
          <w:rFonts w:ascii="Times New Roman" w:hAnsi="Times New Roman" w:cs="Times New Roman"/>
        </w:rPr>
        <w:t xml:space="preserve">purchasing habits. </w:t>
      </w:r>
    </w:p>
    <w:p w14:paraId="03A44B32" w14:textId="2A5AC6F8"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 xml:space="preserve">In Experiment 1, we do not endow participants with a smartphone in the traditional sense of the word. Due to financial restrictions we could not give participants the smartphones to keep.  An additional limitation in this </w:t>
      </w:r>
      <w:r w:rsidR="000F75BD">
        <w:rPr>
          <w:rFonts w:ascii="Times New Roman" w:hAnsi="Times New Roman" w:cs="Times New Roman"/>
        </w:rPr>
        <w:t>experiment</w:t>
      </w:r>
      <w:r>
        <w:rPr>
          <w:rFonts w:ascii="Times New Roman" w:hAnsi="Times New Roman" w:cs="Times New Roman"/>
        </w:rPr>
        <w:t xml:space="preserve"> is that we could not measure real switching behavior. Instead, we attempted to measure real preference by including an incentivized choice </w:t>
      </w:r>
      <w:r w:rsidR="004B4F38">
        <w:rPr>
          <w:rFonts w:ascii="Times New Roman" w:hAnsi="Times New Roman" w:cs="Times New Roman"/>
        </w:rPr>
        <w:t>with lottery system</w:t>
      </w:r>
      <w:r>
        <w:rPr>
          <w:rFonts w:ascii="Times New Roman" w:hAnsi="Times New Roman" w:cs="Times New Roman"/>
        </w:rPr>
        <w:t xml:space="preserve">. However, one problem with lotteries is that most participants realize that they have a relatively small chance of winning. They may not truly believe that they will receive the item </w:t>
      </w:r>
      <w:r w:rsidR="004B4F38">
        <w:rPr>
          <w:rFonts w:ascii="Times New Roman" w:hAnsi="Times New Roman" w:cs="Times New Roman"/>
        </w:rPr>
        <w:t>they chose</w:t>
      </w:r>
      <w:r>
        <w:rPr>
          <w:rFonts w:ascii="Times New Roman" w:hAnsi="Times New Roman" w:cs="Times New Roman"/>
        </w:rPr>
        <w:t xml:space="preserve">. To address these problems, we provided participants with an endowed soda to keep and an incentivized, consequential switching choice in Experiment 2. All participants were aware from the time they were endowed with </w:t>
      </w:r>
      <w:r w:rsidR="004B4F38">
        <w:rPr>
          <w:rFonts w:ascii="Times New Roman" w:hAnsi="Times New Roman" w:cs="Times New Roman"/>
        </w:rPr>
        <w:t>a soda can</w:t>
      </w:r>
      <w:r>
        <w:rPr>
          <w:rFonts w:ascii="Times New Roman" w:hAnsi="Times New Roman" w:cs="Times New Roman"/>
        </w:rPr>
        <w:t xml:space="preserve"> that they could take </w:t>
      </w:r>
      <w:r w:rsidR="004B4F38">
        <w:rPr>
          <w:rFonts w:ascii="Times New Roman" w:hAnsi="Times New Roman" w:cs="Times New Roman"/>
        </w:rPr>
        <w:t>the</w:t>
      </w:r>
      <w:r>
        <w:rPr>
          <w:rFonts w:ascii="Times New Roman" w:hAnsi="Times New Roman" w:cs="Times New Roman"/>
        </w:rPr>
        <w:t xml:space="preserve"> can home with them. However, we cannot know for sure if participant took the soda for their own consumption. Some participants clearly indicated that they took the can for someone else and were dropped from the analysis. However, this exclusion criteri</w:t>
      </w:r>
      <w:r w:rsidR="00B47544">
        <w:rPr>
          <w:rFonts w:ascii="Times New Roman" w:hAnsi="Times New Roman" w:cs="Times New Roman"/>
        </w:rPr>
        <w:t>um</w:t>
      </w:r>
      <w:r>
        <w:rPr>
          <w:rFonts w:ascii="Times New Roman" w:hAnsi="Times New Roman" w:cs="Times New Roman"/>
        </w:rPr>
        <w:t xml:space="preserve"> w</w:t>
      </w:r>
      <w:r w:rsidR="00B47544">
        <w:rPr>
          <w:rFonts w:ascii="Times New Roman" w:hAnsi="Times New Roman" w:cs="Times New Roman"/>
        </w:rPr>
        <w:t>as</w:t>
      </w:r>
      <w:r>
        <w:rPr>
          <w:rFonts w:ascii="Times New Roman" w:hAnsi="Times New Roman" w:cs="Times New Roman"/>
        </w:rPr>
        <w:t xml:space="preserve"> based on self-report and therefore may not have captured all participants who took the soda for someone else</w:t>
      </w:r>
      <w:r w:rsidR="004B4F38">
        <w:rPr>
          <w:rFonts w:ascii="Times New Roman" w:hAnsi="Times New Roman" w:cs="Times New Roman"/>
        </w:rPr>
        <w:t>. This</w:t>
      </w:r>
      <w:r>
        <w:rPr>
          <w:rFonts w:ascii="Times New Roman" w:hAnsi="Times New Roman" w:cs="Times New Roman"/>
        </w:rPr>
        <w:t xml:space="preserve"> would have impacted the importance of </w:t>
      </w:r>
      <w:r w:rsidRPr="000D62FB">
        <w:rPr>
          <w:rFonts w:ascii="Times New Roman" w:hAnsi="Times New Roman" w:cs="Times New Roman"/>
          <w:i/>
        </w:rPr>
        <w:t>personal</w:t>
      </w:r>
      <w:r>
        <w:rPr>
          <w:rFonts w:ascii="Times New Roman" w:hAnsi="Times New Roman" w:cs="Times New Roman"/>
        </w:rPr>
        <w:t xml:space="preserve"> </w:t>
      </w:r>
      <w:r w:rsidRPr="000D62FB">
        <w:rPr>
          <w:rFonts w:ascii="Times New Roman" w:hAnsi="Times New Roman" w:cs="Times New Roman"/>
        </w:rPr>
        <w:t>previous</w:t>
      </w:r>
      <w:r>
        <w:rPr>
          <w:rFonts w:ascii="Times New Roman" w:hAnsi="Times New Roman" w:cs="Times New Roman"/>
        </w:rPr>
        <w:t xml:space="preserve"> preferences as a cue in the </w:t>
      </w:r>
      <w:r w:rsidR="00E65701">
        <w:rPr>
          <w:rFonts w:ascii="Times New Roman" w:hAnsi="Times New Roman" w:cs="Times New Roman"/>
        </w:rPr>
        <w:t>decision-making</w:t>
      </w:r>
      <w:r>
        <w:rPr>
          <w:rFonts w:ascii="Times New Roman" w:hAnsi="Times New Roman" w:cs="Times New Roman"/>
        </w:rPr>
        <w:t xml:space="preserve"> process. </w:t>
      </w:r>
    </w:p>
    <w:p w14:paraId="50E55D9B" w14:textId="77777777" w:rsidR="00A866A9" w:rsidRDefault="00A866A9" w:rsidP="009524C3">
      <w:pPr>
        <w:pStyle w:val="NoSpacing"/>
        <w:spacing w:line="480" w:lineRule="auto"/>
        <w:rPr>
          <w:rFonts w:ascii="Times New Roman" w:hAnsi="Times New Roman" w:cs="Times New Roman"/>
          <w:b/>
        </w:rPr>
      </w:pPr>
      <w:r>
        <w:rPr>
          <w:rFonts w:ascii="Times New Roman" w:hAnsi="Times New Roman" w:cs="Times New Roman"/>
          <w:b/>
        </w:rPr>
        <w:t>Directions for future research</w:t>
      </w:r>
    </w:p>
    <w:p w14:paraId="0A44F61A" w14:textId="0BFE951B" w:rsidR="00A866A9" w:rsidRDefault="00A866A9" w:rsidP="009524C3">
      <w:pPr>
        <w:pStyle w:val="NoSpacing"/>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closer look at different measures of preference is called for. In the domain of brand loyalty, both attitudinal and behavioral measures are used </w:t>
      </w:r>
      <w:r>
        <w:rPr>
          <w:rFonts w:ascii="Times New Roman" w:hAnsi="Times New Roman" w:cs="Times New Roman"/>
          <w:noProof/>
        </w:rPr>
        <w:t>(Jacoby &amp; Chestnut, 1978)</w:t>
      </w:r>
      <w:r>
        <w:rPr>
          <w:rFonts w:ascii="Times New Roman" w:hAnsi="Times New Roman" w:cs="Times New Roman"/>
        </w:rPr>
        <w:t xml:space="preserve">. However, they may be capturing different decision-making processes, deliberate vs. habitual, and therefore lead to differences in decision outcomes. In our studies, we examined the underlying decision-making processes using query theory </w:t>
      </w:r>
      <w:r>
        <w:rPr>
          <w:rFonts w:ascii="Times New Roman" w:hAnsi="Times New Roman" w:cs="Times New Roman"/>
          <w:noProof/>
        </w:rPr>
        <w:t>(Johnson et al., 2007)</w:t>
      </w:r>
      <w:r>
        <w:rPr>
          <w:rFonts w:ascii="Times New Roman" w:hAnsi="Times New Roman" w:cs="Times New Roman"/>
        </w:rPr>
        <w:t xml:space="preserve">, measuring the memory retrieval order during the decision-making process to determine which option </w:t>
      </w:r>
      <w:r>
        <w:rPr>
          <w:rFonts w:ascii="Times New Roman" w:hAnsi="Times New Roman" w:cs="Times New Roman"/>
        </w:rPr>
        <w:lastRenderedPageBreak/>
        <w:t>was most salient. This method may be better at capturing more deliberate and reflective decision-making processes than habitual decision-making</w:t>
      </w:r>
      <w:r w:rsidR="004B4F38">
        <w:rPr>
          <w:rFonts w:ascii="Times New Roman" w:hAnsi="Times New Roman" w:cs="Times New Roman"/>
        </w:rPr>
        <w:t xml:space="preserve"> processes</w:t>
      </w:r>
      <w:r>
        <w:rPr>
          <w:rFonts w:ascii="Times New Roman" w:hAnsi="Times New Roman" w:cs="Times New Roman"/>
        </w:rPr>
        <w:t xml:space="preserve">. In fact, simply asking participants </w:t>
      </w:r>
      <w:r w:rsidR="004B4F38">
        <w:rPr>
          <w:rFonts w:ascii="Times New Roman" w:hAnsi="Times New Roman" w:cs="Times New Roman"/>
        </w:rPr>
        <w:t xml:space="preserve">who are </w:t>
      </w:r>
      <w:r>
        <w:rPr>
          <w:rFonts w:ascii="Times New Roman" w:hAnsi="Times New Roman" w:cs="Times New Roman"/>
        </w:rPr>
        <w:t>in a more</w:t>
      </w:r>
      <w:r w:rsidR="004B4F38">
        <w:rPr>
          <w:rFonts w:ascii="Times New Roman" w:hAnsi="Times New Roman" w:cs="Times New Roman"/>
        </w:rPr>
        <w:t xml:space="preserve"> habitual and </w:t>
      </w:r>
      <w:r>
        <w:rPr>
          <w:rFonts w:ascii="Times New Roman" w:hAnsi="Times New Roman" w:cs="Times New Roman"/>
        </w:rPr>
        <w:t>automatic decision-making mindset to list all of their thoughts may shift the</w:t>
      </w:r>
      <w:r w:rsidR="004B4F38">
        <w:rPr>
          <w:rFonts w:ascii="Times New Roman" w:hAnsi="Times New Roman" w:cs="Times New Roman"/>
        </w:rPr>
        <w:t>ir</w:t>
      </w:r>
      <w:r>
        <w:rPr>
          <w:rFonts w:ascii="Times New Roman" w:hAnsi="Times New Roman" w:cs="Times New Roman"/>
        </w:rPr>
        <w:t xml:space="preserve"> decision-making processes</w:t>
      </w:r>
      <w:r w:rsidR="004B4F38">
        <w:rPr>
          <w:rFonts w:ascii="Times New Roman" w:hAnsi="Times New Roman" w:cs="Times New Roman"/>
        </w:rPr>
        <w:t xml:space="preserve"> all together</w:t>
      </w:r>
      <w:r>
        <w:rPr>
          <w:rFonts w:ascii="Times New Roman" w:hAnsi="Times New Roman" w:cs="Times New Roman"/>
        </w:rPr>
        <w:t>. Therefore, it should also be investigated if a query theory approach to determining salience will yield the same results as a more unobtrusive measurement of decision processing, for example eye tracking methodology.</w:t>
      </w:r>
    </w:p>
    <w:p w14:paraId="12A2016A" w14:textId="188081BF" w:rsidR="00A866A9" w:rsidRDefault="00A866A9" w:rsidP="009524C3">
      <w:pPr>
        <w:pStyle w:val="NoSpacing"/>
        <w:spacing w:line="480" w:lineRule="auto"/>
        <w:rPr>
          <w:rFonts w:ascii="Times New Roman" w:hAnsi="Times New Roman" w:cs="Times New Roman"/>
        </w:rPr>
      </w:pPr>
      <w:r>
        <w:rPr>
          <w:rFonts w:ascii="Times New Roman" w:hAnsi="Times New Roman" w:cs="Times New Roman"/>
        </w:rPr>
        <w:tab/>
        <w:t xml:space="preserve">Another avenue for exploration is the types of cues introduced into a status quo. In our </w:t>
      </w:r>
      <w:r w:rsidR="000F75BD">
        <w:rPr>
          <w:rFonts w:ascii="Times New Roman" w:hAnsi="Times New Roman" w:cs="Times New Roman"/>
        </w:rPr>
        <w:t xml:space="preserve">experiments </w:t>
      </w:r>
      <w:r>
        <w:rPr>
          <w:rFonts w:ascii="Times New Roman" w:hAnsi="Times New Roman" w:cs="Times New Roman"/>
        </w:rPr>
        <w:t xml:space="preserve">we test the effects of endowment and previous preferences on choices and their underlying memory retrieval processes. However, other cues may also play an important role in consumer decision-making. For instance, strongly held attitudes and beliefs could play and important role, even when they go against </w:t>
      </w:r>
      <w:r w:rsidR="004B4F38">
        <w:rPr>
          <w:rFonts w:ascii="Times New Roman" w:hAnsi="Times New Roman" w:cs="Times New Roman"/>
        </w:rPr>
        <w:t xml:space="preserve">both </w:t>
      </w:r>
      <w:r>
        <w:rPr>
          <w:rFonts w:ascii="Times New Roman" w:hAnsi="Times New Roman" w:cs="Times New Roman"/>
        </w:rPr>
        <w:t xml:space="preserve">previous preferences and endowments. One example could be products with moral value cues, for example environmentally friendly or fair-trade products. If people hold strong beliefs about the topic of environmentalism or human rights, such cues may act as the most salient option, regardless of other decisional cues in the </w:t>
      </w:r>
      <w:r w:rsidR="004B4F38">
        <w:rPr>
          <w:rFonts w:ascii="Times New Roman" w:hAnsi="Times New Roman" w:cs="Times New Roman"/>
        </w:rPr>
        <w:t xml:space="preserve">decision </w:t>
      </w:r>
      <w:r>
        <w:rPr>
          <w:rFonts w:ascii="Times New Roman" w:hAnsi="Times New Roman" w:cs="Times New Roman"/>
        </w:rPr>
        <w:t xml:space="preserve">context. Identifying such cues and investigating their combined effect on decision-making, may not only help us to understand why people do (not) purchase environmentally or socially impactful products, but may also give us insights into how we can shift salience towards such cues, without impacting consumers freedom of choice. </w:t>
      </w:r>
    </w:p>
    <w:p w14:paraId="6C1CFB4C" w14:textId="77777777" w:rsidR="00A866A9" w:rsidRDefault="00A866A9" w:rsidP="009524C3">
      <w:pPr>
        <w:pStyle w:val="NoSpacing"/>
        <w:spacing w:line="480" w:lineRule="auto"/>
        <w:rPr>
          <w:rFonts w:ascii="Times New Roman" w:hAnsi="Times New Roman" w:cs="Times New Roman"/>
          <w:b/>
        </w:rPr>
      </w:pPr>
      <w:r w:rsidRPr="003D556D">
        <w:rPr>
          <w:rFonts w:ascii="Times New Roman" w:hAnsi="Times New Roman" w:cs="Times New Roman"/>
          <w:b/>
        </w:rPr>
        <w:t>Conclusion</w:t>
      </w:r>
    </w:p>
    <w:p w14:paraId="2EE190DD" w14:textId="2346E401" w:rsidR="00A866A9" w:rsidRDefault="00A866A9" w:rsidP="009524C3">
      <w:pPr>
        <w:pStyle w:val="NoSpacing"/>
        <w:spacing w:line="480" w:lineRule="auto"/>
        <w:ind w:firstLine="720"/>
        <w:rPr>
          <w:rFonts w:ascii="Times New Roman" w:hAnsi="Times New Roman" w:cs="Times New Roman"/>
        </w:rPr>
      </w:pPr>
      <w:r>
        <w:rPr>
          <w:rFonts w:ascii="Times New Roman" w:hAnsi="Times New Roman" w:cs="Times New Roman"/>
        </w:rPr>
        <w:t xml:space="preserve">Within the current state of affairs different decision cues exist. Which of these options acts as a salient reference point can shift </w:t>
      </w:r>
      <w:r w:rsidR="00E65701">
        <w:rPr>
          <w:rFonts w:ascii="Times New Roman" w:hAnsi="Times New Roman" w:cs="Times New Roman"/>
        </w:rPr>
        <w:t>decision-making</w:t>
      </w:r>
      <w:r>
        <w:rPr>
          <w:rFonts w:ascii="Times New Roman" w:hAnsi="Times New Roman" w:cs="Times New Roman"/>
        </w:rPr>
        <w:t xml:space="preserve"> processes as well as their </w:t>
      </w:r>
      <w:proofErr w:type="gramStart"/>
      <w:r>
        <w:rPr>
          <w:rFonts w:ascii="Times New Roman" w:hAnsi="Times New Roman" w:cs="Times New Roman"/>
        </w:rPr>
        <w:t>outcomes.</w:t>
      </w:r>
      <w:proofErr w:type="gramEnd"/>
      <w:r>
        <w:rPr>
          <w:rFonts w:ascii="Times New Roman" w:hAnsi="Times New Roman" w:cs="Times New Roman"/>
        </w:rPr>
        <w:t xml:space="preserve"> We find that previous preferences are not to be discounted, even when another strong cue of endowment is present. Overall, people are likely to stick with their previous preferences, especially if these previous preferences are strong. Nonetheless, endowment is </w:t>
      </w:r>
      <w:r>
        <w:rPr>
          <w:rFonts w:ascii="Times New Roman" w:hAnsi="Times New Roman" w:cs="Times New Roman"/>
        </w:rPr>
        <w:lastRenderedPageBreak/>
        <w:t>still important. In fact, we can boost the preference for the brand in line with previous preferences if you also endow the consumer with it. As such, knowing and understanding the combined effect of decision cues can help us understand for whom altering the decision-making context, for example by endowing them with a good, will be most effective: The winning hand is the product in line with previous preferences and acts as an endowment. It cannot lose!</w:t>
      </w:r>
      <w:r w:rsidRPr="00265D5E">
        <w:rPr>
          <w:rFonts w:ascii="Times New Roman" w:hAnsi="Times New Roman" w:cs="Times New Roman"/>
          <w14:textOutline w14:w="9525" w14:cap="rnd" w14:cmpd="sng" w14:algn="ctr">
            <w14:noFill/>
            <w14:prstDash w14:val="solid"/>
            <w14:bevel/>
          </w14:textOutline>
        </w:rPr>
        <w:br w:type="page"/>
      </w:r>
    </w:p>
    <w:p w14:paraId="1E7F4AAD" w14:textId="77777777" w:rsidR="00A866A9" w:rsidRPr="00EF0306" w:rsidRDefault="00A866A9" w:rsidP="00EF0306">
      <w:pPr>
        <w:pStyle w:val="NoSpacing"/>
        <w:spacing w:line="480" w:lineRule="auto"/>
        <w:jc w:val="center"/>
        <w:rPr>
          <w:rFonts w:ascii="Times New Roman" w:hAnsi="Times New Roman" w:cs="Times New Roman"/>
        </w:rPr>
      </w:pPr>
      <w:r w:rsidRPr="00EF0306">
        <w:rPr>
          <w:rFonts w:ascii="Times New Roman" w:hAnsi="Times New Roman" w:cs="Times New Roman"/>
        </w:rPr>
        <w:lastRenderedPageBreak/>
        <w:t>References</w:t>
      </w:r>
    </w:p>
    <w:p w14:paraId="146080E7"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Anderson, M. C., Bjork, R. A., &amp; Bjork, E. L. (1994). Remembering can cause forgetting - Retrieval dynamics in long-term-memory. </w:t>
      </w:r>
      <w:r w:rsidRPr="00EF0306">
        <w:rPr>
          <w:rFonts w:ascii="Times New Roman" w:hAnsi="Times New Roman" w:cs="Times New Roman"/>
          <w:i/>
          <w:noProof/>
        </w:rPr>
        <w:t>Journal of Experimental Psychology - Learning Memory and Cognition, 20</w:t>
      </w:r>
      <w:r w:rsidRPr="00EF0306">
        <w:rPr>
          <w:rFonts w:ascii="Times New Roman" w:hAnsi="Times New Roman" w:cs="Times New Roman"/>
          <w:noProof/>
        </w:rPr>
        <w:t>(5), 1063-1087. doi:10.1037/0278-7393.20.5.1063</w:t>
      </w:r>
    </w:p>
    <w:p w14:paraId="553DDE48"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Anderson, M. C., &amp; Spellman, B. A. (1995). On the status of inhibitory mechanisms in cognition - Memory retrieval as a model case. </w:t>
      </w:r>
      <w:r w:rsidRPr="00EF0306">
        <w:rPr>
          <w:rFonts w:ascii="Times New Roman" w:hAnsi="Times New Roman" w:cs="Times New Roman"/>
          <w:i/>
          <w:noProof/>
        </w:rPr>
        <w:t>Psychological Review, 102</w:t>
      </w:r>
      <w:r w:rsidRPr="00EF0306">
        <w:rPr>
          <w:rFonts w:ascii="Times New Roman" w:hAnsi="Times New Roman" w:cs="Times New Roman"/>
          <w:noProof/>
        </w:rPr>
        <w:t>(1), 68-100. doi:10.1037/0033-295x.102.1.68</w:t>
      </w:r>
    </w:p>
    <w:p w14:paraId="41854B1F"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Bar-Hillel, M., &amp; Neter, E. (1996). Why are people reluctant to exchange lottery tickets? </w:t>
      </w:r>
      <w:r w:rsidRPr="00EF0306">
        <w:rPr>
          <w:rFonts w:ascii="Times New Roman" w:hAnsi="Times New Roman" w:cs="Times New Roman"/>
          <w:i/>
          <w:noProof/>
        </w:rPr>
        <w:t>Journal of Personality and Social Psychology, 70</w:t>
      </w:r>
      <w:r w:rsidRPr="00EF0306">
        <w:rPr>
          <w:rFonts w:ascii="Times New Roman" w:hAnsi="Times New Roman" w:cs="Times New Roman"/>
          <w:noProof/>
        </w:rPr>
        <w:t xml:space="preserve">(1), 17-27. </w:t>
      </w:r>
    </w:p>
    <w:p w14:paraId="319FAB5F"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Bhatia, S. (2017). Comparing theories of reference-dependent choice. </w:t>
      </w:r>
      <w:r w:rsidRPr="00EF0306">
        <w:rPr>
          <w:rFonts w:ascii="Times New Roman" w:hAnsi="Times New Roman" w:cs="Times New Roman"/>
          <w:i/>
          <w:noProof/>
        </w:rPr>
        <w:t>Journal of Experimental Psychology: Learning, Memory, and Cognition, 43</w:t>
      </w:r>
      <w:r w:rsidRPr="00EF0306">
        <w:rPr>
          <w:rFonts w:ascii="Times New Roman" w:hAnsi="Times New Roman" w:cs="Times New Roman"/>
          <w:noProof/>
        </w:rPr>
        <w:t>(9), 1490-1507. doi:10.1037/xlm0000384</w:t>
      </w:r>
    </w:p>
    <w:p w14:paraId="557E1D73"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Chaudhuri, A., &amp; Holbrook, M. B. (2001). The Chain of Effects from Brand Trust and Brand Affect to Brand Performance: The Role of Brand Loyalty. </w:t>
      </w:r>
      <w:r w:rsidRPr="00EF0306">
        <w:rPr>
          <w:rFonts w:ascii="Times New Roman" w:hAnsi="Times New Roman" w:cs="Times New Roman"/>
          <w:i/>
          <w:noProof/>
        </w:rPr>
        <w:t>Journal of Marketing, 65</w:t>
      </w:r>
      <w:r w:rsidRPr="00EF0306">
        <w:rPr>
          <w:rFonts w:ascii="Times New Roman" w:hAnsi="Times New Roman" w:cs="Times New Roman"/>
          <w:noProof/>
        </w:rPr>
        <w:t xml:space="preserve">(2), 81-93. </w:t>
      </w:r>
    </w:p>
    <w:p w14:paraId="623C989F"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de Groot, M. I., Antonides, G., Read, D., &amp; van Raaij, F. W. (2009). The effect of direct experience on consumer product evaluation. </w:t>
      </w:r>
      <w:r w:rsidRPr="00EF0306">
        <w:rPr>
          <w:rFonts w:ascii="Times New Roman" w:hAnsi="Times New Roman" w:cs="Times New Roman"/>
          <w:i/>
          <w:noProof/>
        </w:rPr>
        <w:t>Journal of Socio-Economics, 38</w:t>
      </w:r>
      <w:r w:rsidRPr="00EF0306">
        <w:rPr>
          <w:rFonts w:ascii="Times New Roman" w:hAnsi="Times New Roman" w:cs="Times New Roman"/>
          <w:noProof/>
        </w:rPr>
        <w:t>(3), 509-5018. doi:10.1016/j.socec.2008.08.008</w:t>
      </w:r>
    </w:p>
    <w:p w14:paraId="49B7EF6B"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Dempster, F. N. (1995). Interference and inhibition in cognition: An historical perspective. In F. N. Dempster &amp; C. J. Brainerd (Eds.), </w:t>
      </w:r>
      <w:r w:rsidRPr="00EF0306">
        <w:rPr>
          <w:rFonts w:ascii="Times New Roman" w:hAnsi="Times New Roman" w:cs="Times New Roman"/>
          <w:i/>
          <w:noProof/>
        </w:rPr>
        <w:t>Interference and inhibition in cognition</w:t>
      </w:r>
      <w:r w:rsidRPr="00EF0306">
        <w:rPr>
          <w:rFonts w:ascii="Times New Roman" w:hAnsi="Times New Roman" w:cs="Times New Roman"/>
          <w:noProof/>
        </w:rPr>
        <w:t xml:space="preserve"> (pp. 3-26). San Diego, CA: Academic Press.</w:t>
      </w:r>
    </w:p>
    <w:p w14:paraId="3068A5AD"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Dinner, I., Johnson, E. J., Goldstein, D. G., &amp; Liu, K. (2011). Partitioning default effects: Why people choose not to choose. </w:t>
      </w:r>
      <w:r w:rsidRPr="00EF0306">
        <w:rPr>
          <w:rFonts w:ascii="Times New Roman" w:hAnsi="Times New Roman" w:cs="Times New Roman"/>
          <w:i/>
          <w:noProof/>
        </w:rPr>
        <w:t>Journal of Experimental Psychology: Applied, 17</w:t>
      </w:r>
      <w:r w:rsidRPr="00EF0306">
        <w:rPr>
          <w:rFonts w:ascii="Times New Roman" w:hAnsi="Times New Roman" w:cs="Times New Roman"/>
          <w:noProof/>
        </w:rPr>
        <w:t>(4), 332-341. doi:10.1037/a0026470</w:t>
      </w:r>
    </w:p>
    <w:p w14:paraId="39A8B477"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lastRenderedPageBreak/>
        <w:t xml:space="preserve">Ericsson, K. A., &amp; Simon, H. Z. (1984). </w:t>
      </w:r>
      <w:r w:rsidRPr="00EF0306">
        <w:rPr>
          <w:rFonts w:ascii="Times New Roman" w:hAnsi="Times New Roman" w:cs="Times New Roman"/>
          <w:i/>
          <w:noProof/>
        </w:rPr>
        <w:t>Protocol analysis: Verbal reports as data</w:t>
      </w:r>
      <w:r w:rsidRPr="00EF0306">
        <w:rPr>
          <w:rFonts w:ascii="Times New Roman" w:hAnsi="Times New Roman" w:cs="Times New Roman"/>
          <w:noProof/>
        </w:rPr>
        <w:t xml:space="preserve"> (Revised Edition ed.). Cambridge, MA: The MIT Press.</w:t>
      </w:r>
    </w:p>
    <w:p w14:paraId="1820122C"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Faul, F., Erdfelder, E., Buchner, A., &amp; Lang, A. G. (2009). Statistical power analyses using G*Power 3.1: Tests for correlation and regression analyses. </w:t>
      </w:r>
      <w:r w:rsidRPr="00EF0306">
        <w:rPr>
          <w:rFonts w:ascii="Times New Roman" w:hAnsi="Times New Roman" w:cs="Times New Roman"/>
          <w:i/>
          <w:noProof/>
        </w:rPr>
        <w:t>Behavior Research Methods, 41</w:t>
      </w:r>
      <w:r w:rsidRPr="00EF0306">
        <w:rPr>
          <w:rFonts w:ascii="Times New Roman" w:hAnsi="Times New Roman" w:cs="Times New Roman"/>
          <w:noProof/>
        </w:rPr>
        <w:t>, 1149-1160. doi:10.3758/BRM.41.4.1149</w:t>
      </w:r>
    </w:p>
    <w:p w14:paraId="2165ECC4"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Jacoby, J., &amp; Chestnut, R. W. (1978). </w:t>
      </w:r>
      <w:r w:rsidRPr="00EF0306">
        <w:rPr>
          <w:rFonts w:ascii="Times New Roman" w:hAnsi="Times New Roman" w:cs="Times New Roman"/>
          <w:i/>
          <w:noProof/>
        </w:rPr>
        <w:t>Brand Loyalty: Measurement and Management</w:t>
      </w:r>
      <w:r w:rsidRPr="00EF0306">
        <w:rPr>
          <w:rFonts w:ascii="Times New Roman" w:hAnsi="Times New Roman" w:cs="Times New Roman"/>
          <w:noProof/>
        </w:rPr>
        <w:t>. New York: NY.: Wiley &amp; Sons.</w:t>
      </w:r>
    </w:p>
    <w:p w14:paraId="5E38D951"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Jacoby, J., &amp; Kyner, D. B. (1973). Brand Loyalty vs. Repeat Purchasing Behavior. </w:t>
      </w:r>
      <w:r w:rsidRPr="00EF0306">
        <w:rPr>
          <w:rFonts w:ascii="Times New Roman" w:hAnsi="Times New Roman" w:cs="Times New Roman"/>
          <w:i/>
          <w:noProof/>
        </w:rPr>
        <w:t>Journal of Marketing Research, 10</w:t>
      </w:r>
      <w:r w:rsidRPr="00EF0306">
        <w:rPr>
          <w:rFonts w:ascii="Times New Roman" w:hAnsi="Times New Roman" w:cs="Times New Roman"/>
          <w:noProof/>
        </w:rPr>
        <w:t>(1), 1-9. doi:10.2307/3149402</w:t>
      </w:r>
    </w:p>
    <w:p w14:paraId="45F5E885"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Johnson, E. J., Haubl, G., &amp; Keinan, A. (2007). Aspects of endowment: A query theory of value construction. </w:t>
      </w:r>
      <w:r w:rsidRPr="00EF0306">
        <w:rPr>
          <w:rFonts w:ascii="Times New Roman" w:hAnsi="Times New Roman" w:cs="Times New Roman"/>
          <w:i/>
          <w:noProof/>
        </w:rPr>
        <w:t>Journal of Experimental Psychology-Learning Memory and Cognition, 33</w:t>
      </w:r>
      <w:r w:rsidRPr="00EF0306">
        <w:rPr>
          <w:rFonts w:ascii="Times New Roman" w:hAnsi="Times New Roman" w:cs="Times New Roman"/>
          <w:noProof/>
        </w:rPr>
        <w:t>(3), 461-474. doi:10.1037/0278-7393.33.3.461</w:t>
      </w:r>
    </w:p>
    <w:p w14:paraId="05E605F8"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Kahneman, D., Knetsch, J. L., &amp; Thaler, R. H. (1990). Experimental tests of the endowment effect and the coase theorem. </w:t>
      </w:r>
      <w:r w:rsidRPr="00EF0306">
        <w:rPr>
          <w:rFonts w:ascii="Times New Roman" w:hAnsi="Times New Roman" w:cs="Times New Roman"/>
          <w:i/>
          <w:noProof/>
        </w:rPr>
        <w:t>Journal of Political Economy, 98</w:t>
      </w:r>
      <w:r w:rsidRPr="00EF0306">
        <w:rPr>
          <w:rFonts w:ascii="Times New Roman" w:hAnsi="Times New Roman" w:cs="Times New Roman"/>
          <w:noProof/>
        </w:rPr>
        <w:t>(6), 1325-1348. doi:Doi 10.1086/261737</w:t>
      </w:r>
    </w:p>
    <w:p w14:paraId="647FB1CA"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Krishnamurthi, L., &amp; Raj, S. P. (1991). An empirical analysis of the relationship between brand loyalty and consumer price elasticity. </w:t>
      </w:r>
      <w:r w:rsidRPr="00EF0306">
        <w:rPr>
          <w:rFonts w:ascii="Times New Roman" w:hAnsi="Times New Roman" w:cs="Times New Roman"/>
          <w:i/>
          <w:noProof/>
        </w:rPr>
        <w:t>Marketing Science, 10</w:t>
      </w:r>
      <w:r w:rsidRPr="00EF0306">
        <w:rPr>
          <w:rFonts w:ascii="Times New Roman" w:hAnsi="Times New Roman" w:cs="Times New Roman"/>
          <w:noProof/>
        </w:rPr>
        <w:t xml:space="preserve">(2), 172-183. </w:t>
      </w:r>
    </w:p>
    <w:p w14:paraId="11D48327"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Mellens, M., Dekimpe, M., &amp; Steenkamp, J. E. B. M. (1996). A review of brand loyalty measures in marketing. </w:t>
      </w:r>
      <w:r w:rsidRPr="00EF0306">
        <w:rPr>
          <w:rFonts w:ascii="Times New Roman" w:hAnsi="Times New Roman" w:cs="Times New Roman"/>
          <w:i/>
          <w:noProof/>
        </w:rPr>
        <w:t>Tijdschrift voor Economie en Management, 41</w:t>
      </w:r>
      <w:r w:rsidRPr="00EF0306">
        <w:rPr>
          <w:rFonts w:ascii="Times New Roman" w:hAnsi="Times New Roman" w:cs="Times New Roman"/>
          <w:noProof/>
        </w:rPr>
        <w:t xml:space="preserve">(4), 507-533. </w:t>
      </w:r>
    </w:p>
    <w:p w14:paraId="20B830CF"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Morewedge, C. K., &amp; Giblin, C. E. (2015). Explanations of the endowment effect: An integrative review. </w:t>
      </w:r>
      <w:r w:rsidRPr="00EF0306">
        <w:rPr>
          <w:rFonts w:ascii="Times New Roman" w:hAnsi="Times New Roman" w:cs="Times New Roman"/>
          <w:i/>
          <w:noProof/>
        </w:rPr>
        <w:t>Trends in Cognitive Sciences, 19</w:t>
      </w:r>
      <w:r w:rsidRPr="00EF0306">
        <w:rPr>
          <w:rFonts w:ascii="Times New Roman" w:hAnsi="Times New Roman" w:cs="Times New Roman"/>
          <w:noProof/>
        </w:rPr>
        <w:t>(6), 339-348. doi:10.1016/j.tics.2015.04.004</w:t>
      </w:r>
    </w:p>
    <w:p w14:paraId="55352D2B"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Morewedge, C. K., Shu, L. L., Gilbert, D. T., &amp; Wilson, T. D. (2009). Bad riddance or good rubbish? Ownership and not loss aversion causes the endowment effect. </w:t>
      </w:r>
      <w:r w:rsidRPr="00EF0306">
        <w:rPr>
          <w:rFonts w:ascii="Times New Roman" w:hAnsi="Times New Roman" w:cs="Times New Roman"/>
          <w:i/>
          <w:noProof/>
        </w:rPr>
        <w:t xml:space="preserve">Journal of </w:t>
      </w:r>
      <w:r w:rsidRPr="00EF0306">
        <w:rPr>
          <w:rFonts w:ascii="Times New Roman" w:hAnsi="Times New Roman" w:cs="Times New Roman"/>
          <w:i/>
          <w:noProof/>
        </w:rPr>
        <w:lastRenderedPageBreak/>
        <w:t>Experimental Social Psychology, 45</w:t>
      </w:r>
      <w:r w:rsidRPr="00EF0306">
        <w:rPr>
          <w:rFonts w:ascii="Times New Roman" w:hAnsi="Times New Roman" w:cs="Times New Roman"/>
          <w:noProof/>
        </w:rPr>
        <w:t>(4), 947-951. doi:https://doi.org/10.1016/j.jesp.2009.05.014</w:t>
      </w:r>
    </w:p>
    <w:p w14:paraId="7412BEC2"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Moshinksy, A., &amp; Bar-Hillel, M. (2010). Loss aversion and the status quo label bias. </w:t>
      </w:r>
      <w:r w:rsidRPr="00EF0306">
        <w:rPr>
          <w:rFonts w:ascii="Times New Roman" w:hAnsi="Times New Roman" w:cs="Times New Roman"/>
          <w:i/>
          <w:noProof/>
        </w:rPr>
        <w:t>Social Cognition, 28</w:t>
      </w:r>
      <w:r w:rsidRPr="00EF0306">
        <w:rPr>
          <w:rFonts w:ascii="Times New Roman" w:hAnsi="Times New Roman" w:cs="Times New Roman"/>
          <w:noProof/>
        </w:rPr>
        <w:t xml:space="preserve">(2), 191-204. </w:t>
      </w:r>
    </w:p>
    <w:p w14:paraId="0E2D0726"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Nagelkerke, N. J. D. (1991). A note on a general definition of the coefficient of determination. </w:t>
      </w:r>
      <w:r w:rsidRPr="00EF0306">
        <w:rPr>
          <w:rFonts w:ascii="Times New Roman" w:hAnsi="Times New Roman" w:cs="Times New Roman"/>
          <w:i/>
          <w:noProof/>
        </w:rPr>
        <w:t>Biometrika, 78</w:t>
      </w:r>
      <w:r w:rsidRPr="00EF0306">
        <w:rPr>
          <w:rFonts w:ascii="Times New Roman" w:hAnsi="Times New Roman" w:cs="Times New Roman"/>
          <w:noProof/>
        </w:rPr>
        <w:t xml:space="preserve">(3), 691-692. </w:t>
      </w:r>
    </w:p>
    <w:p w14:paraId="7077FB38" w14:textId="7E3E496D"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Oppenheimer, D. M., &amp; Kelso, E. (2015). Information processing as a paradigm for </w:t>
      </w:r>
      <w:r w:rsidR="00E65701">
        <w:rPr>
          <w:rFonts w:ascii="Times New Roman" w:hAnsi="Times New Roman" w:cs="Times New Roman"/>
          <w:noProof/>
        </w:rPr>
        <w:t>decision-making</w:t>
      </w:r>
      <w:r w:rsidRPr="00EF0306">
        <w:rPr>
          <w:rFonts w:ascii="Times New Roman" w:hAnsi="Times New Roman" w:cs="Times New Roman"/>
          <w:noProof/>
        </w:rPr>
        <w:t xml:space="preserve">. </w:t>
      </w:r>
      <w:r w:rsidRPr="00EF0306">
        <w:rPr>
          <w:rFonts w:ascii="Times New Roman" w:hAnsi="Times New Roman" w:cs="Times New Roman"/>
          <w:i/>
          <w:noProof/>
        </w:rPr>
        <w:t>Annual Review of Psychology, 66</w:t>
      </w:r>
      <w:r w:rsidRPr="00EF0306">
        <w:rPr>
          <w:rFonts w:ascii="Times New Roman" w:hAnsi="Times New Roman" w:cs="Times New Roman"/>
          <w:noProof/>
        </w:rPr>
        <w:t xml:space="preserve">, 277-294. </w:t>
      </w:r>
    </w:p>
    <w:p w14:paraId="45ED78F2"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Peck, J., &amp; Shu, S. B. (2009). The effect of mere touch on perceived ownership. </w:t>
      </w:r>
      <w:r w:rsidRPr="00EF0306">
        <w:rPr>
          <w:rFonts w:ascii="Times New Roman" w:hAnsi="Times New Roman" w:cs="Times New Roman"/>
          <w:i/>
          <w:noProof/>
        </w:rPr>
        <w:t>Journal of Consumer Research, 36</w:t>
      </w:r>
      <w:r w:rsidRPr="00EF0306">
        <w:rPr>
          <w:rFonts w:ascii="Times New Roman" w:hAnsi="Times New Roman" w:cs="Times New Roman"/>
          <w:noProof/>
        </w:rPr>
        <w:t xml:space="preserve">(3), 434-447. </w:t>
      </w:r>
    </w:p>
    <w:p w14:paraId="4245C171" w14:textId="60E1C05B"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Samuelson, W., &amp; Zeckhauser, R. (1988). Status quo bias in </w:t>
      </w:r>
      <w:r w:rsidR="00E65701">
        <w:rPr>
          <w:rFonts w:ascii="Times New Roman" w:hAnsi="Times New Roman" w:cs="Times New Roman"/>
          <w:noProof/>
        </w:rPr>
        <w:t>decision-making</w:t>
      </w:r>
      <w:r w:rsidRPr="00EF0306">
        <w:rPr>
          <w:rFonts w:ascii="Times New Roman" w:hAnsi="Times New Roman" w:cs="Times New Roman"/>
          <w:noProof/>
        </w:rPr>
        <w:t xml:space="preserve">. </w:t>
      </w:r>
      <w:r w:rsidRPr="00EF0306">
        <w:rPr>
          <w:rFonts w:ascii="Times New Roman" w:hAnsi="Times New Roman" w:cs="Times New Roman"/>
          <w:i/>
          <w:noProof/>
        </w:rPr>
        <w:t>Journal of Risk and Uncertainty, 1</w:t>
      </w:r>
      <w:r w:rsidRPr="00EF0306">
        <w:rPr>
          <w:rFonts w:ascii="Times New Roman" w:hAnsi="Times New Roman" w:cs="Times New Roman"/>
          <w:noProof/>
        </w:rPr>
        <w:t xml:space="preserve">, 7-59. </w:t>
      </w:r>
    </w:p>
    <w:p w14:paraId="091AEA9D" w14:textId="61B40D01"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Spälti, A. K., Brandt, M. J., &amp; Zeelenberg, M. (2017). Memory Retrieval Processes Help Explain the Incumbency Advantage. </w:t>
      </w:r>
      <w:r w:rsidRPr="00EF0306">
        <w:rPr>
          <w:rFonts w:ascii="Times New Roman" w:hAnsi="Times New Roman" w:cs="Times New Roman"/>
          <w:i/>
          <w:noProof/>
        </w:rPr>
        <w:t xml:space="preserve">Judgment and </w:t>
      </w:r>
      <w:r w:rsidR="00E65701">
        <w:rPr>
          <w:rFonts w:ascii="Times New Roman" w:hAnsi="Times New Roman" w:cs="Times New Roman"/>
          <w:i/>
          <w:noProof/>
        </w:rPr>
        <w:t>Decision-making</w:t>
      </w:r>
      <w:r w:rsidRPr="00EF0306">
        <w:rPr>
          <w:rFonts w:ascii="Times New Roman" w:hAnsi="Times New Roman" w:cs="Times New Roman"/>
          <w:i/>
          <w:noProof/>
        </w:rPr>
        <w:t>, 12</w:t>
      </w:r>
      <w:r w:rsidRPr="00EF0306">
        <w:rPr>
          <w:rFonts w:ascii="Times New Roman" w:hAnsi="Times New Roman" w:cs="Times New Roman"/>
          <w:noProof/>
        </w:rPr>
        <w:t xml:space="preserve">(2), 173-182. </w:t>
      </w:r>
    </w:p>
    <w:p w14:paraId="68A7455A"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Strahilevitz, M. A., &amp; Loewenstein, G. (1998). The effect of ownership history on valuation of objects. </w:t>
      </w:r>
      <w:r w:rsidRPr="00EF0306">
        <w:rPr>
          <w:rFonts w:ascii="Times New Roman" w:hAnsi="Times New Roman" w:cs="Times New Roman"/>
          <w:i/>
          <w:noProof/>
        </w:rPr>
        <w:t>Journal of Consumer Research, 25</w:t>
      </w:r>
      <w:r w:rsidRPr="00EF0306">
        <w:rPr>
          <w:rFonts w:ascii="Times New Roman" w:hAnsi="Times New Roman" w:cs="Times New Roman"/>
          <w:noProof/>
        </w:rPr>
        <w:t xml:space="preserve">, 276-289. </w:t>
      </w:r>
    </w:p>
    <w:p w14:paraId="741C7000"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Tom, G. (2004). The endowment-institutional affinity affect. </w:t>
      </w:r>
      <w:r w:rsidRPr="00EF0306">
        <w:rPr>
          <w:rFonts w:ascii="Times New Roman" w:hAnsi="Times New Roman" w:cs="Times New Roman"/>
          <w:i/>
          <w:noProof/>
        </w:rPr>
        <w:t>The Journal of Psychology, 138</w:t>
      </w:r>
      <w:r w:rsidRPr="00EF0306">
        <w:rPr>
          <w:rFonts w:ascii="Times New Roman" w:hAnsi="Times New Roman" w:cs="Times New Roman"/>
          <w:noProof/>
        </w:rPr>
        <w:t>(2), 160-170. doi:10.3200/JRLP.138.2.160-170</w:t>
      </w:r>
    </w:p>
    <w:p w14:paraId="020195D5" w14:textId="77777777" w:rsidR="00A866A9"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Verwijmeren, T., Karremans, J. C., Stroebe, W., &amp; Wigboldus, D. H. J. (2011). The workings and limits of subliminal advertising: The role of habits. </w:t>
      </w:r>
      <w:r w:rsidRPr="00EF0306">
        <w:rPr>
          <w:rFonts w:ascii="Times New Roman" w:hAnsi="Times New Roman" w:cs="Times New Roman"/>
          <w:i/>
          <w:noProof/>
        </w:rPr>
        <w:t>Journal of Consumer Psychology, 21</w:t>
      </w:r>
      <w:r w:rsidRPr="00EF0306">
        <w:rPr>
          <w:rFonts w:ascii="Times New Roman" w:hAnsi="Times New Roman" w:cs="Times New Roman"/>
          <w:noProof/>
        </w:rPr>
        <w:t>(2), 206-213. doi:http://dx.doi.org/10.1016/j.jcps.2010.11.004</w:t>
      </w:r>
    </w:p>
    <w:p w14:paraId="11DDBA2A" w14:textId="77777777" w:rsidR="00C57B6B" w:rsidRPr="00EF0306" w:rsidRDefault="00A866A9" w:rsidP="00EF0306">
      <w:pPr>
        <w:pStyle w:val="EndNoteBibliography"/>
        <w:spacing w:line="480" w:lineRule="auto"/>
        <w:ind w:left="720" w:hanging="720"/>
        <w:rPr>
          <w:rFonts w:ascii="Times New Roman" w:hAnsi="Times New Roman" w:cs="Times New Roman"/>
          <w:noProof/>
        </w:rPr>
      </w:pPr>
      <w:r w:rsidRPr="00EF0306">
        <w:rPr>
          <w:rFonts w:ascii="Times New Roman" w:hAnsi="Times New Roman" w:cs="Times New Roman"/>
          <w:noProof/>
        </w:rPr>
        <w:t xml:space="preserve">Wood, W., Quinn, J. M., &amp; Kashy, D. A. (2002). Habits in everyday life: Thought, emotion, and action. </w:t>
      </w:r>
      <w:r w:rsidRPr="00EF0306">
        <w:rPr>
          <w:rFonts w:ascii="Times New Roman" w:hAnsi="Times New Roman" w:cs="Times New Roman"/>
          <w:i/>
          <w:noProof/>
        </w:rPr>
        <w:t>Journal of Peronsality and Social Psychology, 83</w:t>
      </w:r>
      <w:r w:rsidRPr="00EF0306">
        <w:rPr>
          <w:rFonts w:ascii="Times New Roman" w:hAnsi="Times New Roman" w:cs="Times New Roman"/>
          <w:noProof/>
        </w:rPr>
        <w:t>(6), 1281-1297. doi:10.1037//0022-3514.83.6.1281</w:t>
      </w:r>
    </w:p>
    <w:sectPr w:rsidR="00C57B6B" w:rsidRPr="00EF0306" w:rsidSect="009524C3">
      <w:headerReference w:type="even" r:id="rId14"/>
      <w:headerReference w:type="default" r:id="rId15"/>
      <w:head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04BE" w14:textId="77777777" w:rsidR="00BE7E39" w:rsidRDefault="00BE7E39" w:rsidP="00A866A9">
      <w:r>
        <w:separator/>
      </w:r>
    </w:p>
  </w:endnote>
  <w:endnote w:type="continuationSeparator" w:id="0">
    <w:p w14:paraId="36BF2FCE" w14:textId="77777777" w:rsidR="00BE7E39" w:rsidRDefault="00BE7E39" w:rsidP="00A8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ungsuhChe">
    <w:panose1 w:val="02030609000101010101"/>
    <w:charset w:val="81"/>
    <w:family w:val="modern"/>
    <w:pitch w:val="fixed"/>
    <w:sig w:usb0="B00002AF" w:usb1="69D77CFB" w:usb2="00000030" w:usb3="00000000" w:csb0="0008009F" w:csb1="00000000"/>
  </w:font>
  <w:font w:name="Hannotate TC">
    <w:panose1 w:val="03000500000000000000"/>
    <w:charset w:val="88"/>
    <w:family w:val="auto"/>
    <w:pitch w:val="variable"/>
    <w:sig w:usb0="A00002FF" w:usb1="7ACF7CFB" w:usb2="00000016" w:usb3="00000000" w:csb0="00140001" w:csb1="00000000"/>
  </w:font>
  <w:font w:name="TeXGyreTermes">
    <w:altName w:val="Cambria"/>
    <w:panose1 w:val="020B0604020202020204"/>
    <w:charset w:val="00"/>
    <w:family w:val="roman"/>
    <w:notTrueType/>
    <w:pitch w:val="default"/>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210F" w14:textId="77777777" w:rsidR="00BE7E39" w:rsidRDefault="00BE7E39" w:rsidP="00A866A9">
      <w:r>
        <w:separator/>
      </w:r>
    </w:p>
  </w:footnote>
  <w:footnote w:type="continuationSeparator" w:id="0">
    <w:p w14:paraId="12ACB4C9" w14:textId="77777777" w:rsidR="00BE7E39" w:rsidRDefault="00BE7E39" w:rsidP="00A866A9">
      <w:r>
        <w:continuationSeparator/>
      </w:r>
    </w:p>
  </w:footnote>
  <w:footnote w:id="1">
    <w:p w14:paraId="5D4B0356" w14:textId="77777777" w:rsidR="009524C3" w:rsidRPr="004B631C" w:rsidRDefault="009524C3" w:rsidP="009524C3">
      <w:pPr>
        <w:rPr>
          <w:rFonts w:ascii="Times New Roman" w:eastAsia="Hannotate TC" w:hAnsi="Times New Roman" w:cs="Times New Roman"/>
          <w:sz w:val="20"/>
          <w:szCs w:val="20"/>
        </w:rPr>
      </w:pPr>
      <w:r w:rsidRPr="00E258CB">
        <w:rPr>
          <w:rStyle w:val="FootnoteReference"/>
          <w:rFonts w:ascii="Times New Roman" w:hAnsi="Times New Roman" w:cs="Times New Roman"/>
          <w:sz w:val="20"/>
          <w:szCs w:val="20"/>
        </w:rPr>
        <w:footnoteRef/>
      </w:r>
      <w:r w:rsidRPr="00E258CB">
        <w:rPr>
          <w:rFonts w:ascii="Times New Roman" w:eastAsia="Hannotate TC" w:hAnsi="Times New Roman" w:cs="Times New Roman"/>
          <w:b/>
          <w:i/>
          <w:sz w:val="20"/>
          <w:szCs w:val="20"/>
        </w:rPr>
        <w:t>WTP</w:t>
      </w:r>
      <w:r>
        <w:rPr>
          <w:rFonts w:ascii="Times New Roman" w:eastAsia="Hannotate TC" w:hAnsi="Times New Roman" w:cs="Times New Roman"/>
          <w:b/>
          <w:i/>
          <w:sz w:val="20"/>
          <w:szCs w:val="20"/>
        </w:rPr>
        <w:t>:</w:t>
      </w:r>
      <w:r w:rsidRPr="00E258CB">
        <w:rPr>
          <w:rFonts w:ascii="Times New Roman" w:eastAsia="Hannotate TC" w:hAnsi="Times New Roman" w:cs="Times New Roman"/>
          <w:b/>
          <w:sz w:val="20"/>
          <w:szCs w:val="20"/>
        </w:rPr>
        <w:t xml:space="preserve"> </w:t>
      </w:r>
      <w:r w:rsidRPr="00E258CB">
        <w:rPr>
          <w:rFonts w:ascii="Times New Roman" w:eastAsia="Hannotate TC" w:hAnsi="Times New Roman" w:cs="Times New Roman"/>
          <w:sz w:val="20"/>
          <w:szCs w:val="20"/>
        </w:rPr>
        <w:t>Participants indicated the maximum amount of money they would be willing to pay for the three smartphones. They could choose from a dropdown list from &lt;</w:t>
      </w:r>
      <w:r w:rsidRPr="00E258CB">
        <w:rPr>
          <w:rFonts w:ascii="Times New Roman" w:hAnsi="Times New Roman" w:cs="Times New Roman"/>
          <w:sz w:val="20"/>
          <w:szCs w:val="20"/>
        </w:rPr>
        <w:t>€</w:t>
      </w:r>
      <w:r w:rsidRPr="00E258CB">
        <w:rPr>
          <w:rFonts w:ascii="Times New Roman" w:eastAsia="Hannotate TC" w:hAnsi="Times New Roman" w:cs="Times New Roman"/>
          <w:sz w:val="20"/>
          <w:szCs w:val="20"/>
        </w:rPr>
        <w:t xml:space="preserve">500 to </w:t>
      </w:r>
      <w:r w:rsidRPr="00E258CB">
        <w:rPr>
          <w:rFonts w:ascii="Times New Roman" w:hAnsi="Times New Roman" w:cs="Times New Roman"/>
          <w:sz w:val="20"/>
          <w:szCs w:val="20"/>
        </w:rPr>
        <w:t>€</w:t>
      </w:r>
      <w:r w:rsidRPr="00E258CB">
        <w:rPr>
          <w:rFonts w:ascii="Times New Roman" w:eastAsia="Hannotate TC" w:hAnsi="Times New Roman" w:cs="Times New Roman"/>
          <w:sz w:val="20"/>
          <w:szCs w:val="20"/>
        </w:rPr>
        <w:t xml:space="preserve">1000 in </w:t>
      </w:r>
      <w:r w:rsidRPr="00E258CB">
        <w:rPr>
          <w:rFonts w:ascii="Times New Roman" w:hAnsi="Times New Roman" w:cs="Times New Roman"/>
          <w:sz w:val="20"/>
          <w:szCs w:val="20"/>
        </w:rPr>
        <w:t>€</w:t>
      </w:r>
      <w:r w:rsidRPr="00E258CB">
        <w:rPr>
          <w:rFonts w:ascii="Times New Roman" w:eastAsia="Hannotate TC" w:hAnsi="Times New Roman" w:cs="Times New Roman"/>
          <w:sz w:val="20"/>
          <w:szCs w:val="20"/>
        </w:rPr>
        <w:t xml:space="preserve">25 increments. Unfortunately, we found a floor effect for this question, with </w:t>
      </w:r>
      <w:r>
        <w:rPr>
          <w:rFonts w:ascii="Times New Roman" w:eastAsia="Hannotate TC" w:hAnsi="Times New Roman" w:cs="Times New Roman"/>
          <w:sz w:val="20"/>
          <w:szCs w:val="20"/>
        </w:rPr>
        <w:t xml:space="preserve">35% </w:t>
      </w:r>
      <w:r w:rsidRPr="008C2C8F">
        <w:rPr>
          <w:rFonts w:ascii="Times New Roman" w:eastAsia="Hannotate TC" w:hAnsi="Times New Roman" w:cs="Times New Roman"/>
          <w:sz w:val="20"/>
          <w:szCs w:val="20"/>
        </w:rPr>
        <w:t>participants</w:t>
      </w:r>
      <w:r w:rsidRPr="00E258CB">
        <w:rPr>
          <w:rFonts w:ascii="Times New Roman" w:eastAsia="Hannotate TC" w:hAnsi="Times New Roman" w:cs="Times New Roman"/>
          <w:sz w:val="20"/>
          <w:szCs w:val="20"/>
        </w:rPr>
        <w:t xml:space="preserve"> indicating that they would pay less than </w:t>
      </w:r>
      <w:r w:rsidRPr="00E258CB">
        <w:rPr>
          <w:rFonts w:ascii="Times New Roman" w:hAnsi="Times New Roman" w:cs="Times New Roman"/>
          <w:sz w:val="20"/>
          <w:szCs w:val="20"/>
        </w:rPr>
        <w:t>€</w:t>
      </w:r>
      <w:r w:rsidRPr="00E258CB">
        <w:rPr>
          <w:rFonts w:ascii="Times New Roman" w:eastAsia="Hannotate TC" w:hAnsi="Times New Roman" w:cs="Times New Roman"/>
          <w:sz w:val="20"/>
          <w:szCs w:val="20"/>
        </w:rPr>
        <w:t xml:space="preserve">500 for </w:t>
      </w:r>
      <w:r>
        <w:rPr>
          <w:rFonts w:ascii="Times New Roman" w:eastAsia="Hannotate TC" w:hAnsi="Times New Roman" w:cs="Times New Roman"/>
          <w:sz w:val="20"/>
          <w:szCs w:val="20"/>
        </w:rPr>
        <w:t>all three</w:t>
      </w:r>
      <w:r w:rsidRPr="00E258CB">
        <w:rPr>
          <w:rFonts w:ascii="Times New Roman" w:eastAsia="Hannotate TC" w:hAnsi="Times New Roman" w:cs="Times New Roman"/>
          <w:sz w:val="20"/>
          <w:szCs w:val="20"/>
        </w:rPr>
        <w:t xml:space="preserve"> smartphone</w:t>
      </w:r>
      <w:r>
        <w:rPr>
          <w:rFonts w:ascii="Times New Roman" w:eastAsia="Hannotate TC" w:hAnsi="Times New Roman" w:cs="Times New Roman"/>
          <w:sz w:val="20"/>
          <w:szCs w:val="20"/>
        </w:rPr>
        <w:t xml:space="preserve"> (iPhone = 39%; Samsung = 50%, HTC = 78%)</w:t>
      </w:r>
      <w:r w:rsidRPr="00E258CB">
        <w:rPr>
          <w:rFonts w:ascii="Times New Roman" w:eastAsia="Hannotate TC" w:hAnsi="Times New Roman" w:cs="Times New Roman"/>
          <w:sz w:val="20"/>
          <w:szCs w:val="20"/>
        </w:rPr>
        <w:t xml:space="preserve">. Therefore, the differences in this measure per condition </w:t>
      </w:r>
      <w:r>
        <w:rPr>
          <w:rFonts w:ascii="Times New Roman" w:eastAsia="Hannotate TC" w:hAnsi="Times New Roman" w:cs="Times New Roman"/>
          <w:sz w:val="20"/>
          <w:szCs w:val="20"/>
        </w:rPr>
        <w:t>were</w:t>
      </w:r>
      <w:r w:rsidRPr="00E258CB">
        <w:rPr>
          <w:rFonts w:ascii="Times New Roman" w:eastAsia="Hannotate TC" w:hAnsi="Times New Roman" w:cs="Times New Roman"/>
          <w:sz w:val="20"/>
          <w:szCs w:val="20"/>
        </w:rPr>
        <w:t xml:space="preserve"> not be analyzed. </w:t>
      </w:r>
    </w:p>
  </w:footnote>
  <w:footnote w:id="2">
    <w:p w14:paraId="21CBD0DD" w14:textId="77777777" w:rsidR="009524C3" w:rsidRPr="00935E75" w:rsidRDefault="009524C3">
      <w:pPr>
        <w:pStyle w:val="FootnoteText"/>
        <w:rPr>
          <w:sz w:val="20"/>
          <w:szCs w:val="20"/>
        </w:rPr>
      </w:pPr>
      <w:r w:rsidRPr="003C72EA">
        <w:rPr>
          <w:rStyle w:val="FootnoteReference"/>
          <w:rFonts w:ascii="Times New Roman" w:hAnsi="Times New Roman" w:cs="Times New Roman"/>
          <w:sz w:val="20"/>
          <w:szCs w:val="20"/>
        </w:rPr>
        <w:footnoteRef/>
      </w:r>
      <w:r w:rsidRPr="003C72EA">
        <w:rPr>
          <w:rFonts w:ascii="Times New Roman" w:hAnsi="Times New Roman" w:cs="Times New Roman"/>
          <w:sz w:val="20"/>
          <w:szCs w:val="20"/>
        </w:rPr>
        <w:t xml:space="preserve"> </w:t>
      </w:r>
      <w:r w:rsidRPr="003C72EA">
        <w:rPr>
          <w:rFonts w:ascii="Times New Roman" w:eastAsia="Hannotate TC" w:hAnsi="Times New Roman" w:cs="Times New Roman"/>
          <w:sz w:val="20"/>
          <w:szCs w:val="20"/>
        </w:rPr>
        <w:t>If</w:t>
      </w:r>
      <w:r w:rsidRPr="00935E75">
        <w:rPr>
          <w:rFonts w:ascii="Times New Roman" w:eastAsia="Hannotate TC" w:hAnsi="Times New Roman" w:cs="Times New Roman"/>
          <w:sz w:val="20"/>
          <w:szCs w:val="20"/>
        </w:rPr>
        <w:t xml:space="preserve"> they owned more than one phone, they were informed to type the brand name of the phone that they used most often.</w:t>
      </w:r>
    </w:p>
  </w:footnote>
  <w:footnote w:id="3">
    <w:p w14:paraId="231860DD" w14:textId="2602DCB9" w:rsidR="009524C3" w:rsidRPr="00443C47" w:rsidRDefault="009524C3" w:rsidP="009524C3">
      <w:pPr>
        <w:rPr>
          <w:rFonts w:ascii="Times New Roman" w:hAnsi="Times New Roman" w:cs="Times New Roman"/>
          <w:sz w:val="20"/>
          <w:szCs w:val="20"/>
        </w:rPr>
      </w:pPr>
      <w:r w:rsidRPr="00443C47">
        <w:rPr>
          <w:rStyle w:val="FootnoteReference"/>
          <w:rFonts w:ascii="Times New Roman" w:hAnsi="Times New Roman" w:cs="Times New Roman"/>
          <w:sz w:val="20"/>
          <w:szCs w:val="20"/>
        </w:rPr>
        <w:footnoteRef/>
      </w:r>
      <w:r w:rsidRPr="00443C47">
        <w:rPr>
          <w:rFonts w:ascii="Times New Roman" w:hAnsi="Times New Roman" w:cs="Times New Roman"/>
          <w:sz w:val="20"/>
          <w:szCs w:val="20"/>
        </w:rPr>
        <w:t xml:space="preserve"> Traditionally, this measure has been used to c</w:t>
      </w:r>
      <w:r>
        <w:rPr>
          <w:rFonts w:ascii="Times New Roman" w:hAnsi="Times New Roman" w:cs="Times New Roman"/>
          <w:sz w:val="20"/>
          <w:szCs w:val="20"/>
        </w:rPr>
        <w:t xml:space="preserve">alculate the </w:t>
      </w:r>
      <w:r w:rsidRPr="00443C47">
        <w:rPr>
          <w:rFonts w:ascii="Times New Roman" w:hAnsi="Times New Roman" w:cs="Times New Roman"/>
          <w:sz w:val="20"/>
          <w:szCs w:val="20"/>
        </w:rPr>
        <w:t>query order between two choice options. However, in this experiment, participants could choose between three smartphone</w:t>
      </w:r>
      <w:r>
        <w:rPr>
          <w:rFonts w:ascii="Times New Roman" w:hAnsi="Times New Roman" w:cs="Times New Roman"/>
          <w:sz w:val="20"/>
          <w:szCs w:val="20"/>
        </w:rPr>
        <w:t>s</w:t>
      </w:r>
      <w:r w:rsidRPr="00443C47">
        <w:rPr>
          <w:rFonts w:ascii="Times New Roman" w:hAnsi="Times New Roman" w:cs="Times New Roman"/>
          <w:sz w:val="20"/>
          <w:szCs w:val="20"/>
        </w:rPr>
        <w:t xml:space="preserve">. Therefore, we opted to use a conservative measure of query order, whereby we do not code choices against the </w:t>
      </w:r>
      <w:r>
        <w:rPr>
          <w:rFonts w:ascii="Times New Roman" w:hAnsi="Times New Roman" w:cs="Times New Roman"/>
          <w:sz w:val="20"/>
          <w:szCs w:val="20"/>
        </w:rPr>
        <w:t>non-</w:t>
      </w:r>
      <w:r w:rsidRPr="00443C47">
        <w:rPr>
          <w:rFonts w:ascii="Times New Roman" w:hAnsi="Times New Roman" w:cs="Times New Roman"/>
          <w:sz w:val="20"/>
          <w:szCs w:val="20"/>
        </w:rPr>
        <w:t xml:space="preserve">endowed option as a choice in favor of the endowed option (because there are two non-endowed options to choose from). This is a more conservative measure of query order, since it only captures queries clearly in favor of the endowed option. </w:t>
      </w:r>
    </w:p>
  </w:footnote>
  <w:footnote w:id="4">
    <w:p w14:paraId="7948C90F" w14:textId="340763E2" w:rsidR="009524C3" w:rsidRPr="006D3625" w:rsidRDefault="009524C3">
      <w:pPr>
        <w:pStyle w:val="FootnoteText"/>
        <w:rPr>
          <w:rFonts w:ascii="Times New Roman" w:hAnsi="Times New Roman" w:cs="Times New Roman"/>
          <w:sz w:val="20"/>
          <w:szCs w:val="20"/>
        </w:rPr>
      </w:pPr>
      <w:r w:rsidRPr="006D3625">
        <w:rPr>
          <w:rStyle w:val="FootnoteReference"/>
          <w:rFonts w:ascii="Times New Roman" w:hAnsi="Times New Roman" w:cs="Times New Roman"/>
          <w:sz w:val="20"/>
          <w:szCs w:val="20"/>
        </w:rPr>
        <w:footnoteRef/>
      </w:r>
      <w:r w:rsidRPr="006D3625">
        <w:rPr>
          <w:rFonts w:ascii="Times New Roman" w:hAnsi="Times New Roman" w:cs="Times New Roman"/>
          <w:sz w:val="20"/>
          <w:szCs w:val="20"/>
        </w:rPr>
        <w:t xml:space="preserve"> </w:t>
      </w:r>
      <w:hyperlink r:id="rId1" w:history="1">
        <w:r w:rsidRPr="006D3625">
          <w:rPr>
            <w:rStyle w:val="Hyperlink"/>
            <w:rFonts w:ascii="Times New Roman" w:hAnsi="Times New Roman" w:cs="Times New Roman"/>
            <w:sz w:val="20"/>
            <w:szCs w:val="20"/>
          </w:rPr>
          <w:t>https://osf.io/k5cq9/?view_only=14ef12422d8e4b6594167c05af0cb218</w:t>
        </w:r>
      </w:hyperlink>
    </w:p>
  </w:footnote>
  <w:footnote w:id="5">
    <w:p w14:paraId="78564F4A" w14:textId="1D1F6DD9" w:rsidR="009524C3" w:rsidRPr="00A71435" w:rsidRDefault="009524C3">
      <w:pPr>
        <w:pStyle w:val="FootnoteText"/>
        <w:rPr>
          <w:rFonts w:ascii="Times New Roman" w:hAnsi="Times New Roman" w:cs="Times New Roman"/>
          <w:sz w:val="20"/>
          <w:szCs w:val="20"/>
        </w:rPr>
      </w:pPr>
      <w:r w:rsidRPr="00A71435">
        <w:rPr>
          <w:rStyle w:val="FootnoteReference"/>
          <w:rFonts w:ascii="Times New Roman" w:hAnsi="Times New Roman" w:cs="Times New Roman"/>
          <w:sz w:val="20"/>
          <w:szCs w:val="20"/>
        </w:rPr>
        <w:footnoteRef/>
      </w:r>
      <w:r w:rsidRPr="00A71435">
        <w:rPr>
          <w:rFonts w:ascii="Times New Roman" w:hAnsi="Times New Roman" w:cs="Times New Roman"/>
          <w:sz w:val="20"/>
          <w:szCs w:val="20"/>
        </w:rPr>
        <w:t xml:space="preserve"> This </w:t>
      </w:r>
      <w:r>
        <w:rPr>
          <w:rFonts w:ascii="Times New Roman" w:hAnsi="Times New Roman" w:cs="Times New Roman"/>
          <w:sz w:val="20"/>
          <w:szCs w:val="20"/>
        </w:rPr>
        <w:t>experiment</w:t>
      </w:r>
      <w:r w:rsidRPr="00A71435">
        <w:rPr>
          <w:rFonts w:ascii="Times New Roman" w:hAnsi="Times New Roman" w:cs="Times New Roman"/>
          <w:sz w:val="20"/>
          <w:szCs w:val="20"/>
        </w:rPr>
        <w:t xml:space="preserve"> was completed by participants as part of a batch of three studies which had been combined to fill one hour, in order to award participants one credit hour</w:t>
      </w:r>
      <w:r>
        <w:rPr>
          <w:rFonts w:ascii="Times New Roman" w:hAnsi="Times New Roman" w:cs="Times New Roman"/>
          <w:sz w:val="20"/>
          <w:szCs w:val="20"/>
        </w:rPr>
        <w:t xml:space="preserve"> for their participation</w:t>
      </w:r>
      <w:r w:rsidRPr="00A71435">
        <w:rPr>
          <w:rFonts w:ascii="Times New Roman" w:hAnsi="Times New Roman" w:cs="Times New Roman"/>
          <w:sz w:val="20"/>
          <w:szCs w:val="20"/>
        </w:rPr>
        <w:t xml:space="preserve">. One of the other studies required a minimum sample size of 435 participants based on a power analysis. </w:t>
      </w:r>
      <w:r>
        <w:rPr>
          <w:rFonts w:ascii="Times New Roman" w:hAnsi="Times New Roman" w:cs="Times New Roman"/>
          <w:sz w:val="20"/>
          <w:szCs w:val="20"/>
        </w:rPr>
        <w:t xml:space="preserve">We scheduled the lab for one week at a time, repeating this procedure until we had reached a sample size of more than 435 participants. </w:t>
      </w:r>
    </w:p>
  </w:footnote>
  <w:footnote w:id="6">
    <w:p w14:paraId="222CBA0D" w14:textId="0178F43E" w:rsidR="009524C3" w:rsidRPr="00514C43" w:rsidRDefault="009524C3">
      <w:pPr>
        <w:pStyle w:val="FootnoteText"/>
        <w:rPr>
          <w:rFonts w:ascii="Times New Roman" w:hAnsi="Times New Roman" w:cs="Times New Roman"/>
          <w:sz w:val="20"/>
          <w:szCs w:val="20"/>
        </w:rPr>
      </w:pPr>
      <w:r w:rsidRPr="00514C43">
        <w:rPr>
          <w:rStyle w:val="FootnoteReference"/>
          <w:rFonts w:ascii="Times New Roman" w:hAnsi="Times New Roman" w:cs="Times New Roman"/>
          <w:sz w:val="20"/>
          <w:szCs w:val="20"/>
        </w:rPr>
        <w:footnoteRef/>
      </w:r>
      <w:r w:rsidRPr="00514C43">
        <w:rPr>
          <w:rFonts w:ascii="Times New Roman" w:hAnsi="Times New Roman" w:cs="Times New Roman"/>
          <w:sz w:val="20"/>
          <w:szCs w:val="20"/>
        </w:rPr>
        <w:t xml:space="preserve"> We included self-devised hypothetical measures of WTP and WTA. These are reported in the online supplemental materials on OSF. However, we came to realize that our measure</w:t>
      </w:r>
      <w:r>
        <w:rPr>
          <w:rFonts w:ascii="Times New Roman" w:hAnsi="Times New Roman" w:cs="Times New Roman"/>
          <w:sz w:val="20"/>
          <w:szCs w:val="20"/>
        </w:rPr>
        <w:t>s</w:t>
      </w:r>
      <w:r w:rsidRPr="00514C43">
        <w:rPr>
          <w:rFonts w:ascii="Times New Roman" w:hAnsi="Times New Roman" w:cs="Times New Roman"/>
          <w:sz w:val="20"/>
          <w:szCs w:val="20"/>
        </w:rPr>
        <w:t xml:space="preserve"> d</w:t>
      </w:r>
      <w:r>
        <w:rPr>
          <w:rFonts w:ascii="Times New Roman" w:hAnsi="Times New Roman" w:cs="Times New Roman"/>
          <w:sz w:val="20"/>
          <w:szCs w:val="20"/>
        </w:rPr>
        <w:t>id</w:t>
      </w:r>
      <w:r w:rsidRPr="00514C43">
        <w:rPr>
          <w:rFonts w:ascii="Times New Roman" w:hAnsi="Times New Roman" w:cs="Times New Roman"/>
          <w:sz w:val="20"/>
          <w:szCs w:val="20"/>
        </w:rPr>
        <w:t xml:space="preserve"> not t</w:t>
      </w:r>
      <w:r>
        <w:rPr>
          <w:rFonts w:ascii="Times New Roman" w:hAnsi="Times New Roman" w:cs="Times New Roman"/>
          <w:sz w:val="20"/>
          <w:szCs w:val="20"/>
        </w:rPr>
        <w:t>ap</w:t>
      </w:r>
      <w:r w:rsidRPr="00514C43">
        <w:rPr>
          <w:rFonts w:ascii="Times New Roman" w:hAnsi="Times New Roman" w:cs="Times New Roman"/>
          <w:sz w:val="20"/>
          <w:szCs w:val="20"/>
        </w:rPr>
        <w:t xml:space="preserve"> into the traditional </w:t>
      </w:r>
      <w:r>
        <w:rPr>
          <w:rFonts w:ascii="Times New Roman" w:hAnsi="Times New Roman" w:cs="Times New Roman"/>
          <w:sz w:val="20"/>
          <w:szCs w:val="20"/>
        </w:rPr>
        <w:t>definitions</w:t>
      </w:r>
      <w:r w:rsidRPr="00514C43">
        <w:rPr>
          <w:rFonts w:ascii="Times New Roman" w:hAnsi="Times New Roman" w:cs="Times New Roman"/>
          <w:sz w:val="20"/>
          <w:szCs w:val="20"/>
        </w:rPr>
        <w:t xml:space="preserve"> of WTP and WTA and</w:t>
      </w:r>
      <w:r>
        <w:rPr>
          <w:rFonts w:ascii="Times New Roman" w:hAnsi="Times New Roman" w:cs="Times New Roman"/>
          <w:sz w:val="20"/>
          <w:szCs w:val="20"/>
        </w:rPr>
        <w:t xml:space="preserve"> </w:t>
      </w:r>
      <w:r w:rsidRPr="00514C43">
        <w:rPr>
          <w:rFonts w:ascii="Times New Roman" w:hAnsi="Times New Roman" w:cs="Times New Roman"/>
          <w:sz w:val="20"/>
          <w:szCs w:val="20"/>
        </w:rPr>
        <w:t xml:space="preserve">are </w:t>
      </w:r>
      <w:r>
        <w:rPr>
          <w:rFonts w:ascii="Times New Roman" w:hAnsi="Times New Roman" w:cs="Times New Roman"/>
          <w:sz w:val="20"/>
          <w:szCs w:val="20"/>
        </w:rPr>
        <w:t xml:space="preserve">thus </w:t>
      </w:r>
      <w:r w:rsidRPr="00514C43">
        <w:rPr>
          <w:rFonts w:ascii="Times New Roman" w:hAnsi="Times New Roman" w:cs="Times New Roman"/>
          <w:sz w:val="20"/>
          <w:szCs w:val="20"/>
        </w:rPr>
        <w:t xml:space="preserve">not comparable to traditional value paradigms of the endowment effect. </w:t>
      </w:r>
    </w:p>
  </w:footnote>
  <w:footnote w:id="7">
    <w:p w14:paraId="28EA5B6B" w14:textId="77777777" w:rsidR="009524C3" w:rsidRPr="003C72EA" w:rsidRDefault="009524C3">
      <w:pPr>
        <w:pStyle w:val="FootnoteText"/>
        <w:rPr>
          <w:rFonts w:ascii="Times New Roman" w:hAnsi="Times New Roman" w:cs="Times New Roman"/>
          <w:sz w:val="20"/>
          <w:szCs w:val="20"/>
        </w:rPr>
      </w:pPr>
      <w:r w:rsidRPr="003C72EA">
        <w:rPr>
          <w:rStyle w:val="FootnoteReference"/>
          <w:rFonts w:ascii="Times New Roman" w:hAnsi="Times New Roman" w:cs="Times New Roman"/>
          <w:sz w:val="20"/>
          <w:szCs w:val="20"/>
        </w:rPr>
        <w:footnoteRef/>
      </w:r>
      <w:r w:rsidRPr="003C72EA">
        <w:rPr>
          <w:rFonts w:ascii="Times New Roman" w:hAnsi="Times New Roman" w:cs="Times New Roman"/>
          <w:sz w:val="20"/>
          <w:szCs w:val="20"/>
        </w:rPr>
        <w:t xml:space="preserve"> In order to ensure that participants would not drink the soda, we told participants that drinking was prohibited in the lab</w:t>
      </w:r>
      <w:r>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BAB7" w14:textId="77777777" w:rsidR="009524C3" w:rsidRDefault="009524C3" w:rsidP="009524C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8038E" w14:textId="77777777" w:rsidR="009524C3" w:rsidRDefault="009524C3" w:rsidP="009524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9A2C" w14:textId="77777777" w:rsidR="009524C3" w:rsidRPr="00A2107E" w:rsidRDefault="009524C3" w:rsidP="009524C3">
    <w:pPr>
      <w:pStyle w:val="Header"/>
      <w:framePr w:wrap="none" w:vAnchor="text" w:hAnchor="margin" w:xAlign="right" w:y="1"/>
      <w:rPr>
        <w:rStyle w:val="PageNumber"/>
        <w:rFonts w:ascii="Times New Roman" w:hAnsi="Times New Roman" w:cs="Times New Roman"/>
      </w:rPr>
    </w:pPr>
    <w:r w:rsidRPr="00A2107E">
      <w:rPr>
        <w:rStyle w:val="PageNumber"/>
        <w:rFonts w:ascii="Times New Roman" w:hAnsi="Times New Roman" w:cs="Times New Roman"/>
      </w:rPr>
      <w:fldChar w:fldCharType="begin"/>
    </w:r>
    <w:r w:rsidRPr="00A2107E">
      <w:rPr>
        <w:rStyle w:val="PageNumber"/>
        <w:rFonts w:ascii="Times New Roman" w:hAnsi="Times New Roman" w:cs="Times New Roman"/>
      </w:rPr>
      <w:instrText xml:space="preserve">PAGE  </w:instrText>
    </w:r>
    <w:r w:rsidRPr="00A2107E">
      <w:rPr>
        <w:rStyle w:val="PageNumber"/>
        <w:rFonts w:ascii="Times New Roman" w:hAnsi="Times New Roman" w:cs="Times New Roman"/>
      </w:rPr>
      <w:fldChar w:fldCharType="separate"/>
    </w:r>
    <w:r>
      <w:rPr>
        <w:rStyle w:val="PageNumber"/>
        <w:rFonts w:ascii="Times New Roman" w:hAnsi="Times New Roman" w:cs="Times New Roman"/>
        <w:noProof/>
      </w:rPr>
      <w:t>39</w:t>
    </w:r>
    <w:r w:rsidRPr="00A2107E">
      <w:rPr>
        <w:rStyle w:val="PageNumber"/>
        <w:rFonts w:ascii="Times New Roman" w:hAnsi="Times New Roman" w:cs="Times New Roman"/>
      </w:rPr>
      <w:fldChar w:fldCharType="end"/>
    </w:r>
  </w:p>
  <w:p w14:paraId="1DBB4A5A" w14:textId="77777777" w:rsidR="009524C3" w:rsidRDefault="009524C3" w:rsidP="009524C3">
    <w:pPr>
      <w:pStyle w:val="Header"/>
      <w:ind w:right="360"/>
    </w:pPr>
    <w:r>
      <w:rPr>
        <w:rFonts w:ascii="Times New Roman" w:hAnsi="Times New Roman" w:cs="Times New Roman"/>
      </w:rPr>
      <w:t>ENDOWMENT VS. PREVIOUS PREFERENCES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11B8" w14:textId="77777777" w:rsidR="009524C3" w:rsidRPr="00A2107E" w:rsidRDefault="009524C3" w:rsidP="009524C3">
    <w:pPr>
      <w:pStyle w:val="Header"/>
      <w:framePr w:wrap="none" w:vAnchor="text" w:hAnchor="page" w:x="10462" w:y="22"/>
      <w:rPr>
        <w:rStyle w:val="PageNumber"/>
        <w:rFonts w:ascii="Times New Roman" w:hAnsi="Times New Roman" w:cs="Times New Roman"/>
      </w:rPr>
    </w:pPr>
    <w:r w:rsidRPr="00A2107E">
      <w:rPr>
        <w:rStyle w:val="PageNumber"/>
        <w:rFonts w:ascii="Times New Roman" w:hAnsi="Times New Roman" w:cs="Times New Roman"/>
      </w:rPr>
      <w:fldChar w:fldCharType="begin"/>
    </w:r>
    <w:r w:rsidRPr="00A2107E">
      <w:rPr>
        <w:rStyle w:val="PageNumber"/>
        <w:rFonts w:ascii="Times New Roman" w:hAnsi="Times New Roman" w:cs="Times New Roman"/>
      </w:rPr>
      <w:instrText xml:space="preserve">PAGE  </w:instrText>
    </w:r>
    <w:r w:rsidRPr="00A2107E">
      <w:rPr>
        <w:rStyle w:val="PageNumber"/>
        <w:rFonts w:ascii="Times New Roman" w:hAnsi="Times New Roman" w:cs="Times New Roman"/>
      </w:rPr>
      <w:fldChar w:fldCharType="separate"/>
    </w:r>
    <w:r>
      <w:rPr>
        <w:rStyle w:val="PageNumber"/>
        <w:rFonts w:ascii="Times New Roman" w:hAnsi="Times New Roman" w:cs="Times New Roman"/>
        <w:noProof/>
      </w:rPr>
      <w:t>1</w:t>
    </w:r>
    <w:r w:rsidRPr="00A2107E">
      <w:rPr>
        <w:rStyle w:val="PageNumber"/>
        <w:rFonts w:ascii="Times New Roman" w:hAnsi="Times New Roman" w:cs="Times New Roman"/>
      </w:rPr>
      <w:fldChar w:fldCharType="end"/>
    </w:r>
  </w:p>
  <w:p w14:paraId="1A6181C9" w14:textId="77777777" w:rsidR="009524C3" w:rsidRPr="00A2107E" w:rsidRDefault="009524C3" w:rsidP="009524C3">
    <w:pPr>
      <w:pStyle w:val="Header"/>
      <w:ind w:right="360"/>
      <w:rPr>
        <w:rFonts w:ascii="Times New Roman" w:hAnsi="Times New Roman" w:cs="Times New Roman"/>
      </w:rPr>
    </w:pPr>
    <w:r>
      <w:rPr>
        <w:rFonts w:ascii="Times New Roman" w:hAnsi="Times New Roman" w:cs="Times New Roman"/>
      </w:rPr>
      <w:t>Running head: ENDOWMENT VS. PREVIOUS PREFERENCES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04FF"/>
    <w:multiLevelType w:val="hybridMultilevel"/>
    <w:tmpl w:val="9DC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C1CD3"/>
    <w:multiLevelType w:val="hybridMultilevel"/>
    <w:tmpl w:val="E52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96EEA"/>
    <w:multiLevelType w:val="hybridMultilevel"/>
    <w:tmpl w:val="4D9A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70EAB"/>
    <w:multiLevelType w:val="hybridMultilevel"/>
    <w:tmpl w:val="B5CABADA"/>
    <w:lvl w:ilvl="0" w:tplc="6FBE45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530CC"/>
    <w:multiLevelType w:val="hybridMultilevel"/>
    <w:tmpl w:val="73D4F934"/>
    <w:lvl w:ilvl="0" w:tplc="6FBE45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942AE"/>
    <w:multiLevelType w:val="hybridMultilevel"/>
    <w:tmpl w:val="8E283136"/>
    <w:lvl w:ilvl="0" w:tplc="6FBE45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16BEF"/>
    <w:multiLevelType w:val="hybridMultilevel"/>
    <w:tmpl w:val="F670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06A0B"/>
    <w:multiLevelType w:val="hybridMultilevel"/>
    <w:tmpl w:val="F626C31E"/>
    <w:lvl w:ilvl="0" w:tplc="6FBE45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D717F"/>
    <w:multiLevelType w:val="hybridMultilevel"/>
    <w:tmpl w:val="EEC23306"/>
    <w:lvl w:ilvl="0" w:tplc="6FBE45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3"/>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66A9"/>
    <w:rsid w:val="00001D6F"/>
    <w:rsid w:val="00016EF3"/>
    <w:rsid w:val="0002249F"/>
    <w:rsid w:val="000357B2"/>
    <w:rsid w:val="00041D7C"/>
    <w:rsid w:val="00044A65"/>
    <w:rsid w:val="00046DCE"/>
    <w:rsid w:val="000476D1"/>
    <w:rsid w:val="00050534"/>
    <w:rsid w:val="00061DFE"/>
    <w:rsid w:val="0007476D"/>
    <w:rsid w:val="00074826"/>
    <w:rsid w:val="000822D8"/>
    <w:rsid w:val="000848BE"/>
    <w:rsid w:val="00086798"/>
    <w:rsid w:val="00092D0F"/>
    <w:rsid w:val="00096310"/>
    <w:rsid w:val="000966FC"/>
    <w:rsid w:val="000B0E5E"/>
    <w:rsid w:val="000B69AA"/>
    <w:rsid w:val="000C0C09"/>
    <w:rsid w:val="000C455D"/>
    <w:rsid w:val="000C4F95"/>
    <w:rsid w:val="000C749E"/>
    <w:rsid w:val="000D29E5"/>
    <w:rsid w:val="000E66D5"/>
    <w:rsid w:val="000F75BD"/>
    <w:rsid w:val="001038D0"/>
    <w:rsid w:val="00104AE8"/>
    <w:rsid w:val="00104D1A"/>
    <w:rsid w:val="001126D6"/>
    <w:rsid w:val="00135183"/>
    <w:rsid w:val="00136A8B"/>
    <w:rsid w:val="00143AE4"/>
    <w:rsid w:val="00153399"/>
    <w:rsid w:val="00157C93"/>
    <w:rsid w:val="00163379"/>
    <w:rsid w:val="00177E38"/>
    <w:rsid w:val="00183ACB"/>
    <w:rsid w:val="00185D26"/>
    <w:rsid w:val="00194AF9"/>
    <w:rsid w:val="001A2C73"/>
    <w:rsid w:val="001A5D46"/>
    <w:rsid w:val="001B0F33"/>
    <w:rsid w:val="001B2D24"/>
    <w:rsid w:val="001B6A08"/>
    <w:rsid w:val="001D471C"/>
    <w:rsid w:val="001D57BE"/>
    <w:rsid w:val="001F2861"/>
    <w:rsid w:val="001F2C76"/>
    <w:rsid w:val="001F729D"/>
    <w:rsid w:val="00202119"/>
    <w:rsid w:val="00212E8E"/>
    <w:rsid w:val="00227692"/>
    <w:rsid w:val="002458FF"/>
    <w:rsid w:val="002503F4"/>
    <w:rsid w:val="002564EC"/>
    <w:rsid w:val="0027310F"/>
    <w:rsid w:val="00274DE0"/>
    <w:rsid w:val="002827DA"/>
    <w:rsid w:val="00285FB4"/>
    <w:rsid w:val="002867CD"/>
    <w:rsid w:val="002A3585"/>
    <w:rsid w:val="002A42C2"/>
    <w:rsid w:val="002A77F1"/>
    <w:rsid w:val="002B2BEB"/>
    <w:rsid w:val="002C3C40"/>
    <w:rsid w:val="002C694F"/>
    <w:rsid w:val="002D06B0"/>
    <w:rsid w:val="002E14CA"/>
    <w:rsid w:val="002E2ADD"/>
    <w:rsid w:val="002E35D1"/>
    <w:rsid w:val="002E3780"/>
    <w:rsid w:val="002E3ABA"/>
    <w:rsid w:val="00313BC4"/>
    <w:rsid w:val="0032198F"/>
    <w:rsid w:val="00322583"/>
    <w:rsid w:val="003231D3"/>
    <w:rsid w:val="00332ABD"/>
    <w:rsid w:val="00335AA4"/>
    <w:rsid w:val="0035271E"/>
    <w:rsid w:val="0035570C"/>
    <w:rsid w:val="00363E06"/>
    <w:rsid w:val="00390AE2"/>
    <w:rsid w:val="00395F73"/>
    <w:rsid w:val="003B1830"/>
    <w:rsid w:val="003E040B"/>
    <w:rsid w:val="003E105A"/>
    <w:rsid w:val="003E1B7D"/>
    <w:rsid w:val="003E710E"/>
    <w:rsid w:val="003F6865"/>
    <w:rsid w:val="0040252D"/>
    <w:rsid w:val="00404D43"/>
    <w:rsid w:val="00406E64"/>
    <w:rsid w:val="00414FC9"/>
    <w:rsid w:val="004238F9"/>
    <w:rsid w:val="00425242"/>
    <w:rsid w:val="00436668"/>
    <w:rsid w:val="0043781E"/>
    <w:rsid w:val="00444A68"/>
    <w:rsid w:val="00457092"/>
    <w:rsid w:val="00461113"/>
    <w:rsid w:val="00475920"/>
    <w:rsid w:val="00481059"/>
    <w:rsid w:val="0048162B"/>
    <w:rsid w:val="00487F8B"/>
    <w:rsid w:val="004911D4"/>
    <w:rsid w:val="004B02C6"/>
    <w:rsid w:val="004B4F38"/>
    <w:rsid w:val="004B615B"/>
    <w:rsid w:val="004C5947"/>
    <w:rsid w:val="004F77B4"/>
    <w:rsid w:val="0050578A"/>
    <w:rsid w:val="00506924"/>
    <w:rsid w:val="00511224"/>
    <w:rsid w:val="00516C94"/>
    <w:rsid w:val="00531C93"/>
    <w:rsid w:val="00544257"/>
    <w:rsid w:val="0054614E"/>
    <w:rsid w:val="00566C2C"/>
    <w:rsid w:val="00570462"/>
    <w:rsid w:val="005730A1"/>
    <w:rsid w:val="005A0895"/>
    <w:rsid w:val="005C42A8"/>
    <w:rsid w:val="005E012E"/>
    <w:rsid w:val="005E1978"/>
    <w:rsid w:val="005E75B3"/>
    <w:rsid w:val="0062298B"/>
    <w:rsid w:val="00627FDF"/>
    <w:rsid w:val="00633E08"/>
    <w:rsid w:val="00636317"/>
    <w:rsid w:val="00636C9B"/>
    <w:rsid w:val="00636DFD"/>
    <w:rsid w:val="0065447F"/>
    <w:rsid w:val="00662B58"/>
    <w:rsid w:val="0068191E"/>
    <w:rsid w:val="00686978"/>
    <w:rsid w:val="00695050"/>
    <w:rsid w:val="006A7F84"/>
    <w:rsid w:val="006D3625"/>
    <w:rsid w:val="006F1DA1"/>
    <w:rsid w:val="00701A13"/>
    <w:rsid w:val="00704508"/>
    <w:rsid w:val="00706F9F"/>
    <w:rsid w:val="00724735"/>
    <w:rsid w:val="0072552A"/>
    <w:rsid w:val="00730E52"/>
    <w:rsid w:val="0074039E"/>
    <w:rsid w:val="00745FC7"/>
    <w:rsid w:val="00766D77"/>
    <w:rsid w:val="007732D5"/>
    <w:rsid w:val="0077533B"/>
    <w:rsid w:val="007A70D1"/>
    <w:rsid w:val="007A7CFE"/>
    <w:rsid w:val="007B3244"/>
    <w:rsid w:val="007D2FCA"/>
    <w:rsid w:val="007E1226"/>
    <w:rsid w:val="007F708F"/>
    <w:rsid w:val="007F7E71"/>
    <w:rsid w:val="008055D1"/>
    <w:rsid w:val="00810481"/>
    <w:rsid w:val="0081799F"/>
    <w:rsid w:val="00853A5A"/>
    <w:rsid w:val="00873691"/>
    <w:rsid w:val="00884CE9"/>
    <w:rsid w:val="008A63A1"/>
    <w:rsid w:val="008B0F3D"/>
    <w:rsid w:val="008B2A2B"/>
    <w:rsid w:val="008D23F1"/>
    <w:rsid w:val="008D2E1A"/>
    <w:rsid w:val="008D662F"/>
    <w:rsid w:val="00901DE9"/>
    <w:rsid w:val="0092013E"/>
    <w:rsid w:val="00923002"/>
    <w:rsid w:val="00926163"/>
    <w:rsid w:val="0094099C"/>
    <w:rsid w:val="009524C3"/>
    <w:rsid w:val="009529E0"/>
    <w:rsid w:val="00972600"/>
    <w:rsid w:val="00982AE6"/>
    <w:rsid w:val="009D09F3"/>
    <w:rsid w:val="009D66CF"/>
    <w:rsid w:val="009D77A1"/>
    <w:rsid w:val="009F28BA"/>
    <w:rsid w:val="009F5C0E"/>
    <w:rsid w:val="00A032D5"/>
    <w:rsid w:val="00A123CB"/>
    <w:rsid w:val="00A13694"/>
    <w:rsid w:val="00A421B1"/>
    <w:rsid w:val="00A42DE7"/>
    <w:rsid w:val="00A4333A"/>
    <w:rsid w:val="00A44C92"/>
    <w:rsid w:val="00A866A9"/>
    <w:rsid w:val="00A927A4"/>
    <w:rsid w:val="00A92EA0"/>
    <w:rsid w:val="00A97FD7"/>
    <w:rsid w:val="00AA034E"/>
    <w:rsid w:val="00AA5192"/>
    <w:rsid w:val="00AA6054"/>
    <w:rsid w:val="00AB0FDD"/>
    <w:rsid w:val="00AB569C"/>
    <w:rsid w:val="00AC5DD9"/>
    <w:rsid w:val="00AD7CF8"/>
    <w:rsid w:val="00B07724"/>
    <w:rsid w:val="00B1040B"/>
    <w:rsid w:val="00B10514"/>
    <w:rsid w:val="00B2138D"/>
    <w:rsid w:val="00B37CE7"/>
    <w:rsid w:val="00B47544"/>
    <w:rsid w:val="00B47A1A"/>
    <w:rsid w:val="00B53A95"/>
    <w:rsid w:val="00B6173D"/>
    <w:rsid w:val="00B6540B"/>
    <w:rsid w:val="00B656F5"/>
    <w:rsid w:val="00B83FF6"/>
    <w:rsid w:val="00B85715"/>
    <w:rsid w:val="00B935E6"/>
    <w:rsid w:val="00BA7E59"/>
    <w:rsid w:val="00BB01E8"/>
    <w:rsid w:val="00BB67FB"/>
    <w:rsid w:val="00BC705D"/>
    <w:rsid w:val="00BD0C9D"/>
    <w:rsid w:val="00BE7E39"/>
    <w:rsid w:val="00BF4040"/>
    <w:rsid w:val="00C10D10"/>
    <w:rsid w:val="00C1667B"/>
    <w:rsid w:val="00C17872"/>
    <w:rsid w:val="00C53900"/>
    <w:rsid w:val="00C57B6B"/>
    <w:rsid w:val="00C63276"/>
    <w:rsid w:val="00C66B2C"/>
    <w:rsid w:val="00C6715F"/>
    <w:rsid w:val="00C86952"/>
    <w:rsid w:val="00C86AFA"/>
    <w:rsid w:val="00C937DF"/>
    <w:rsid w:val="00C95A43"/>
    <w:rsid w:val="00CA1255"/>
    <w:rsid w:val="00CB37FD"/>
    <w:rsid w:val="00CB3B1C"/>
    <w:rsid w:val="00CC20E5"/>
    <w:rsid w:val="00CF7F79"/>
    <w:rsid w:val="00D06230"/>
    <w:rsid w:val="00D209A1"/>
    <w:rsid w:val="00D27C43"/>
    <w:rsid w:val="00D304B8"/>
    <w:rsid w:val="00D41743"/>
    <w:rsid w:val="00D43045"/>
    <w:rsid w:val="00D447AA"/>
    <w:rsid w:val="00D5434F"/>
    <w:rsid w:val="00D7475A"/>
    <w:rsid w:val="00D8710F"/>
    <w:rsid w:val="00D874CF"/>
    <w:rsid w:val="00D9010B"/>
    <w:rsid w:val="00DA0282"/>
    <w:rsid w:val="00DA59EC"/>
    <w:rsid w:val="00DB0D60"/>
    <w:rsid w:val="00DB55CB"/>
    <w:rsid w:val="00DB73E6"/>
    <w:rsid w:val="00DE4296"/>
    <w:rsid w:val="00DF118C"/>
    <w:rsid w:val="00E0382F"/>
    <w:rsid w:val="00E0407A"/>
    <w:rsid w:val="00E15337"/>
    <w:rsid w:val="00E24CC5"/>
    <w:rsid w:val="00E375FF"/>
    <w:rsid w:val="00E42C73"/>
    <w:rsid w:val="00E450D9"/>
    <w:rsid w:val="00E51459"/>
    <w:rsid w:val="00E54CB1"/>
    <w:rsid w:val="00E60A6D"/>
    <w:rsid w:val="00E65701"/>
    <w:rsid w:val="00E72BAE"/>
    <w:rsid w:val="00E73081"/>
    <w:rsid w:val="00E73125"/>
    <w:rsid w:val="00E745AA"/>
    <w:rsid w:val="00E74D71"/>
    <w:rsid w:val="00E84D31"/>
    <w:rsid w:val="00E86EE9"/>
    <w:rsid w:val="00E92448"/>
    <w:rsid w:val="00EA0827"/>
    <w:rsid w:val="00EA39AA"/>
    <w:rsid w:val="00EA767C"/>
    <w:rsid w:val="00EC1B13"/>
    <w:rsid w:val="00EC2F59"/>
    <w:rsid w:val="00ED0416"/>
    <w:rsid w:val="00ED79E4"/>
    <w:rsid w:val="00EF0306"/>
    <w:rsid w:val="00F0191E"/>
    <w:rsid w:val="00F02AB9"/>
    <w:rsid w:val="00F0495F"/>
    <w:rsid w:val="00F12505"/>
    <w:rsid w:val="00F14688"/>
    <w:rsid w:val="00F2394E"/>
    <w:rsid w:val="00F266D6"/>
    <w:rsid w:val="00F31DEA"/>
    <w:rsid w:val="00F41BBF"/>
    <w:rsid w:val="00F50B09"/>
    <w:rsid w:val="00F54C29"/>
    <w:rsid w:val="00F638D2"/>
    <w:rsid w:val="00F66809"/>
    <w:rsid w:val="00F67788"/>
    <w:rsid w:val="00F83C0C"/>
    <w:rsid w:val="00F96EA1"/>
    <w:rsid w:val="00FA703B"/>
    <w:rsid w:val="00FB2F74"/>
    <w:rsid w:val="00FC0E4F"/>
    <w:rsid w:val="00FC33F4"/>
    <w:rsid w:val="00FD0E92"/>
    <w:rsid w:val="00FD3E5F"/>
    <w:rsid w:val="00FD7E4D"/>
    <w:rsid w:val="00FE314B"/>
    <w:rsid w:val="00FE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6BE5"/>
  <w15:chartTrackingRefBased/>
  <w15:docId w15:val="{AA3EAD38-13A4-0249-8A1E-C65519DF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6A9"/>
  </w:style>
  <w:style w:type="paragraph" w:styleId="Header">
    <w:name w:val="header"/>
    <w:basedOn w:val="Normal"/>
    <w:link w:val="HeaderChar"/>
    <w:uiPriority w:val="99"/>
    <w:unhideWhenUsed/>
    <w:rsid w:val="00A866A9"/>
    <w:pPr>
      <w:tabs>
        <w:tab w:val="center" w:pos="4680"/>
        <w:tab w:val="right" w:pos="9360"/>
      </w:tabs>
    </w:pPr>
  </w:style>
  <w:style w:type="character" w:customStyle="1" w:styleId="HeaderChar">
    <w:name w:val="Header Char"/>
    <w:basedOn w:val="DefaultParagraphFont"/>
    <w:link w:val="Header"/>
    <w:uiPriority w:val="99"/>
    <w:rsid w:val="00A866A9"/>
  </w:style>
  <w:style w:type="paragraph" w:styleId="Footer">
    <w:name w:val="footer"/>
    <w:basedOn w:val="Normal"/>
    <w:link w:val="FooterChar"/>
    <w:uiPriority w:val="99"/>
    <w:unhideWhenUsed/>
    <w:rsid w:val="00A866A9"/>
    <w:pPr>
      <w:tabs>
        <w:tab w:val="center" w:pos="4680"/>
        <w:tab w:val="right" w:pos="9360"/>
      </w:tabs>
    </w:pPr>
  </w:style>
  <w:style w:type="character" w:customStyle="1" w:styleId="FooterChar">
    <w:name w:val="Footer Char"/>
    <w:basedOn w:val="DefaultParagraphFont"/>
    <w:link w:val="Footer"/>
    <w:uiPriority w:val="99"/>
    <w:rsid w:val="00A866A9"/>
  </w:style>
  <w:style w:type="character" w:styleId="PageNumber">
    <w:name w:val="page number"/>
    <w:basedOn w:val="DefaultParagraphFont"/>
    <w:uiPriority w:val="99"/>
    <w:semiHidden/>
    <w:unhideWhenUsed/>
    <w:rsid w:val="00A866A9"/>
  </w:style>
  <w:style w:type="character" w:styleId="Hyperlink">
    <w:name w:val="Hyperlink"/>
    <w:basedOn w:val="DefaultParagraphFont"/>
    <w:uiPriority w:val="99"/>
    <w:unhideWhenUsed/>
    <w:rsid w:val="00A866A9"/>
    <w:rPr>
      <w:color w:val="0563C1" w:themeColor="hyperlink"/>
      <w:u w:val="single"/>
    </w:rPr>
  </w:style>
  <w:style w:type="paragraph" w:styleId="FootnoteText">
    <w:name w:val="footnote text"/>
    <w:basedOn w:val="Normal"/>
    <w:link w:val="FootnoteTextChar"/>
    <w:uiPriority w:val="99"/>
    <w:unhideWhenUsed/>
    <w:rsid w:val="00A866A9"/>
  </w:style>
  <w:style w:type="character" w:customStyle="1" w:styleId="FootnoteTextChar">
    <w:name w:val="Footnote Text Char"/>
    <w:basedOn w:val="DefaultParagraphFont"/>
    <w:link w:val="FootnoteText"/>
    <w:uiPriority w:val="99"/>
    <w:rsid w:val="00A866A9"/>
  </w:style>
  <w:style w:type="character" w:styleId="FootnoteReference">
    <w:name w:val="footnote reference"/>
    <w:basedOn w:val="DefaultParagraphFont"/>
    <w:uiPriority w:val="99"/>
    <w:unhideWhenUsed/>
    <w:rsid w:val="00A866A9"/>
    <w:rPr>
      <w:vertAlign w:val="superscript"/>
    </w:rPr>
  </w:style>
  <w:style w:type="paragraph" w:customStyle="1" w:styleId="EndNoteBibliographyTitle">
    <w:name w:val="EndNote Bibliography Title"/>
    <w:basedOn w:val="Normal"/>
    <w:link w:val="EndNoteBibliographyTitleChar"/>
    <w:rsid w:val="00A866A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866A9"/>
    <w:rPr>
      <w:rFonts w:ascii="Calibri" w:hAnsi="Calibri" w:cs="Calibri"/>
    </w:rPr>
  </w:style>
  <w:style w:type="paragraph" w:customStyle="1" w:styleId="EndNoteBibliography">
    <w:name w:val="EndNote Bibliography"/>
    <w:basedOn w:val="Normal"/>
    <w:link w:val="EndNoteBibliographyChar"/>
    <w:rsid w:val="00A866A9"/>
    <w:rPr>
      <w:rFonts w:ascii="Calibri" w:hAnsi="Calibri" w:cs="Calibri"/>
    </w:rPr>
  </w:style>
  <w:style w:type="character" w:customStyle="1" w:styleId="EndNoteBibliographyChar">
    <w:name w:val="EndNote Bibliography Char"/>
    <w:basedOn w:val="DefaultParagraphFont"/>
    <w:link w:val="EndNoteBibliography"/>
    <w:rsid w:val="00A866A9"/>
    <w:rPr>
      <w:rFonts w:ascii="Calibri" w:hAnsi="Calibri" w:cs="Calibri"/>
    </w:rPr>
  </w:style>
  <w:style w:type="paragraph" w:styleId="NormalWeb">
    <w:name w:val="Normal (Web)"/>
    <w:basedOn w:val="Normal"/>
    <w:uiPriority w:val="99"/>
    <w:unhideWhenUsed/>
    <w:rsid w:val="00A866A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866A9"/>
    <w:rPr>
      <w:sz w:val="16"/>
      <w:szCs w:val="16"/>
    </w:rPr>
  </w:style>
  <w:style w:type="paragraph" w:styleId="CommentText">
    <w:name w:val="annotation text"/>
    <w:basedOn w:val="Normal"/>
    <w:link w:val="CommentTextChar"/>
    <w:uiPriority w:val="99"/>
    <w:semiHidden/>
    <w:unhideWhenUsed/>
    <w:rsid w:val="00A866A9"/>
    <w:rPr>
      <w:sz w:val="20"/>
      <w:szCs w:val="20"/>
    </w:rPr>
  </w:style>
  <w:style w:type="character" w:customStyle="1" w:styleId="CommentTextChar">
    <w:name w:val="Comment Text Char"/>
    <w:basedOn w:val="DefaultParagraphFont"/>
    <w:link w:val="CommentText"/>
    <w:uiPriority w:val="99"/>
    <w:semiHidden/>
    <w:rsid w:val="00A866A9"/>
    <w:rPr>
      <w:sz w:val="20"/>
      <w:szCs w:val="20"/>
    </w:rPr>
  </w:style>
  <w:style w:type="paragraph" w:styleId="CommentSubject">
    <w:name w:val="annotation subject"/>
    <w:basedOn w:val="CommentText"/>
    <w:next w:val="CommentText"/>
    <w:link w:val="CommentSubjectChar"/>
    <w:uiPriority w:val="99"/>
    <w:semiHidden/>
    <w:unhideWhenUsed/>
    <w:rsid w:val="00A866A9"/>
    <w:rPr>
      <w:b/>
      <w:bCs/>
    </w:rPr>
  </w:style>
  <w:style w:type="character" w:customStyle="1" w:styleId="CommentSubjectChar">
    <w:name w:val="Comment Subject Char"/>
    <w:basedOn w:val="CommentTextChar"/>
    <w:link w:val="CommentSubject"/>
    <w:uiPriority w:val="99"/>
    <w:semiHidden/>
    <w:rsid w:val="00A866A9"/>
    <w:rPr>
      <w:b/>
      <w:bCs/>
      <w:sz w:val="20"/>
      <w:szCs w:val="20"/>
    </w:rPr>
  </w:style>
  <w:style w:type="paragraph" w:styleId="BalloonText">
    <w:name w:val="Balloon Text"/>
    <w:basedOn w:val="Normal"/>
    <w:link w:val="BalloonTextChar"/>
    <w:uiPriority w:val="99"/>
    <w:semiHidden/>
    <w:unhideWhenUsed/>
    <w:rsid w:val="00A866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6A9"/>
    <w:rPr>
      <w:rFonts w:ascii="Times New Roman" w:hAnsi="Times New Roman" w:cs="Times New Roman"/>
      <w:sz w:val="18"/>
      <w:szCs w:val="18"/>
    </w:rPr>
  </w:style>
  <w:style w:type="character" w:customStyle="1" w:styleId="apple-converted-space">
    <w:name w:val="apple-converted-space"/>
    <w:basedOn w:val="DefaultParagraphFont"/>
    <w:rsid w:val="00A866A9"/>
  </w:style>
  <w:style w:type="character" w:customStyle="1" w:styleId="Onopgelostemelding1">
    <w:name w:val="Onopgeloste melding1"/>
    <w:basedOn w:val="DefaultParagraphFont"/>
    <w:uiPriority w:val="99"/>
    <w:rsid w:val="00A866A9"/>
    <w:rPr>
      <w:color w:val="605E5C"/>
      <w:shd w:val="clear" w:color="auto" w:fill="E1DFDD"/>
    </w:rPr>
  </w:style>
  <w:style w:type="character" w:customStyle="1" w:styleId="texhtml">
    <w:name w:val="texhtml"/>
    <w:basedOn w:val="DefaultParagraphFont"/>
    <w:rsid w:val="00A866A9"/>
  </w:style>
  <w:style w:type="paragraph" w:styleId="ListParagraph">
    <w:name w:val="List Paragraph"/>
    <w:basedOn w:val="Normal"/>
    <w:uiPriority w:val="34"/>
    <w:qFormat/>
    <w:rsid w:val="00A866A9"/>
    <w:pPr>
      <w:ind w:left="720"/>
      <w:contextualSpacing/>
    </w:pPr>
  </w:style>
  <w:style w:type="character" w:customStyle="1" w:styleId="Onopgelostemelding2">
    <w:name w:val="Onopgeloste melding2"/>
    <w:basedOn w:val="DefaultParagraphFont"/>
    <w:uiPriority w:val="99"/>
    <w:rsid w:val="00A866A9"/>
    <w:rPr>
      <w:color w:val="605E5C"/>
      <w:shd w:val="clear" w:color="auto" w:fill="E1DFDD"/>
    </w:rPr>
  </w:style>
  <w:style w:type="table" w:styleId="TableGrid">
    <w:name w:val="Table Grid"/>
    <w:basedOn w:val="TableNormal"/>
    <w:uiPriority w:val="39"/>
    <w:rsid w:val="00A866A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66A9"/>
    <w:rPr>
      <w:b/>
      <w:bCs/>
    </w:rPr>
  </w:style>
  <w:style w:type="character" w:customStyle="1" w:styleId="UnresolvedMention1">
    <w:name w:val="Unresolved Mention1"/>
    <w:basedOn w:val="DefaultParagraphFont"/>
    <w:uiPriority w:val="99"/>
    <w:rsid w:val="00A86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palti@uvt.n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sf.io/k5cq9/?view_only=14ef12422d8e4b6594167c05af0cb21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sf.io/k5cq9/?view_only=14ef12422d8e4b6594167c05af0cb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DBF6-9E71-AA44-9452-9BEB2EB8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40</Pages>
  <Words>10259</Words>
  <Characters>58480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Spaelti</dc:creator>
  <cp:keywords/>
  <dc:description/>
  <cp:lastModifiedBy>Nina Spaelti</cp:lastModifiedBy>
  <cp:revision>58</cp:revision>
  <dcterms:created xsi:type="dcterms:W3CDTF">2019-07-05T12:10:00Z</dcterms:created>
  <dcterms:modified xsi:type="dcterms:W3CDTF">2019-07-06T06:42:00Z</dcterms:modified>
</cp:coreProperties>
</file>