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CB5A" w14:textId="18062794" w:rsidR="00DA11F7" w:rsidRPr="00585976" w:rsidRDefault="00585976" w:rsidP="00DA11F7">
      <w:pPr>
        <w:suppressLineNumbers/>
        <w:spacing w:line="480" w:lineRule="auto"/>
        <w:jc w:val="center"/>
        <w:rPr>
          <w:rFonts w:ascii="Times New Roman" w:hAnsi="Times New Roman"/>
          <w:sz w:val="24"/>
          <w:szCs w:val="24"/>
        </w:rPr>
      </w:pPr>
      <w:bookmarkStart w:id="0" w:name="_Ref422489341"/>
      <w:r>
        <w:rPr>
          <w:rFonts w:ascii="Times New Roman" w:hAnsi="Times New Roman"/>
          <w:sz w:val="24"/>
          <w:szCs w:val="24"/>
        </w:rPr>
        <w:t xml:space="preserve">Cite as: </w:t>
      </w:r>
      <w:r w:rsidR="00913F00">
        <w:rPr>
          <w:rFonts w:ascii="Times New Roman" w:hAnsi="Times New Roman"/>
          <w:sz w:val="24"/>
          <w:szCs w:val="24"/>
        </w:rPr>
        <w:t>Qureshi</w:t>
      </w:r>
      <w:bookmarkStart w:id="1" w:name="_GoBack"/>
      <w:bookmarkEnd w:id="1"/>
      <w:r>
        <w:rPr>
          <w:rFonts w:ascii="Times New Roman" w:hAnsi="Times New Roman"/>
          <w:sz w:val="24"/>
          <w:szCs w:val="24"/>
        </w:rPr>
        <w:t xml:space="preserve">, A., Monk, R. L., Pennington, C. R., Li, X., Leatherbarrow, T., &amp; Oulton, J. R. (2018). Visual and auditory contextual cues differentially influence alcohol-related inhibitory control. </w:t>
      </w:r>
      <w:r>
        <w:rPr>
          <w:rFonts w:ascii="Times New Roman" w:hAnsi="Times New Roman"/>
          <w:i/>
          <w:sz w:val="24"/>
          <w:szCs w:val="24"/>
        </w:rPr>
        <w:t xml:space="preserve">Adicciones, 1091. </w:t>
      </w:r>
      <w:r>
        <w:rPr>
          <w:rFonts w:ascii="Times New Roman" w:hAnsi="Times New Roman"/>
          <w:sz w:val="24"/>
          <w:szCs w:val="24"/>
        </w:rPr>
        <w:t>doi: 10.20882/adicciones.1091</w:t>
      </w:r>
    </w:p>
    <w:p w14:paraId="0D8C35E9" w14:textId="77777777" w:rsidR="00DA11F7" w:rsidRPr="00DA11F7" w:rsidRDefault="00DA11F7" w:rsidP="00CE0596">
      <w:pPr>
        <w:jc w:val="center"/>
        <w:rPr>
          <w:rFonts w:ascii="Times New Roman" w:hAnsi="Times New Roman"/>
          <w:sz w:val="24"/>
          <w:szCs w:val="24"/>
        </w:rPr>
      </w:pPr>
    </w:p>
    <w:p w14:paraId="52FE9C9E" w14:textId="77777777" w:rsidR="00DA11F7" w:rsidRDefault="00DA11F7" w:rsidP="00CE0596">
      <w:pPr>
        <w:suppressLineNumbers/>
        <w:tabs>
          <w:tab w:val="left" w:pos="895"/>
        </w:tabs>
        <w:spacing w:line="480" w:lineRule="auto"/>
        <w:jc w:val="center"/>
        <w:rPr>
          <w:rFonts w:ascii="Times New Roman" w:hAnsi="Times New Roman"/>
          <w:b/>
          <w:sz w:val="24"/>
          <w:szCs w:val="24"/>
        </w:rPr>
      </w:pPr>
    </w:p>
    <w:p w14:paraId="7FD5BC65" w14:textId="47D662AA" w:rsidR="00DA11F7" w:rsidRDefault="00DA11F7" w:rsidP="00CE0596">
      <w:pPr>
        <w:suppressLineNumbers/>
        <w:tabs>
          <w:tab w:val="left" w:pos="895"/>
        </w:tabs>
        <w:spacing w:line="480" w:lineRule="auto"/>
        <w:jc w:val="center"/>
        <w:rPr>
          <w:rFonts w:ascii="Times New Roman" w:hAnsi="Times New Roman"/>
          <w:b/>
          <w:sz w:val="24"/>
          <w:szCs w:val="24"/>
        </w:rPr>
      </w:pPr>
      <w:r w:rsidRPr="00DA11F7">
        <w:rPr>
          <w:rFonts w:ascii="Times New Roman" w:hAnsi="Times New Roman"/>
          <w:b/>
          <w:sz w:val="24"/>
          <w:szCs w:val="24"/>
        </w:rPr>
        <w:t>Visual and auditory contextual cues differentially influence alcohol-related inhibitory control</w:t>
      </w:r>
    </w:p>
    <w:p w14:paraId="2812EB6C" w14:textId="77777777" w:rsidR="00FA54A8" w:rsidRPr="009C4DFA" w:rsidRDefault="00FA54A8" w:rsidP="00FA54A8">
      <w:pPr>
        <w:suppressLineNumbers/>
        <w:spacing w:line="480" w:lineRule="auto"/>
        <w:jc w:val="center"/>
        <w:rPr>
          <w:rFonts w:ascii="Times New Roman" w:hAnsi="Times New Roman"/>
          <w:bCs/>
          <w:sz w:val="24"/>
          <w:szCs w:val="24"/>
          <w:vertAlign w:val="superscript"/>
        </w:rPr>
      </w:pPr>
      <w:r w:rsidRPr="009C4DFA">
        <w:rPr>
          <w:rFonts w:ascii="Times New Roman" w:hAnsi="Times New Roman"/>
          <w:bCs/>
          <w:sz w:val="24"/>
          <w:szCs w:val="24"/>
        </w:rPr>
        <w:t>Adam Qureshi</w:t>
      </w:r>
      <w:r>
        <w:rPr>
          <w:rFonts w:ascii="Times New Roman" w:hAnsi="Times New Roman"/>
          <w:bCs/>
          <w:sz w:val="24"/>
          <w:szCs w:val="24"/>
        </w:rPr>
        <w:t xml:space="preserve"> (PhD)</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a</w:t>
      </w:r>
      <w:r w:rsidRPr="009C4DFA">
        <w:rPr>
          <w:rFonts w:ascii="Times New Roman" w:hAnsi="Times New Roman"/>
          <w:bCs/>
          <w:sz w:val="24"/>
          <w:szCs w:val="24"/>
        </w:rPr>
        <w:t>*</w:t>
      </w:r>
      <w:r>
        <w:rPr>
          <w:rFonts w:ascii="Times New Roman" w:hAnsi="Times New Roman"/>
          <w:bCs/>
          <w:sz w:val="24"/>
          <w:szCs w:val="24"/>
          <w:vertAlign w:val="superscript"/>
        </w:rPr>
        <w:t>1</w:t>
      </w:r>
      <w:r w:rsidRPr="009C4DFA">
        <w:rPr>
          <w:rFonts w:ascii="Times New Roman" w:hAnsi="Times New Roman"/>
          <w:bCs/>
          <w:sz w:val="24"/>
          <w:szCs w:val="24"/>
        </w:rPr>
        <w:t>, Rebecca L</w:t>
      </w:r>
      <w:r>
        <w:rPr>
          <w:rFonts w:ascii="Times New Roman" w:hAnsi="Times New Roman"/>
          <w:bCs/>
          <w:sz w:val="24"/>
          <w:szCs w:val="24"/>
        </w:rPr>
        <w:t>.</w:t>
      </w:r>
      <w:r w:rsidRPr="009C4DFA">
        <w:rPr>
          <w:rFonts w:ascii="Times New Roman" w:hAnsi="Times New Roman"/>
          <w:bCs/>
          <w:sz w:val="24"/>
          <w:szCs w:val="24"/>
        </w:rPr>
        <w:t xml:space="preserve"> Monk</w:t>
      </w:r>
      <w:r>
        <w:rPr>
          <w:rFonts w:ascii="Times New Roman" w:hAnsi="Times New Roman"/>
          <w:bCs/>
          <w:sz w:val="24"/>
          <w:szCs w:val="24"/>
        </w:rPr>
        <w:t xml:space="preserve"> (PhD)</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a</w:t>
      </w:r>
      <w:r w:rsidRPr="009C4DFA">
        <w:rPr>
          <w:rFonts w:ascii="Times New Roman" w:hAnsi="Times New Roman"/>
          <w:bCs/>
          <w:sz w:val="24"/>
          <w:szCs w:val="24"/>
        </w:rPr>
        <w:t>, Charlotte R</w:t>
      </w:r>
      <w:r>
        <w:rPr>
          <w:rFonts w:ascii="Times New Roman" w:hAnsi="Times New Roman"/>
          <w:bCs/>
          <w:sz w:val="24"/>
          <w:szCs w:val="24"/>
        </w:rPr>
        <w:t>.</w:t>
      </w:r>
      <w:r w:rsidRPr="009C4DFA">
        <w:rPr>
          <w:rFonts w:ascii="Times New Roman" w:hAnsi="Times New Roman"/>
          <w:bCs/>
          <w:sz w:val="24"/>
          <w:szCs w:val="24"/>
        </w:rPr>
        <w:t xml:space="preserve"> Pennington</w:t>
      </w:r>
      <w:r>
        <w:rPr>
          <w:rFonts w:ascii="Times New Roman" w:hAnsi="Times New Roman"/>
          <w:bCs/>
          <w:sz w:val="24"/>
          <w:szCs w:val="24"/>
        </w:rPr>
        <w:t xml:space="preserve"> (PhD)</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b</w:t>
      </w:r>
      <w:r w:rsidRPr="009C4DFA">
        <w:rPr>
          <w:rFonts w:ascii="Times New Roman" w:hAnsi="Times New Roman"/>
          <w:bCs/>
          <w:sz w:val="24"/>
          <w:szCs w:val="24"/>
        </w:rPr>
        <w:t>, Xiaoyun Li</w:t>
      </w:r>
      <w:r>
        <w:rPr>
          <w:rFonts w:ascii="Times New Roman" w:hAnsi="Times New Roman"/>
          <w:bCs/>
          <w:sz w:val="24"/>
          <w:szCs w:val="24"/>
        </w:rPr>
        <w:t xml:space="preserve"> (PhD)</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a</w:t>
      </w:r>
      <w:r w:rsidRPr="009C4DFA">
        <w:rPr>
          <w:rFonts w:ascii="Times New Roman" w:hAnsi="Times New Roman"/>
          <w:bCs/>
          <w:sz w:val="24"/>
          <w:szCs w:val="24"/>
        </w:rPr>
        <w:t>, Thomas Leatherbarrow</w:t>
      </w:r>
      <w:r>
        <w:rPr>
          <w:rFonts w:ascii="Times New Roman" w:hAnsi="Times New Roman"/>
          <w:bCs/>
          <w:sz w:val="24"/>
          <w:szCs w:val="24"/>
        </w:rPr>
        <w:t xml:space="preserve"> (BSc)</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 xml:space="preserve">a </w:t>
      </w:r>
      <w:r w:rsidRPr="009C4DFA">
        <w:rPr>
          <w:rFonts w:ascii="Times New Roman" w:hAnsi="Times New Roman"/>
          <w:bCs/>
          <w:sz w:val="24"/>
          <w:szCs w:val="24"/>
        </w:rPr>
        <w:t xml:space="preserve"> &amp; Jennifer R Oulton</w:t>
      </w:r>
      <w:r>
        <w:rPr>
          <w:rFonts w:ascii="Times New Roman" w:hAnsi="Times New Roman"/>
          <w:bCs/>
          <w:sz w:val="24"/>
          <w:szCs w:val="24"/>
        </w:rPr>
        <w:t xml:space="preserve"> (BSc)</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 xml:space="preserve">a </w:t>
      </w:r>
    </w:p>
    <w:p w14:paraId="78DE4587" w14:textId="77777777" w:rsidR="00FA54A8" w:rsidRPr="009C4DFA" w:rsidRDefault="00FA54A8" w:rsidP="00FA54A8">
      <w:pPr>
        <w:suppressLineNumbers/>
        <w:spacing w:after="0" w:line="480" w:lineRule="auto"/>
        <w:jc w:val="center"/>
        <w:rPr>
          <w:rFonts w:ascii="Times New Roman" w:hAnsi="Times New Roman"/>
          <w:bCs/>
          <w:sz w:val="24"/>
          <w:szCs w:val="24"/>
        </w:rPr>
      </w:pPr>
      <w:r w:rsidRPr="009C4DFA">
        <w:rPr>
          <w:rFonts w:ascii="Times New Roman" w:hAnsi="Times New Roman"/>
          <w:bCs/>
          <w:sz w:val="24"/>
          <w:szCs w:val="24"/>
          <w:vertAlign w:val="superscript"/>
        </w:rPr>
        <w:t>a</w:t>
      </w:r>
      <w:r w:rsidRPr="009C4DFA">
        <w:rPr>
          <w:rFonts w:ascii="Times New Roman" w:hAnsi="Times New Roman"/>
          <w:bCs/>
          <w:sz w:val="24"/>
          <w:szCs w:val="24"/>
        </w:rPr>
        <w:t>Edge Hill University, St Helens Rd, Ormskirk, UK, L39 4QP</w:t>
      </w:r>
    </w:p>
    <w:p w14:paraId="021E4E33" w14:textId="77777777" w:rsidR="00FA54A8" w:rsidRPr="009C4DFA" w:rsidRDefault="00FA54A8" w:rsidP="00FA54A8">
      <w:pPr>
        <w:suppressLineNumbers/>
        <w:spacing w:line="480" w:lineRule="auto"/>
        <w:jc w:val="center"/>
        <w:rPr>
          <w:rFonts w:ascii="Times New Roman" w:hAnsi="Times New Roman"/>
          <w:bCs/>
          <w:sz w:val="24"/>
          <w:szCs w:val="24"/>
        </w:rPr>
      </w:pPr>
      <w:r w:rsidRPr="009C4DFA">
        <w:rPr>
          <w:rFonts w:ascii="Times New Roman" w:hAnsi="Times New Roman"/>
          <w:bCs/>
          <w:sz w:val="24"/>
          <w:szCs w:val="24"/>
          <w:vertAlign w:val="superscript"/>
        </w:rPr>
        <w:t>b</w:t>
      </w:r>
      <w:r w:rsidRPr="009C4DFA">
        <w:rPr>
          <w:rFonts w:ascii="Times New Roman" w:hAnsi="Times New Roman"/>
          <w:bCs/>
          <w:sz w:val="24"/>
          <w:szCs w:val="24"/>
        </w:rPr>
        <w:t>University</w:t>
      </w:r>
      <w:r>
        <w:rPr>
          <w:rFonts w:ascii="Times New Roman" w:hAnsi="Times New Roman"/>
          <w:bCs/>
          <w:sz w:val="24"/>
          <w:szCs w:val="24"/>
        </w:rPr>
        <w:t xml:space="preserve"> of the West of England</w:t>
      </w:r>
      <w:r w:rsidRPr="009C4DFA">
        <w:rPr>
          <w:rFonts w:ascii="Times New Roman" w:hAnsi="Times New Roman"/>
          <w:bCs/>
          <w:sz w:val="24"/>
          <w:szCs w:val="24"/>
        </w:rPr>
        <w:t xml:space="preserve">, </w:t>
      </w:r>
      <w:r>
        <w:rPr>
          <w:rFonts w:ascii="Times New Roman" w:hAnsi="Times New Roman"/>
          <w:color w:val="1A1A1A"/>
          <w:sz w:val="24"/>
          <w:szCs w:val="24"/>
          <w:lang w:val="en-US" w:eastAsia="en-GB"/>
        </w:rPr>
        <w:t>Coldharbour Lane</w:t>
      </w:r>
      <w:r w:rsidRPr="009C4DFA">
        <w:rPr>
          <w:rFonts w:ascii="Times New Roman" w:hAnsi="Times New Roman"/>
          <w:color w:val="1A1A1A"/>
          <w:sz w:val="24"/>
          <w:szCs w:val="24"/>
          <w:lang w:val="en-US" w:eastAsia="en-GB"/>
        </w:rPr>
        <w:t xml:space="preserve">, </w:t>
      </w:r>
      <w:r>
        <w:rPr>
          <w:rFonts w:ascii="Times New Roman" w:hAnsi="Times New Roman"/>
          <w:color w:val="1A1A1A"/>
          <w:sz w:val="24"/>
          <w:szCs w:val="24"/>
          <w:lang w:val="en-US" w:eastAsia="en-GB"/>
        </w:rPr>
        <w:t>Bristol</w:t>
      </w:r>
      <w:r w:rsidRPr="009C4DFA">
        <w:rPr>
          <w:rFonts w:ascii="Times New Roman" w:hAnsi="Times New Roman"/>
          <w:color w:val="1A1A1A"/>
          <w:sz w:val="24"/>
          <w:szCs w:val="24"/>
          <w:lang w:val="en-US" w:eastAsia="en-GB"/>
        </w:rPr>
        <w:t xml:space="preserve">, UK, </w:t>
      </w:r>
      <w:r>
        <w:rPr>
          <w:rFonts w:ascii="Times New Roman" w:hAnsi="Times New Roman"/>
          <w:color w:val="1A1A1A"/>
          <w:sz w:val="24"/>
          <w:szCs w:val="24"/>
          <w:lang w:val="en-US" w:eastAsia="en-GB"/>
        </w:rPr>
        <w:t>BS16 1QY</w:t>
      </w:r>
    </w:p>
    <w:p w14:paraId="0693E4FC" w14:textId="77777777" w:rsidR="00FA54A8" w:rsidRDefault="00FA54A8" w:rsidP="00CE0596">
      <w:pPr>
        <w:suppressLineNumbers/>
        <w:tabs>
          <w:tab w:val="left" w:pos="895"/>
        </w:tabs>
        <w:spacing w:line="480" w:lineRule="auto"/>
        <w:jc w:val="center"/>
        <w:rPr>
          <w:rFonts w:ascii="Times New Roman" w:hAnsi="Times New Roman"/>
          <w:b/>
          <w:sz w:val="24"/>
          <w:szCs w:val="24"/>
        </w:rPr>
      </w:pPr>
    </w:p>
    <w:p w14:paraId="4CDF4194" w14:textId="1EF374E3" w:rsidR="00DA11F7" w:rsidRPr="00CE0596" w:rsidRDefault="00DA11F7" w:rsidP="00CE0596">
      <w:pPr>
        <w:suppressLineNumbers/>
        <w:tabs>
          <w:tab w:val="left" w:pos="895"/>
        </w:tabs>
        <w:jc w:val="center"/>
        <w:rPr>
          <w:rFonts w:ascii="Times New Roman" w:hAnsi="Times New Roman"/>
          <w:sz w:val="24"/>
          <w:szCs w:val="24"/>
        </w:rPr>
      </w:pPr>
      <w:r w:rsidRPr="00CE0596">
        <w:rPr>
          <w:rFonts w:ascii="Times New Roman" w:hAnsi="Times New Roman"/>
          <w:sz w:val="24"/>
          <w:szCs w:val="24"/>
        </w:rPr>
        <w:t>Figures: 2</w:t>
      </w:r>
    </w:p>
    <w:p w14:paraId="46EC62B8" w14:textId="75941464" w:rsidR="00DA11F7" w:rsidRPr="00CE0596" w:rsidRDefault="00DA11F7" w:rsidP="00CE0596">
      <w:pPr>
        <w:suppressLineNumbers/>
        <w:tabs>
          <w:tab w:val="left" w:pos="895"/>
        </w:tabs>
        <w:jc w:val="center"/>
        <w:rPr>
          <w:rFonts w:ascii="Times New Roman" w:hAnsi="Times New Roman"/>
          <w:sz w:val="24"/>
          <w:szCs w:val="24"/>
        </w:rPr>
      </w:pPr>
      <w:r w:rsidRPr="00CE0596">
        <w:rPr>
          <w:rFonts w:ascii="Times New Roman" w:hAnsi="Times New Roman"/>
          <w:sz w:val="24"/>
          <w:szCs w:val="24"/>
        </w:rPr>
        <w:t>Tables: 1</w:t>
      </w:r>
    </w:p>
    <w:p w14:paraId="2AA6CD19" w14:textId="77777777" w:rsidR="00DA11F7" w:rsidRDefault="00DA11F7" w:rsidP="00CE0596">
      <w:pPr>
        <w:suppressLineNumbers/>
        <w:tabs>
          <w:tab w:val="left" w:pos="895"/>
        </w:tabs>
        <w:spacing w:line="480" w:lineRule="auto"/>
        <w:jc w:val="center"/>
        <w:rPr>
          <w:rFonts w:ascii="Times New Roman" w:hAnsi="Times New Roman"/>
          <w:b/>
          <w:sz w:val="24"/>
          <w:szCs w:val="24"/>
        </w:rPr>
      </w:pPr>
    </w:p>
    <w:p w14:paraId="0A44BF07" w14:textId="3054D607" w:rsidR="00FA54A8" w:rsidRPr="00FA54A8" w:rsidRDefault="00FA54A8" w:rsidP="00DA11F7">
      <w:pPr>
        <w:suppressLineNumbers/>
        <w:spacing w:line="480" w:lineRule="auto"/>
        <w:rPr>
          <w:rFonts w:ascii="Times New Roman" w:hAnsi="Times New Roman"/>
          <w:sz w:val="24"/>
          <w:szCs w:val="24"/>
        </w:rPr>
      </w:pPr>
      <w:r>
        <w:rPr>
          <w:rFonts w:ascii="Times New Roman" w:hAnsi="Times New Roman"/>
          <w:b/>
          <w:bCs/>
          <w:sz w:val="24"/>
          <w:szCs w:val="24"/>
        </w:rPr>
        <w:t xml:space="preserve">Send correspondence to: </w:t>
      </w:r>
      <w:r w:rsidRPr="00195F0C">
        <w:rPr>
          <w:rFonts w:ascii="Times New Roman" w:hAnsi="Times New Roman"/>
          <w:sz w:val="24"/>
          <w:szCs w:val="24"/>
        </w:rPr>
        <w:t xml:space="preserve">Adam W. Qureshi (qureshia@edgehill.ac.uk) Department of Psychology, Edge Hill University, St Helens Road, Ormskirk, L39 4QP. </w:t>
      </w:r>
      <w:r w:rsidRPr="00C85411">
        <w:rPr>
          <w:rFonts w:ascii="Times New Roman" w:hAnsi="Times New Roman"/>
          <w:sz w:val="24"/>
          <w:szCs w:val="24"/>
        </w:rPr>
        <w:t>Tel +44 (0)1695 584 498, Fax: +44 (0)1695 579 997</w:t>
      </w:r>
    </w:p>
    <w:p w14:paraId="35F0117B" w14:textId="5142C9CE" w:rsidR="00DA11F7" w:rsidRDefault="00DA11F7" w:rsidP="00DA11F7">
      <w:pPr>
        <w:suppressLineNumbers/>
        <w:spacing w:line="480" w:lineRule="auto"/>
        <w:rPr>
          <w:rFonts w:ascii="Times New Roman" w:hAnsi="Times New Roman"/>
          <w:bCs/>
          <w:sz w:val="24"/>
          <w:szCs w:val="24"/>
        </w:rPr>
      </w:pPr>
      <w:r>
        <w:rPr>
          <w:rFonts w:ascii="Times New Roman" w:hAnsi="Times New Roman"/>
          <w:b/>
          <w:bCs/>
          <w:sz w:val="24"/>
          <w:szCs w:val="24"/>
        </w:rPr>
        <w:t xml:space="preserve">Declaration of Competing Interests: </w:t>
      </w:r>
      <w:r>
        <w:rPr>
          <w:rFonts w:ascii="Times New Roman" w:hAnsi="Times New Roman"/>
          <w:bCs/>
          <w:sz w:val="24"/>
          <w:szCs w:val="24"/>
        </w:rPr>
        <w:t>There are no potential conflicts of interest associated with this article.</w:t>
      </w:r>
    </w:p>
    <w:p w14:paraId="57D35F42" w14:textId="350A3B8E" w:rsidR="00F23FE8" w:rsidRPr="00F23FE8" w:rsidRDefault="00DA11F7" w:rsidP="00F23FE8">
      <w:pPr>
        <w:suppressLineNumbers/>
        <w:spacing w:line="480" w:lineRule="auto"/>
        <w:rPr>
          <w:rFonts w:ascii="Times New Roman" w:hAnsi="Times New Roman"/>
          <w:sz w:val="24"/>
          <w:szCs w:val="24"/>
        </w:rPr>
      </w:pPr>
      <w:r w:rsidRPr="009C4DFA">
        <w:rPr>
          <w:rFonts w:ascii="Times New Roman" w:hAnsi="Times New Roman"/>
          <w:b/>
          <w:bCs/>
          <w:sz w:val="24"/>
          <w:szCs w:val="24"/>
        </w:rPr>
        <w:t xml:space="preserve">Funding: </w:t>
      </w:r>
      <w:r w:rsidRPr="009C4DFA">
        <w:rPr>
          <w:rFonts w:ascii="Times New Roman" w:hAnsi="Times New Roman"/>
          <w:sz w:val="24"/>
          <w:szCs w:val="24"/>
        </w:rPr>
        <w:t>This research was supported by an Alcohol Research UK small grant (SG 14/15 20</w:t>
      </w:r>
      <w:r>
        <w:rPr>
          <w:rFonts w:ascii="Times New Roman" w:hAnsi="Times New Roman"/>
          <w:sz w:val="24"/>
          <w:szCs w:val="24"/>
        </w:rPr>
        <w:t>3</w:t>
      </w:r>
      <w:r w:rsidRPr="009C4DFA">
        <w:rPr>
          <w:rFonts w:ascii="Times New Roman" w:hAnsi="Times New Roman"/>
          <w:sz w:val="24"/>
          <w:szCs w:val="24"/>
        </w:rPr>
        <w:t>). The funders had no role other than financial support</w:t>
      </w:r>
      <w:r w:rsidR="00F23FE8">
        <w:rPr>
          <w:rFonts w:ascii="Times New Roman" w:hAnsi="Times New Roman"/>
          <w:sz w:val="24"/>
          <w:szCs w:val="24"/>
        </w:rPr>
        <w:t xml:space="preserve">. </w:t>
      </w:r>
    </w:p>
    <w:p w14:paraId="604D88FD" w14:textId="34D7BE69" w:rsidR="00FC15E7" w:rsidRDefault="00F23FE8" w:rsidP="00E826DF">
      <w:pPr>
        <w:spacing w:after="0" w:line="240" w:lineRule="auto"/>
        <w:jc w:val="center"/>
        <w:rPr>
          <w:rFonts w:ascii="Times New Roman" w:hAnsi="Times New Roman"/>
          <w:lang w:val="es-ES"/>
        </w:rPr>
      </w:pPr>
      <w:r>
        <w:rPr>
          <w:rFonts w:ascii="Times New Roman" w:hAnsi="Times New Roman"/>
          <w:lang w:val="es-ES"/>
        </w:rPr>
        <w:br w:type="page"/>
      </w:r>
      <w:r w:rsidR="00FC15E7">
        <w:rPr>
          <w:rFonts w:ascii="Times New Roman" w:hAnsi="Times New Roman"/>
          <w:lang w:val="es-ES"/>
        </w:rPr>
        <w:lastRenderedPageBreak/>
        <w:t>Resumen</w:t>
      </w:r>
    </w:p>
    <w:p w14:paraId="53B07EE9" w14:textId="77777777" w:rsidR="00E826DF" w:rsidRPr="00F76F06" w:rsidRDefault="00E826DF" w:rsidP="00E826DF">
      <w:pPr>
        <w:spacing w:after="0" w:line="240" w:lineRule="auto"/>
        <w:jc w:val="center"/>
        <w:rPr>
          <w:rFonts w:ascii="Times New Roman" w:hAnsi="Times New Roman"/>
          <w:lang w:val="es-ES"/>
        </w:rPr>
      </w:pPr>
    </w:p>
    <w:p w14:paraId="198D4707" w14:textId="77777777" w:rsidR="00FC15E7" w:rsidRPr="00293BC7" w:rsidRDefault="00FC15E7" w:rsidP="00FC15E7">
      <w:pPr>
        <w:pStyle w:val="HTMLPreformatted"/>
        <w:shd w:val="clear" w:color="auto" w:fill="FFFFFF"/>
        <w:spacing w:line="360" w:lineRule="auto"/>
        <w:jc w:val="both"/>
        <w:rPr>
          <w:rFonts w:ascii="Times New Roman" w:hAnsi="Times New Roman" w:cs="Times New Roman"/>
          <w:color w:val="191919"/>
          <w:sz w:val="24"/>
          <w:szCs w:val="24"/>
          <w:lang w:val="es-ES"/>
        </w:rPr>
      </w:pPr>
      <w:r>
        <w:rPr>
          <w:rFonts w:ascii="Times New Roman" w:hAnsi="Times New Roman" w:cs="Times New Roman"/>
          <w:color w:val="212121"/>
          <w:sz w:val="24"/>
          <w:szCs w:val="24"/>
          <w:shd w:val="clear" w:color="auto" w:fill="FFFFFF"/>
          <w:lang w:val="es-ES"/>
        </w:rPr>
        <w:t xml:space="preserve">Introducción: Con el objetivo de crear un entorno de evaluación más ajustado a la realidad, en este estudio se expuso a los participantes a estímulos visuales y auditivos relacionados con el alcohol para evaluar su impacto en el control inhibitorio relacionado con el alcohol. </w:t>
      </w:r>
      <w:r w:rsidRPr="00E70AF7">
        <w:rPr>
          <w:rFonts w:ascii="Times New Roman" w:hAnsi="Times New Roman" w:cs="Times New Roman"/>
          <w:color w:val="212121"/>
          <w:sz w:val="24"/>
          <w:szCs w:val="24"/>
          <w:shd w:val="clear" w:color="auto" w:fill="FFFFFF"/>
          <w:lang w:val="es-ES"/>
        </w:rPr>
        <w:t xml:space="preserve">Además, </w:t>
      </w:r>
      <w:r>
        <w:rPr>
          <w:rFonts w:ascii="Times New Roman" w:hAnsi="Times New Roman" w:cs="Times New Roman"/>
          <w:color w:val="212121"/>
          <w:sz w:val="24"/>
          <w:szCs w:val="24"/>
          <w:shd w:val="clear" w:color="auto" w:fill="FFFFFF"/>
          <w:lang w:val="es-ES"/>
        </w:rPr>
        <w:t xml:space="preserve">se examinó si las </w:t>
      </w:r>
      <w:r w:rsidRPr="00E70AF7">
        <w:rPr>
          <w:rFonts w:ascii="Times New Roman" w:hAnsi="Times New Roman" w:cs="Times New Roman"/>
          <w:color w:val="212121"/>
          <w:sz w:val="24"/>
          <w:szCs w:val="24"/>
          <w:shd w:val="clear" w:color="auto" w:fill="FFFFFF"/>
          <w:lang w:val="es-ES"/>
        </w:rPr>
        <w:t>diferencias individuales en el consumo de alcohol</w:t>
      </w:r>
      <w:r>
        <w:rPr>
          <w:rFonts w:ascii="Times New Roman" w:hAnsi="Times New Roman" w:cs="Times New Roman"/>
          <w:color w:val="212121"/>
          <w:sz w:val="24"/>
          <w:szCs w:val="24"/>
          <w:shd w:val="clear" w:color="auto" w:fill="FFFFFF"/>
          <w:lang w:val="es-ES"/>
        </w:rPr>
        <w:t xml:space="preserve"> y el rasgo autorregulación predecían </w:t>
      </w:r>
      <w:r w:rsidRPr="00E70AF7">
        <w:rPr>
          <w:rFonts w:ascii="Times New Roman" w:hAnsi="Times New Roman" w:cs="Times New Roman"/>
          <w:color w:val="212121"/>
          <w:sz w:val="24"/>
          <w:szCs w:val="24"/>
          <w:shd w:val="clear" w:color="auto" w:fill="FFFFFF"/>
          <w:lang w:val="es-ES"/>
        </w:rPr>
        <w:t>el rendimiento del control inhibitorio.</w:t>
      </w:r>
      <w:r>
        <w:rPr>
          <w:rFonts w:ascii="Times New Roman" w:hAnsi="Times New Roman" w:cs="Times New Roman"/>
          <w:color w:val="212121"/>
          <w:sz w:val="24"/>
          <w:szCs w:val="24"/>
          <w:shd w:val="clear" w:color="auto" w:fill="FFFFFF"/>
          <w:lang w:val="es-ES"/>
        </w:rPr>
        <w:t xml:space="preserve"> Método: </w:t>
      </w:r>
      <w:r w:rsidRPr="005B120C">
        <w:rPr>
          <w:rFonts w:ascii="Times New Roman" w:hAnsi="Times New Roman" w:cs="Times New Roman"/>
          <w:color w:val="191919"/>
          <w:sz w:val="24"/>
          <w:szCs w:val="24"/>
          <w:lang w:val="es-ES"/>
        </w:rPr>
        <w:t>Veinticinco estudiantes universitarios del Reino Unido (</w:t>
      </w:r>
      <w:r>
        <w:rPr>
          <w:rFonts w:ascii="Times New Roman" w:hAnsi="Times New Roman" w:cs="Times New Roman"/>
          <w:color w:val="191919"/>
          <w:sz w:val="24"/>
          <w:szCs w:val="24"/>
          <w:lang w:val="es-ES"/>
        </w:rPr>
        <w:t xml:space="preserve">edad media = 23,08 años; DT </w:t>
      </w:r>
      <w:r w:rsidRPr="005B120C">
        <w:rPr>
          <w:rFonts w:ascii="Times New Roman" w:hAnsi="Times New Roman" w:cs="Times New Roman"/>
          <w:color w:val="191919"/>
          <w:sz w:val="24"/>
          <w:szCs w:val="24"/>
          <w:lang w:val="es-ES"/>
        </w:rPr>
        <w:t>= 8</w:t>
      </w:r>
      <w:r>
        <w:rPr>
          <w:rFonts w:ascii="Times New Roman" w:hAnsi="Times New Roman" w:cs="Times New Roman"/>
          <w:color w:val="191919"/>
          <w:sz w:val="24"/>
          <w:szCs w:val="24"/>
          <w:lang w:val="es-ES"/>
        </w:rPr>
        <w:t>,</w:t>
      </w:r>
      <w:r w:rsidRPr="005B120C">
        <w:rPr>
          <w:rFonts w:ascii="Times New Roman" w:hAnsi="Times New Roman" w:cs="Times New Roman"/>
          <w:color w:val="191919"/>
          <w:sz w:val="24"/>
          <w:szCs w:val="24"/>
          <w:lang w:val="es-ES"/>
        </w:rPr>
        <w:t xml:space="preserve">26) llevaron a cabo una tarea </w:t>
      </w:r>
      <w:r>
        <w:rPr>
          <w:rFonts w:ascii="Times New Roman" w:hAnsi="Times New Roman" w:cs="Times New Roman"/>
          <w:color w:val="191919"/>
          <w:sz w:val="24"/>
          <w:szCs w:val="24"/>
          <w:lang w:val="es-ES"/>
        </w:rPr>
        <w:t xml:space="preserve">anti-sacádica </w:t>
      </w:r>
      <w:r w:rsidRPr="0000431D">
        <w:rPr>
          <w:rFonts w:ascii="Times New Roman" w:hAnsi="Times New Roman" w:cs="Times New Roman"/>
          <w:color w:val="191919"/>
          <w:sz w:val="24"/>
          <w:szCs w:val="24"/>
          <w:lang w:val="es-ES"/>
        </w:rPr>
        <w:t>de seguimiento ocular</w:t>
      </w:r>
      <w:r w:rsidRPr="005B120C">
        <w:rPr>
          <w:rFonts w:ascii="Times New Roman" w:hAnsi="Times New Roman" w:cs="Times New Roman"/>
          <w:color w:val="191919"/>
          <w:sz w:val="24"/>
          <w:szCs w:val="24"/>
          <w:lang w:val="es-ES"/>
        </w:rPr>
        <w:t>, en la que se les p</w:t>
      </w:r>
      <w:r>
        <w:rPr>
          <w:rFonts w:ascii="Times New Roman" w:hAnsi="Times New Roman" w:cs="Times New Roman"/>
          <w:color w:val="191919"/>
          <w:sz w:val="24"/>
          <w:szCs w:val="24"/>
          <w:lang w:val="es-ES"/>
        </w:rPr>
        <w:t xml:space="preserve">edía </w:t>
      </w:r>
      <w:r w:rsidRPr="005B120C">
        <w:rPr>
          <w:rFonts w:ascii="Times New Roman" w:hAnsi="Times New Roman" w:cs="Times New Roman"/>
          <w:color w:val="191919"/>
          <w:sz w:val="24"/>
          <w:szCs w:val="24"/>
          <w:lang w:val="es-ES"/>
        </w:rPr>
        <w:t>que miraran hacia (pro), o directamente en la dirección contraria (anti)</w:t>
      </w:r>
      <w:r>
        <w:rPr>
          <w:rFonts w:ascii="Times New Roman" w:hAnsi="Times New Roman" w:cs="Times New Roman"/>
          <w:color w:val="191919"/>
          <w:sz w:val="24"/>
          <w:szCs w:val="24"/>
          <w:lang w:val="es-ES"/>
        </w:rPr>
        <w:t>,</w:t>
      </w:r>
      <w:r w:rsidRPr="005B120C">
        <w:rPr>
          <w:rFonts w:ascii="Times New Roman" w:hAnsi="Times New Roman" w:cs="Times New Roman"/>
          <w:color w:val="191919"/>
          <w:sz w:val="24"/>
          <w:szCs w:val="24"/>
          <w:lang w:val="es-ES"/>
        </w:rPr>
        <w:t xml:space="preserve"> estímulos visuales </w:t>
      </w:r>
      <w:r>
        <w:rPr>
          <w:rFonts w:ascii="Times New Roman" w:hAnsi="Times New Roman" w:cs="Times New Roman"/>
          <w:color w:val="191919"/>
          <w:sz w:val="24"/>
          <w:szCs w:val="24"/>
          <w:lang w:val="es-ES"/>
        </w:rPr>
        <w:t xml:space="preserve">tanto </w:t>
      </w:r>
      <w:r w:rsidRPr="005B120C">
        <w:rPr>
          <w:rFonts w:ascii="Times New Roman" w:hAnsi="Times New Roman" w:cs="Times New Roman"/>
          <w:color w:val="191919"/>
          <w:sz w:val="24"/>
          <w:szCs w:val="24"/>
          <w:lang w:val="es-ES"/>
        </w:rPr>
        <w:t xml:space="preserve">relacionados con el alcohol </w:t>
      </w:r>
      <w:r>
        <w:rPr>
          <w:rFonts w:ascii="Times New Roman" w:hAnsi="Times New Roman" w:cs="Times New Roman"/>
          <w:color w:val="191919"/>
          <w:sz w:val="24"/>
          <w:szCs w:val="24"/>
          <w:lang w:val="es-ES"/>
        </w:rPr>
        <w:t xml:space="preserve">como </w:t>
      </w:r>
      <w:r w:rsidRPr="005B120C">
        <w:rPr>
          <w:rFonts w:ascii="Times New Roman" w:hAnsi="Times New Roman" w:cs="Times New Roman"/>
          <w:color w:val="191919"/>
          <w:sz w:val="24"/>
          <w:szCs w:val="24"/>
          <w:lang w:val="es-ES"/>
        </w:rPr>
        <w:t>neutros.</w:t>
      </w:r>
      <w:r>
        <w:rPr>
          <w:rFonts w:ascii="Times New Roman" w:hAnsi="Times New Roman" w:cs="Times New Roman"/>
          <w:color w:val="191919"/>
          <w:sz w:val="24"/>
          <w:szCs w:val="24"/>
          <w:lang w:val="es-ES"/>
        </w:rPr>
        <w:t xml:space="preserve"> </w:t>
      </w:r>
      <w:r w:rsidRPr="005B120C">
        <w:rPr>
          <w:rFonts w:ascii="Times New Roman" w:hAnsi="Times New Roman" w:cs="Times New Roman"/>
          <w:color w:val="191919"/>
          <w:sz w:val="24"/>
          <w:szCs w:val="24"/>
          <w:lang w:val="es-ES"/>
        </w:rPr>
        <w:t>Además, en el 50% de los ensayos se reprodujeron estímulos auditivos breves relacionados con el alcohol (sonido de bar), y</w:t>
      </w:r>
      <w:r>
        <w:rPr>
          <w:rFonts w:ascii="Times New Roman" w:hAnsi="Times New Roman" w:cs="Times New Roman"/>
          <w:color w:val="191919"/>
          <w:sz w:val="24"/>
          <w:szCs w:val="24"/>
          <w:lang w:val="es-ES"/>
        </w:rPr>
        <w:t xml:space="preserve"> las respuestas</w:t>
      </w:r>
      <w:r w:rsidRPr="005B120C">
        <w:rPr>
          <w:rFonts w:ascii="Times New Roman" w:hAnsi="Times New Roman" w:cs="Times New Roman"/>
          <w:color w:val="191919"/>
          <w:sz w:val="24"/>
          <w:szCs w:val="24"/>
          <w:lang w:val="es-ES"/>
        </w:rPr>
        <w:t xml:space="preserve"> </w:t>
      </w:r>
      <w:r>
        <w:rPr>
          <w:rFonts w:ascii="Times New Roman" w:hAnsi="Times New Roman" w:cs="Times New Roman"/>
          <w:color w:val="191919"/>
          <w:sz w:val="24"/>
          <w:szCs w:val="24"/>
          <w:lang w:val="es-ES"/>
        </w:rPr>
        <w:t xml:space="preserve">se compararon con las que se producían cuando no había sonidos. </w:t>
      </w:r>
      <w:r w:rsidRPr="005B120C">
        <w:rPr>
          <w:rFonts w:ascii="Times New Roman" w:hAnsi="Times New Roman" w:cs="Times New Roman"/>
          <w:color w:val="212121"/>
          <w:sz w:val="24"/>
          <w:szCs w:val="24"/>
          <w:lang w:val="es-ES"/>
        </w:rPr>
        <w:t>Resultados:</w:t>
      </w:r>
      <w:r>
        <w:rPr>
          <w:rFonts w:ascii="Times New Roman" w:hAnsi="Times New Roman" w:cs="Times New Roman"/>
          <w:color w:val="212121"/>
          <w:sz w:val="24"/>
          <w:szCs w:val="24"/>
          <w:lang w:val="es-ES"/>
        </w:rPr>
        <w:t xml:space="preserve"> </w:t>
      </w:r>
      <w:r w:rsidRPr="005B120C">
        <w:rPr>
          <w:rFonts w:ascii="Times New Roman" w:hAnsi="Times New Roman" w:cs="Times New Roman"/>
          <w:color w:val="191919"/>
          <w:sz w:val="24"/>
          <w:szCs w:val="24"/>
          <w:lang w:val="es-ES"/>
        </w:rPr>
        <w:t xml:space="preserve">Los resultados indican que los participantes dirigieron más movimientos sacádicos incorrectos hacia los estímulos visuales relacionados con el alcohol en los ensayos anti-sacádicos, y que respondieron más rápido al alcohol en los ensayos pro-sacádicos. Los estímulos auditivos relacionados con el alcohol redujeron la latencia de respuesta tanto para los ensayos pro como anti-sacádicos, y </w:t>
      </w:r>
      <w:r>
        <w:rPr>
          <w:rFonts w:ascii="Times New Roman" w:hAnsi="Times New Roman" w:cs="Times New Roman"/>
          <w:color w:val="191919"/>
          <w:sz w:val="24"/>
          <w:szCs w:val="24"/>
          <w:lang w:val="es-ES"/>
        </w:rPr>
        <w:t xml:space="preserve">redujeron la tasa </w:t>
      </w:r>
      <w:r w:rsidRPr="005B120C">
        <w:rPr>
          <w:rFonts w:ascii="Times New Roman" w:hAnsi="Times New Roman" w:cs="Times New Roman"/>
          <w:color w:val="191919"/>
          <w:sz w:val="24"/>
          <w:szCs w:val="24"/>
          <w:lang w:val="es-ES"/>
        </w:rPr>
        <w:t xml:space="preserve">de errores anti-sacádicos en los estímulos relacionados con el alcohol. Sin embargo, estos efectos se eliminaron al controlar </w:t>
      </w:r>
      <w:r>
        <w:rPr>
          <w:rFonts w:ascii="Times New Roman" w:hAnsi="Times New Roman" w:cs="Times New Roman"/>
          <w:color w:val="191919"/>
          <w:sz w:val="24"/>
          <w:szCs w:val="24"/>
          <w:lang w:val="es-ES"/>
        </w:rPr>
        <w:t xml:space="preserve">el </w:t>
      </w:r>
      <w:r w:rsidRPr="00867C83">
        <w:rPr>
          <w:rFonts w:ascii="Times New Roman" w:hAnsi="Times New Roman" w:cs="Times New Roman"/>
          <w:color w:val="191919"/>
          <w:sz w:val="24"/>
          <w:szCs w:val="24"/>
          <w:lang w:val="es-ES"/>
        </w:rPr>
        <w:t xml:space="preserve">rasgo </w:t>
      </w:r>
      <w:r w:rsidRPr="00867C83">
        <w:rPr>
          <w:rFonts w:ascii="Times New Roman" w:hAnsi="Times New Roman" w:cs="Times New Roman"/>
          <w:sz w:val="24"/>
          <w:szCs w:val="24"/>
          <w:lang w:val="es-ES"/>
        </w:rPr>
        <w:t xml:space="preserve">autorregulación </w:t>
      </w:r>
      <w:r w:rsidRPr="00867C83">
        <w:rPr>
          <w:rFonts w:ascii="Times New Roman" w:hAnsi="Times New Roman" w:cs="Times New Roman"/>
          <w:color w:val="191919"/>
          <w:sz w:val="24"/>
          <w:szCs w:val="24"/>
          <w:lang w:val="es-ES"/>
        </w:rPr>
        <w:t>y</w:t>
      </w:r>
      <w:r w:rsidRPr="005B120C">
        <w:rPr>
          <w:rFonts w:ascii="Times New Roman" w:hAnsi="Times New Roman" w:cs="Times New Roman"/>
          <w:color w:val="191919"/>
          <w:sz w:val="24"/>
          <w:szCs w:val="24"/>
          <w:lang w:val="es-ES"/>
        </w:rPr>
        <w:t xml:space="preserve"> </w:t>
      </w:r>
      <w:r>
        <w:rPr>
          <w:rFonts w:ascii="Times New Roman" w:hAnsi="Times New Roman" w:cs="Times New Roman"/>
          <w:color w:val="191919"/>
          <w:sz w:val="24"/>
          <w:szCs w:val="24"/>
          <w:lang w:val="es-ES"/>
        </w:rPr>
        <w:t xml:space="preserve">el </w:t>
      </w:r>
      <w:r w:rsidRPr="005B120C">
        <w:rPr>
          <w:rFonts w:ascii="Times New Roman" w:hAnsi="Times New Roman" w:cs="Times New Roman"/>
          <w:color w:val="191919"/>
          <w:sz w:val="24"/>
          <w:szCs w:val="24"/>
          <w:lang w:val="es-ES"/>
        </w:rPr>
        <w:t>consumo problemático de alcohol.</w:t>
      </w:r>
      <w:r>
        <w:rPr>
          <w:rFonts w:ascii="Times New Roman" w:hAnsi="Times New Roman" w:cs="Times New Roman"/>
          <w:color w:val="191919"/>
          <w:sz w:val="24"/>
          <w:szCs w:val="24"/>
          <w:lang w:val="es-ES"/>
        </w:rPr>
        <w:t xml:space="preserve"> </w:t>
      </w:r>
      <w:r w:rsidRPr="005B120C">
        <w:rPr>
          <w:rFonts w:ascii="Times New Roman" w:hAnsi="Times New Roman" w:cs="Times New Roman"/>
          <w:color w:val="191919"/>
          <w:sz w:val="24"/>
          <w:szCs w:val="24"/>
          <w:lang w:val="es-ES"/>
        </w:rPr>
        <w:t>C</w:t>
      </w:r>
      <w:r w:rsidRPr="005B120C">
        <w:rPr>
          <w:rFonts w:ascii="Times New Roman" w:hAnsi="Times New Roman" w:cs="Times New Roman"/>
          <w:color w:val="212121"/>
          <w:sz w:val="24"/>
          <w:szCs w:val="24"/>
          <w:lang w:val="es-ES"/>
        </w:rPr>
        <w:t>onclusi</w:t>
      </w:r>
      <w:r>
        <w:rPr>
          <w:rFonts w:ascii="Times New Roman" w:hAnsi="Times New Roman" w:cs="Times New Roman"/>
          <w:color w:val="212121"/>
          <w:sz w:val="24"/>
          <w:szCs w:val="24"/>
          <w:lang w:val="es-ES"/>
        </w:rPr>
        <w:t>ones</w:t>
      </w:r>
      <w:r w:rsidRPr="005B120C">
        <w:rPr>
          <w:rFonts w:ascii="Times New Roman" w:hAnsi="Times New Roman" w:cs="Times New Roman"/>
          <w:color w:val="191919"/>
          <w:sz w:val="24"/>
          <w:szCs w:val="24"/>
          <w:lang w:val="es-ES"/>
        </w:rPr>
        <w:t xml:space="preserve">: Estos resultados sugieren que los estímulos visuales relacionados con el alcohol pueden estar asociados con una reducción del </w:t>
      </w:r>
      <w:r>
        <w:rPr>
          <w:rFonts w:ascii="Times New Roman" w:hAnsi="Times New Roman" w:cs="Times New Roman"/>
          <w:color w:val="191919"/>
          <w:sz w:val="24"/>
          <w:szCs w:val="24"/>
          <w:lang w:val="es-ES"/>
        </w:rPr>
        <w:t xml:space="preserve">control inhibitorio, lo cual se pone de manifiesto en un </w:t>
      </w:r>
      <w:r w:rsidRPr="005B120C">
        <w:rPr>
          <w:rFonts w:ascii="Times New Roman" w:hAnsi="Times New Roman" w:cs="Times New Roman"/>
          <w:color w:val="191919"/>
          <w:sz w:val="24"/>
          <w:szCs w:val="24"/>
          <w:lang w:val="es-ES"/>
        </w:rPr>
        <w:t>aumento en los errores y</w:t>
      </w:r>
      <w:r>
        <w:rPr>
          <w:rFonts w:ascii="Times New Roman" w:hAnsi="Times New Roman" w:cs="Times New Roman"/>
          <w:color w:val="191919"/>
          <w:sz w:val="24"/>
          <w:szCs w:val="24"/>
          <w:lang w:val="es-ES"/>
        </w:rPr>
        <w:t xml:space="preserve"> en </w:t>
      </w:r>
      <w:r w:rsidRPr="005B120C">
        <w:rPr>
          <w:rFonts w:ascii="Times New Roman" w:hAnsi="Times New Roman" w:cs="Times New Roman"/>
          <w:color w:val="191919"/>
          <w:sz w:val="24"/>
          <w:szCs w:val="24"/>
          <w:lang w:val="es-ES"/>
        </w:rPr>
        <w:t xml:space="preserve">unas latencias de respuesta más rápidas. </w:t>
      </w:r>
      <w:r>
        <w:rPr>
          <w:rFonts w:ascii="Times New Roman" w:hAnsi="Times New Roman" w:cs="Times New Roman"/>
          <w:color w:val="191919"/>
          <w:sz w:val="24"/>
          <w:szCs w:val="24"/>
          <w:lang w:val="es-ES"/>
        </w:rPr>
        <w:t>Sin embargo, l</w:t>
      </w:r>
      <w:r w:rsidRPr="005B120C">
        <w:rPr>
          <w:rFonts w:ascii="Times New Roman" w:hAnsi="Times New Roman" w:cs="Times New Roman"/>
          <w:color w:val="191919"/>
          <w:sz w:val="24"/>
          <w:szCs w:val="24"/>
          <w:lang w:val="es-ES"/>
        </w:rPr>
        <w:t>a presentación de estímulos auditivos relacionados con el alcohol</w:t>
      </w:r>
      <w:r>
        <w:rPr>
          <w:rFonts w:ascii="Times New Roman" w:hAnsi="Times New Roman" w:cs="Times New Roman"/>
          <w:color w:val="191919"/>
          <w:sz w:val="24"/>
          <w:szCs w:val="24"/>
          <w:lang w:val="es-ES"/>
        </w:rPr>
        <w:t xml:space="preserve"> </w:t>
      </w:r>
      <w:r w:rsidRPr="005B120C">
        <w:rPr>
          <w:rFonts w:ascii="Times New Roman" w:hAnsi="Times New Roman" w:cs="Times New Roman"/>
          <w:color w:val="191919"/>
          <w:sz w:val="24"/>
          <w:szCs w:val="24"/>
          <w:lang w:val="es-ES"/>
        </w:rPr>
        <w:t xml:space="preserve">parece </w:t>
      </w:r>
      <w:r>
        <w:rPr>
          <w:rFonts w:ascii="Times New Roman" w:hAnsi="Times New Roman" w:cs="Times New Roman"/>
          <w:color w:val="191919"/>
          <w:sz w:val="24"/>
          <w:szCs w:val="24"/>
          <w:lang w:val="es-ES"/>
        </w:rPr>
        <w:t xml:space="preserve">aumentar la precisión en la tarea. Se propone que </w:t>
      </w:r>
      <w:r w:rsidRPr="005B120C">
        <w:rPr>
          <w:rFonts w:ascii="Times New Roman" w:hAnsi="Times New Roman" w:cs="Times New Roman"/>
          <w:color w:val="191919"/>
          <w:sz w:val="24"/>
          <w:szCs w:val="24"/>
          <w:lang w:val="es-ES"/>
        </w:rPr>
        <w:t>los estímulos auditivos pueden recontextualizar los estímulos visuales</w:t>
      </w:r>
      <w:r>
        <w:rPr>
          <w:rFonts w:ascii="Times New Roman" w:hAnsi="Times New Roman" w:cs="Times New Roman"/>
          <w:color w:val="191919"/>
          <w:sz w:val="24"/>
          <w:szCs w:val="24"/>
          <w:lang w:val="es-ES"/>
        </w:rPr>
        <w:t xml:space="preserve"> en un </w:t>
      </w:r>
      <w:r w:rsidRPr="005B120C">
        <w:rPr>
          <w:rFonts w:ascii="Times New Roman" w:hAnsi="Times New Roman" w:cs="Times New Roman"/>
          <w:color w:val="191919"/>
          <w:sz w:val="24"/>
          <w:szCs w:val="24"/>
          <w:lang w:val="es-ES"/>
        </w:rPr>
        <w:t>contexto más familiar que reduce su prominencia y disminuye su</w:t>
      </w:r>
      <w:r>
        <w:rPr>
          <w:rFonts w:ascii="Times New Roman" w:hAnsi="Times New Roman" w:cs="Times New Roman"/>
          <w:color w:val="191919"/>
          <w:sz w:val="24"/>
          <w:szCs w:val="24"/>
          <w:lang w:val="es-ES"/>
        </w:rPr>
        <w:t xml:space="preserve"> capacidad de atención</w:t>
      </w:r>
      <w:r w:rsidRPr="005B120C">
        <w:rPr>
          <w:rFonts w:ascii="Times New Roman" w:hAnsi="Times New Roman" w:cs="Times New Roman"/>
          <w:color w:val="191919"/>
          <w:sz w:val="24"/>
          <w:szCs w:val="24"/>
          <w:lang w:val="es-ES"/>
        </w:rPr>
        <w:t xml:space="preserve">. </w:t>
      </w:r>
    </w:p>
    <w:p w14:paraId="5BEA8759" w14:textId="77777777" w:rsidR="00FC15E7" w:rsidRPr="00F76F06" w:rsidRDefault="00FC15E7" w:rsidP="00FC15E7">
      <w:pPr>
        <w:suppressLineNumbers/>
        <w:tabs>
          <w:tab w:val="left" w:pos="895"/>
        </w:tabs>
        <w:spacing w:line="480" w:lineRule="auto"/>
        <w:jc w:val="both"/>
        <w:rPr>
          <w:rFonts w:ascii="Times New Roman" w:hAnsi="Times New Roman"/>
          <w:color w:val="191919"/>
          <w:lang w:val="es-ES" w:eastAsia="en-GB"/>
        </w:rPr>
      </w:pPr>
    </w:p>
    <w:p w14:paraId="4F5736D3" w14:textId="77777777" w:rsidR="00FC15E7" w:rsidRDefault="00FC15E7" w:rsidP="00FC15E7">
      <w:pPr>
        <w:suppressLineNumbers/>
        <w:tabs>
          <w:tab w:val="left" w:pos="895"/>
        </w:tabs>
        <w:spacing w:line="480" w:lineRule="auto"/>
        <w:jc w:val="center"/>
        <w:rPr>
          <w:rFonts w:ascii="Times New Roman" w:hAnsi="Times New Roman"/>
          <w:lang w:val="es-ES"/>
        </w:rPr>
      </w:pPr>
      <w:r>
        <w:rPr>
          <w:rFonts w:ascii="Times New Roman" w:hAnsi="Times New Roman"/>
          <w:b/>
          <w:lang w:val="es-ES"/>
        </w:rPr>
        <w:t>Palabras-clave</w:t>
      </w:r>
      <w:r w:rsidRPr="00F76F06">
        <w:rPr>
          <w:rFonts w:ascii="Times New Roman" w:hAnsi="Times New Roman"/>
          <w:b/>
          <w:lang w:val="es-ES"/>
        </w:rPr>
        <w:t>:</w:t>
      </w:r>
      <w:r w:rsidRPr="00F76F06">
        <w:rPr>
          <w:rFonts w:ascii="Times New Roman" w:hAnsi="Times New Roman"/>
          <w:lang w:val="es-ES"/>
        </w:rPr>
        <w:t xml:space="preserve"> </w:t>
      </w:r>
      <w:r>
        <w:rPr>
          <w:rFonts w:ascii="Times New Roman" w:hAnsi="Times New Roman"/>
          <w:lang w:val="es-ES"/>
        </w:rPr>
        <w:t>c</w:t>
      </w:r>
      <w:r w:rsidRPr="00F76F06">
        <w:rPr>
          <w:rFonts w:ascii="Times New Roman" w:hAnsi="Times New Roman"/>
          <w:lang w:val="es-ES"/>
        </w:rPr>
        <w:t xml:space="preserve">onsumo de alcohol, control inhibitorio, efectos contextuales, </w:t>
      </w:r>
      <w:r w:rsidRPr="00F76F06">
        <w:rPr>
          <w:rFonts w:ascii="Times New Roman" w:hAnsi="Times New Roman"/>
          <w:color w:val="191919"/>
          <w:lang w:val="es-ES" w:eastAsia="en-GB"/>
        </w:rPr>
        <w:t>anti-sac</w:t>
      </w:r>
      <w:r>
        <w:rPr>
          <w:rFonts w:ascii="Times New Roman" w:hAnsi="Times New Roman"/>
          <w:color w:val="191919"/>
          <w:lang w:val="es-ES" w:eastAsia="en-GB"/>
        </w:rPr>
        <w:t>á</w:t>
      </w:r>
      <w:r w:rsidRPr="00F76F06">
        <w:rPr>
          <w:rFonts w:ascii="Times New Roman" w:hAnsi="Times New Roman"/>
          <w:color w:val="191919"/>
          <w:lang w:val="es-ES" w:eastAsia="en-GB"/>
        </w:rPr>
        <w:t>d</w:t>
      </w:r>
      <w:r>
        <w:rPr>
          <w:rFonts w:ascii="Times New Roman" w:hAnsi="Times New Roman"/>
          <w:color w:val="191919"/>
          <w:lang w:val="es-ES" w:eastAsia="en-GB"/>
        </w:rPr>
        <w:t>ico</w:t>
      </w:r>
      <w:r w:rsidRPr="00F76F06">
        <w:rPr>
          <w:rFonts w:ascii="Times New Roman" w:hAnsi="Times New Roman"/>
          <w:lang w:val="es-ES"/>
        </w:rPr>
        <w:t>, auto</w:t>
      </w:r>
      <w:r>
        <w:rPr>
          <w:rFonts w:ascii="Times New Roman" w:hAnsi="Times New Roman"/>
          <w:lang w:val="es-ES"/>
        </w:rPr>
        <w:t>r</w:t>
      </w:r>
      <w:r w:rsidRPr="00F76F06">
        <w:rPr>
          <w:rFonts w:ascii="Times New Roman" w:hAnsi="Times New Roman"/>
          <w:lang w:val="es-ES"/>
        </w:rPr>
        <w:t>regulación</w:t>
      </w:r>
    </w:p>
    <w:p w14:paraId="5AC53A02" w14:textId="7EF8380A" w:rsidR="00F76F06" w:rsidRDefault="00F76F06" w:rsidP="00F76F06">
      <w:pPr>
        <w:suppressLineNumbers/>
        <w:spacing w:after="0" w:line="480" w:lineRule="auto"/>
        <w:jc w:val="center"/>
        <w:rPr>
          <w:rFonts w:ascii="Times New Roman" w:hAnsi="Times New Roman"/>
          <w:sz w:val="24"/>
          <w:szCs w:val="24"/>
        </w:rPr>
      </w:pPr>
    </w:p>
    <w:p w14:paraId="138ACFBF" w14:textId="77777777" w:rsidR="00537014" w:rsidRDefault="00537014" w:rsidP="00F76F06">
      <w:pPr>
        <w:suppressLineNumbers/>
        <w:spacing w:after="0" w:line="480" w:lineRule="auto"/>
        <w:jc w:val="center"/>
        <w:rPr>
          <w:rFonts w:ascii="Times New Roman" w:hAnsi="Times New Roman"/>
          <w:sz w:val="24"/>
          <w:szCs w:val="24"/>
        </w:rPr>
      </w:pPr>
    </w:p>
    <w:p w14:paraId="4F7619BF" w14:textId="77777777" w:rsidR="00F76F06" w:rsidRDefault="00F76F06" w:rsidP="00F76F06">
      <w:pPr>
        <w:suppressLineNumbers/>
        <w:spacing w:after="0" w:line="480" w:lineRule="auto"/>
        <w:jc w:val="center"/>
        <w:rPr>
          <w:rFonts w:ascii="Times New Roman" w:hAnsi="Times New Roman"/>
          <w:sz w:val="24"/>
          <w:szCs w:val="24"/>
        </w:rPr>
      </w:pPr>
    </w:p>
    <w:p w14:paraId="1EFA6042" w14:textId="1789A742" w:rsidR="00F76F06" w:rsidRDefault="00F76F06" w:rsidP="00F76F06">
      <w:pPr>
        <w:suppressLineNumbers/>
        <w:spacing w:after="0" w:line="480" w:lineRule="auto"/>
        <w:jc w:val="center"/>
        <w:rPr>
          <w:rFonts w:ascii="Times New Roman" w:hAnsi="Times New Roman"/>
          <w:sz w:val="24"/>
          <w:szCs w:val="24"/>
        </w:rPr>
      </w:pPr>
      <w:r>
        <w:rPr>
          <w:rFonts w:ascii="Times New Roman" w:hAnsi="Times New Roman"/>
          <w:sz w:val="24"/>
          <w:szCs w:val="24"/>
        </w:rPr>
        <w:lastRenderedPageBreak/>
        <w:t>Abstract</w:t>
      </w:r>
    </w:p>
    <w:p w14:paraId="064B7FB3" w14:textId="46367A47" w:rsidR="00F76F06" w:rsidRPr="00104A06" w:rsidRDefault="00537014" w:rsidP="00F76F06">
      <w:pPr>
        <w:pStyle w:val="CommentText"/>
        <w:spacing w:line="480" w:lineRule="auto"/>
        <w:jc w:val="both"/>
        <w:rPr>
          <w:rFonts w:ascii="Times New Roman" w:hAnsi="Times New Roman"/>
          <w:sz w:val="24"/>
          <w:szCs w:val="24"/>
        </w:rPr>
      </w:pPr>
      <w:r w:rsidRPr="00104A06">
        <w:rPr>
          <w:rFonts w:ascii="Times New Roman" w:hAnsi="Times New Roman"/>
          <w:sz w:val="24"/>
          <w:szCs w:val="24"/>
        </w:rPr>
        <w:t xml:space="preserve">Introduction: </w:t>
      </w:r>
      <w:r w:rsidR="00F76F06" w:rsidRPr="00104A06">
        <w:rPr>
          <w:rFonts w:ascii="Times New Roman" w:hAnsi="Times New Roman"/>
          <w:sz w:val="24"/>
          <w:szCs w:val="24"/>
        </w:rPr>
        <w:t>Representing a more immersive testing environment, the current study exposed individuals to both alcohol-related visual and auditory cues to assess their respective impact on alcohol-related inhibitory control. It examined further whether individual variation in alcohol consumption and trait effortful control may predict inhibitory control performance.</w:t>
      </w:r>
      <w:r w:rsidRPr="00104A06">
        <w:rPr>
          <w:rFonts w:ascii="Times New Roman" w:hAnsi="Times New Roman"/>
          <w:sz w:val="24"/>
          <w:szCs w:val="24"/>
        </w:rPr>
        <w:t xml:space="preserve"> Method:</w:t>
      </w:r>
      <w:r w:rsidR="00F76F06" w:rsidRPr="00104A06">
        <w:rPr>
          <w:rFonts w:ascii="Times New Roman" w:hAnsi="Times New Roman"/>
          <w:b/>
          <w:sz w:val="24"/>
          <w:szCs w:val="24"/>
        </w:rPr>
        <w:t xml:space="preserve"> </w:t>
      </w:r>
      <w:r w:rsidR="00F76F06" w:rsidRPr="00104A06">
        <w:rPr>
          <w:rFonts w:ascii="Times New Roman" w:hAnsi="Times New Roman"/>
          <w:sz w:val="24"/>
          <w:szCs w:val="24"/>
        </w:rPr>
        <w:t>Twenty-five U.K. university students (</w:t>
      </w:r>
      <w:r w:rsidR="00F76F06" w:rsidRPr="00104A06">
        <w:rPr>
          <w:rFonts w:ascii="Times New Roman" w:hAnsi="Times New Roman"/>
          <w:i/>
          <w:sz w:val="24"/>
          <w:szCs w:val="24"/>
          <w:lang w:eastAsia="zh-CN"/>
        </w:rPr>
        <w:t>M</w:t>
      </w:r>
      <w:r w:rsidR="00F76F06" w:rsidRPr="00104A06">
        <w:rPr>
          <w:rFonts w:ascii="Times New Roman" w:hAnsi="Times New Roman"/>
          <w:sz w:val="24"/>
          <w:szCs w:val="24"/>
          <w:lang w:eastAsia="zh-CN"/>
        </w:rPr>
        <w:t xml:space="preserve">age </w:t>
      </w:r>
      <w:r w:rsidR="00F76F06" w:rsidRPr="00104A06">
        <w:rPr>
          <w:rFonts w:ascii="Times New Roman" w:hAnsi="Times New Roman"/>
          <w:i/>
          <w:sz w:val="24"/>
          <w:szCs w:val="24"/>
          <w:lang w:eastAsia="zh-CN"/>
        </w:rPr>
        <w:t xml:space="preserve">= </w:t>
      </w:r>
      <w:r w:rsidR="00F76F06" w:rsidRPr="00104A06">
        <w:rPr>
          <w:rFonts w:ascii="Times New Roman" w:hAnsi="Times New Roman"/>
          <w:sz w:val="24"/>
          <w:szCs w:val="24"/>
          <w:lang w:eastAsia="zh-CN"/>
        </w:rPr>
        <w:t xml:space="preserve">23.08, </w:t>
      </w:r>
      <w:r w:rsidR="00F76F06" w:rsidRPr="00104A06">
        <w:rPr>
          <w:rFonts w:ascii="Times New Roman" w:hAnsi="Times New Roman"/>
          <w:i/>
          <w:sz w:val="24"/>
          <w:szCs w:val="24"/>
          <w:lang w:eastAsia="zh-CN"/>
        </w:rPr>
        <w:t>SD</w:t>
      </w:r>
      <w:r w:rsidR="00F76F06" w:rsidRPr="00104A06">
        <w:rPr>
          <w:rFonts w:ascii="Times New Roman" w:hAnsi="Times New Roman"/>
          <w:sz w:val="24"/>
          <w:szCs w:val="24"/>
          <w:lang w:eastAsia="zh-CN"/>
        </w:rPr>
        <w:t xml:space="preserve"> = 8.26) </w:t>
      </w:r>
      <w:r w:rsidR="00F76F06" w:rsidRPr="00104A06">
        <w:rPr>
          <w:rFonts w:ascii="Times New Roman" w:hAnsi="Times New Roman"/>
          <w:sz w:val="24"/>
          <w:szCs w:val="24"/>
        </w:rPr>
        <w:t xml:space="preserve">completed an anti-saccade eye-tracking </w:t>
      </w:r>
      <w:r w:rsidR="00F76F06" w:rsidRPr="00104A06">
        <w:rPr>
          <w:rFonts w:ascii="Times New Roman" w:hAnsi="Times New Roman"/>
          <w:bCs/>
          <w:sz w:val="24"/>
          <w:szCs w:val="24"/>
        </w:rPr>
        <w:t>task and were</w:t>
      </w:r>
      <w:r w:rsidR="00F76F06" w:rsidRPr="00104A06">
        <w:rPr>
          <w:rFonts w:ascii="Times New Roman" w:hAnsi="Times New Roman"/>
          <w:sz w:val="24"/>
          <w:szCs w:val="24"/>
        </w:rPr>
        <w:t xml:space="preserve"> instructed to look towards (pro) or directly away (anti) from alcohol-related and neutral visual stimuli. Short alcohol-related sound cues (bar audi</w:t>
      </w:r>
      <w:r w:rsidR="00E72B3D">
        <w:rPr>
          <w:rFonts w:ascii="Times New Roman" w:hAnsi="Times New Roman"/>
          <w:sz w:val="24"/>
          <w:szCs w:val="24"/>
        </w:rPr>
        <w:t>o) were played on 50% of trials</w:t>
      </w:r>
      <w:r w:rsidR="00F76F06" w:rsidRPr="00104A06">
        <w:rPr>
          <w:rFonts w:ascii="Times New Roman" w:hAnsi="Times New Roman"/>
          <w:sz w:val="24"/>
          <w:szCs w:val="24"/>
        </w:rPr>
        <w:t xml:space="preserve"> and were compared with responses where no sounds were played. </w:t>
      </w:r>
      <w:r w:rsidRPr="00104A06">
        <w:rPr>
          <w:rFonts w:ascii="Times New Roman" w:hAnsi="Times New Roman"/>
          <w:sz w:val="24"/>
          <w:szCs w:val="24"/>
        </w:rPr>
        <w:t xml:space="preserve">Results: </w:t>
      </w:r>
      <w:r w:rsidR="00F76F06" w:rsidRPr="00104A06">
        <w:rPr>
          <w:rFonts w:ascii="Times New Roman" w:hAnsi="Times New Roman"/>
          <w:sz w:val="24"/>
          <w:szCs w:val="24"/>
        </w:rPr>
        <w:t xml:space="preserve">Findings indicate that participants launched </w:t>
      </w:r>
      <w:r w:rsidR="00F76F06" w:rsidRPr="00104A06">
        <w:rPr>
          <w:rFonts w:ascii="Times New Roman" w:hAnsi="Times New Roman"/>
          <w:sz w:val="24"/>
          <w:szCs w:val="24"/>
          <w:lang w:eastAsia="zh-CN"/>
        </w:rPr>
        <w:t>more incorrect saccades towards alcohol-related visual stimuli on anti-saccade trials, and responded quicker to alcohol on pro-saccade trials. Alcohol-related audio cues reduced latencies for both pro- and anti-saccade trials</w:t>
      </w:r>
      <w:r w:rsidR="00294493">
        <w:rPr>
          <w:rFonts w:ascii="Times New Roman" w:hAnsi="Times New Roman"/>
          <w:sz w:val="24"/>
          <w:szCs w:val="24"/>
          <w:lang w:eastAsia="zh-CN"/>
        </w:rPr>
        <w:t xml:space="preserve"> </w:t>
      </w:r>
      <w:r w:rsidR="00F76F06" w:rsidRPr="00104A06">
        <w:rPr>
          <w:rFonts w:ascii="Times New Roman" w:hAnsi="Times New Roman"/>
          <w:sz w:val="24"/>
          <w:szCs w:val="24"/>
          <w:lang w:eastAsia="zh-CN"/>
        </w:rPr>
        <w:t xml:space="preserve">and reduced anti-saccade error rates to alcohol-related visual stimuli. </w:t>
      </w:r>
      <w:r w:rsidR="00F76F06" w:rsidRPr="00104A06">
        <w:rPr>
          <w:rFonts w:ascii="Times New Roman" w:hAnsi="Times New Roman"/>
          <w:bCs/>
          <w:sz w:val="24"/>
          <w:szCs w:val="24"/>
        </w:rPr>
        <w:t>Controlling for trait effortful control and problem alcohol consumption removed these effects.</w:t>
      </w:r>
      <w:r w:rsidR="00F76F06" w:rsidRPr="00104A06">
        <w:rPr>
          <w:rFonts w:ascii="Times New Roman" w:hAnsi="Times New Roman"/>
          <w:b/>
          <w:bCs/>
          <w:sz w:val="24"/>
          <w:szCs w:val="24"/>
        </w:rPr>
        <w:t xml:space="preserve"> </w:t>
      </w:r>
      <w:r w:rsidRPr="00104A06">
        <w:rPr>
          <w:rFonts w:ascii="Times New Roman" w:hAnsi="Times New Roman"/>
          <w:bCs/>
          <w:sz w:val="24"/>
          <w:szCs w:val="24"/>
        </w:rPr>
        <w:t>Conclusion: These</w:t>
      </w:r>
      <w:r w:rsidR="00F76F06" w:rsidRPr="00104A06">
        <w:rPr>
          <w:rFonts w:ascii="Times New Roman" w:hAnsi="Times New Roman"/>
          <w:bCs/>
          <w:sz w:val="24"/>
          <w:szCs w:val="24"/>
        </w:rPr>
        <w:t xml:space="preserve"> findings suggest that a</w:t>
      </w:r>
      <w:r w:rsidR="00F76F06" w:rsidRPr="00104A06">
        <w:rPr>
          <w:rFonts w:ascii="Times New Roman" w:hAnsi="Times New Roman"/>
          <w:sz w:val="24"/>
          <w:szCs w:val="24"/>
        </w:rPr>
        <w:t>lcohol-related visual cues may be associated with reduced inhibitory control, evidenced by increased errors and faster response latencies. The presentation of alcohol-related auditory cues, however, appears to enhance performance accuracy. It is postulated that auditory cues may re-contextualise visual stimuli into a more familiar setting that reduces their saliency and lessens their attentional pull.</w:t>
      </w:r>
    </w:p>
    <w:p w14:paraId="196EA097" w14:textId="32FDD57A" w:rsidR="00F76F06" w:rsidRPr="00104A06" w:rsidRDefault="00FC15E7" w:rsidP="00F76F06">
      <w:pPr>
        <w:suppressLineNumbers/>
        <w:tabs>
          <w:tab w:val="left" w:pos="895"/>
        </w:tabs>
        <w:spacing w:line="480" w:lineRule="auto"/>
        <w:jc w:val="center"/>
        <w:rPr>
          <w:rFonts w:ascii="Times New Roman" w:hAnsi="Times New Roman"/>
          <w:b/>
          <w:sz w:val="24"/>
          <w:szCs w:val="24"/>
        </w:rPr>
      </w:pPr>
      <w:r>
        <w:rPr>
          <w:rFonts w:ascii="Times New Roman" w:hAnsi="Times New Roman"/>
          <w:b/>
          <w:sz w:val="24"/>
          <w:szCs w:val="24"/>
        </w:rPr>
        <w:t>Key words</w:t>
      </w:r>
      <w:r w:rsidR="00F76F06" w:rsidRPr="00104A06">
        <w:rPr>
          <w:rFonts w:ascii="Times New Roman" w:hAnsi="Times New Roman"/>
          <w:b/>
          <w:sz w:val="24"/>
          <w:szCs w:val="24"/>
        </w:rPr>
        <w:t xml:space="preserve">: </w:t>
      </w:r>
      <w:r w:rsidR="00F76F06" w:rsidRPr="00104A06">
        <w:rPr>
          <w:rFonts w:ascii="Times New Roman" w:hAnsi="Times New Roman"/>
          <w:sz w:val="24"/>
          <w:szCs w:val="24"/>
        </w:rPr>
        <w:t xml:space="preserve">Alcohol consumption, </w:t>
      </w:r>
      <w:r w:rsidR="00294493">
        <w:rPr>
          <w:rFonts w:ascii="Times New Roman" w:hAnsi="Times New Roman"/>
          <w:sz w:val="24"/>
          <w:szCs w:val="24"/>
        </w:rPr>
        <w:t>i</w:t>
      </w:r>
      <w:r w:rsidR="00F76F06" w:rsidRPr="00104A06">
        <w:rPr>
          <w:rFonts w:ascii="Times New Roman" w:hAnsi="Times New Roman"/>
          <w:sz w:val="24"/>
          <w:szCs w:val="24"/>
        </w:rPr>
        <w:t>nhibitory control, context effects, anti-saccade, effortful control</w:t>
      </w:r>
    </w:p>
    <w:p w14:paraId="44137AED" w14:textId="77777777" w:rsidR="00F76F06" w:rsidRDefault="00F76F06" w:rsidP="00F76F06">
      <w:pPr>
        <w:pStyle w:val="NoSpacing"/>
      </w:pPr>
    </w:p>
    <w:p w14:paraId="24C0BB11" w14:textId="77777777" w:rsidR="00101B1C" w:rsidRDefault="00101B1C" w:rsidP="00D63C9F">
      <w:pPr>
        <w:spacing w:line="480" w:lineRule="auto"/>
        <w:rPr>
          <w:rFonts w:ascii="Times New Roman" w:hAnsi="Times New Roman"/>
          <w:sz w:val="24"/>
          <w:szCs w:val="24"/>
          <w:u w:color="243778"/>
        </w:rPr>
      </w:pPr>
    </w:p>
    <w:p w14:paraId="14677EE4" w14:textId="4EF3816F" w:rsidR="00F76F06" w:rsidRDefault="00F76F06">
      <w:pPr>
        <w:spacing w:after="0" w:line="240" w:lineRule="auto"/>
        <w:rPr>
          <w:rFonts w:ascii="Times New Roman" w:hAnsi="Times New Roman"/>
          <w:sz w:val="24"/>
          <w:szCs w:val="24"/>
          <w:u w:color="243778"/>
        </w:rPr>
      </w:pPr>
    </w:p>
    <w:p w14:paraId="04726879" w14:textId="5A569EE3" w:rsidR="00BC7472" w:rsidRDefault="00733822" w:rsidP="00D63C9F">
      <w:pPr>
        <w:pStyle w:val="NormalWeb"/>
        <w:spacing w:after="200" w:line="480" w:lineRule="auto"/>
      </w:pPr>
      <w:r w:rsidRPr="009C4DFA">
        <w:rPr>
          <w:u w:color="243778"/>
        </w:rPr>
        <w:lastRenderedPageBreak/>
        <w:t>Exposure</w:t>
      </w:r>
      <w:r w:rsidR="00C15399" w:rsidRPr="009C4DFA">
        <w:rPr>
          <w:u w:color="243778"/>
        </w:rPr>
        <w:t xml:space="preserve"> to alcohol-related stimuli, environments, and paraphernalia </w:t>
      </w:r>
      <w:r w:rsidRPr="009C4DFA">
        <w:rPr>
          <w:u w:color="243778"/>
        </w:rPr>
        <w:t xml:space="preserve">has been shown to impair inhibitory control </w:t>
      </w:r>
      <w:r w:rsidR="00C15399" w:rsidRPr="009C4DFA">
        <w:rPr>
          <w:u w:color="243778"/>
        </w:rPr>
        <w:t>in both clinical and non-clinical populations (</w:t>
      </w:r>
      <w:r w:rsidR="00BB04EE" w:rsidRPr="009C4DFA">
        <w:rPr>
          <w:u w:color="243778"/>
        </w:rPr>
        <w:t xml:space="preserve">e.g. </w:t>
      </w:r>
      <w:r w:rsidR="00E57034" w:rsidRPr="009C4DFA">
        <w:t>Field</w:t>
      </w:r>
      <w:r w:rsidR="00BB4558">
        <w:t xml:space="preserve">, Wiers, </w:t>
      </w:r>
      <w:r w:rsidR="00BB4558" w:rsidRPr="009C4DFA">
        <w:t xml:space="preserve">Christiansen, Fillmore, </w:t>
      </w:r>
      <w:r w:rsidR="00BB4558">
        <w:t xml:space="preserve">&amp; </w:t>
      </w:r>
      <w:r w:rsidR="00BB4558" w:rsidRPr="009C4DFA">
        <w:t>Verster</w:t>
      </w:r>
      <w:r w:rsidR="00BB4558">
        <w:t xml:space="preserve">, </w:t>
      </w:r>
      <w:r w:rsidR="00E57034" w:rsidRPr="009C4DFA">
        <w:t>2010</w:t>
      </w:r>
      <w:r w:rsidR="00C15399" w:rsidRPr="009C4DFA">
        <w:t xml:space="preserve">; </w:t>
      </w:r>
      <w:r w:rsidR="00014CA9">
        <w:t xml:space="preserve">Fleming &amp; Bartholow, 2014; </w:t>
      </w:r>
      <w:r w:rsidR="00F501E8">
        <w:t xml:space="preserve">Kreusch, Vilenne, &amp; Quertemont, </w:t>
      </w:r>
      <w:r w:rsidR="00AB6E3E" w:rsidRPr="009C4DFA">
        <w:t>2016;</w:t>
      </w:r>
      <w:r w:rsidRPr="009C4DFA">
        <w:t xml:space="preserve"> </w:t>
      </w:r>
      <w:r w:rsidR="00BB4558">
        <w:t>Papachristou et al., 2013</w:t>
      </w:r>
      <w:r w:rsidR="00C15399" w:rsidRPr="009C4DFA">
        <w:t xml:space="preserve">). </w:t>
      </w:r>
      <w:r w:rsidR="00D97009">
        <w:t>In</w:t>
      </w:r>
      <w:r w:rsidR="00014CA9">
        <w:t xml:space="preserve">dividuals with </w:t>
      </w:r>
      <w:r w:rsidR="00014CA9" w:rsidRPr="00D93F13">
        <w:t>low</w:t>
      </w:r>
      <w:r w:rsidR="00014CA9">
        <w:t xml:space="preserve"> sensitivity to the acute effects of alcohol exhibit automatic approach biases towards alcohol-</w:t>
      </w:r>
      <w:r w:rsidR="009919D0">
        <w:t xml:space="preserve">related visual stimuli, and experience more conflict when attempting to inhibit alcohol-cued compared to non-alcohol cued responses (Fleming &amp; Bartholow, 2014). Non-problem drinkers also appear to </w:t>
      </w:r>
      <w:r w:rsidR="00951FD8">
        <w:t>show</w:t>
      </w:r>
      <w:r w:rsidR="009919D0">
        <w:t xml:space="preserve"> disinhibition towards alcohol-related visual stimuli</w:t>
      </w:r>
      <w:r w:rsidR="00C85411">
        <w:t>, responding with significantly more errors and quicker reaction times towards alcohol-related stimuli on</w:t>
      </w:r>
      <w:r w:rsidR="0018675B">
        <w:t xml:space="preserve"> the Cued Go/No-Go task (Kreusch</w:t>
      </w:r>
      <w:r w:rsidR="004F36BB">
        <w:t xml:space="preserve"> et al.</w:t>
      </w:r>
      <w:r w:rsidR="0018675B">
        <w:t xml:space="preserve">, </w:t>
      </w:r>
      <w:r w:rsidR="00C85411">
        <w:t>2013)</w:t>
      </w:r>
      <w:r w:rsidR="007A09D6">
        <w:t xml:space="preserve"> and anti-saccade task (Jones &amp; Field, 2015; King &amp; Byers, 2004; Laude &amp; Fillmore, 2015; McAteer, 2015). </w:t>
      </w:r>
      <w:r w:rsidR="00951FD8">
        <w:t>This heightened approach bias towards al</w:t>
      </w:r>
      <w:r w:rsidR="00D97009">
        <w:t>cohol-related stimuli is theoris</w:t>
      </w:r>
      <w:r w:rsidR="00951FD8">
        <w:t>ed to reflect the salience of such cues to individuals who consume alcohol (Grant &amp; Macdo</w:t>
      </w:r>
      <w:r w:rsidR="001A7529">
        <w:t xml:space="preserve">nald, 2005; Rose &amp; Duka, 2008). </w:t>
      </w:r>
    </w:p>
    <w:p w14:paraId="116715FB" w14:textId="7C8FB9AB" w:rsidR="00BC7472" w:rsidRPr="005B120C" w:rsidRDefault="00DB661A" w:rsidP="00104A06">
      <w:pPr>
        <w:autoSpaceDE w:val="0"/>
        <w:autoSpaceDN w:val="0"/>
        <w:adjustRightInd w:val="0"/>
        <w:spacing w:after="0" w:line="480" w:lineRule="auto"/>
        <w:ind w:firstLine="720"/>
      </w:pPr>
      <w:r w:rsidRPr="005B120C">
        <w:rPr>
          <w:rFonts w:ascii="Times New Roman" w:hAnsi="Times New Roman"/>
          <w:sz w:val="24"/>
          <w:szCs w:val="24"/>
        </w:rPr>
        <w:t>Through</w:t>
      </w:r>
      <w:r w:rsidR="005244D2" w:rsidRPr="005B120C">
        <w:rPr>
          <w:rFonts w:ascii="Times New Roman" w:hAnsi="Times New Roman"/>
          <w:sz w:val="24"/>
          <w:szCs w:val="24"/>
        </w:rPr>
        <w:t xml:space="preserve"> the process of conditioning, alcohol-related cues </w:t>
      </w:r>
      <w:r w:rsidR="00CE0596" w:rsidRPr="005B120C">
        <w:rPr>
          <w:rFonts w:ascii="Times New Roman" w:hAnsi="Times New Roman"/>
          <w:sz w:val="24"/>
          <w:szCs w:val="24"/>
        </w:rPr>
        <w:t xml:space="preserve">are </w:t>
      </w:r>
      <w:r w:rsidR="005244D2" w:rsidRPr="005B120C">
        <w:rPr>
          <w:rFonts w:ascii="Times New Roman" w:hAnsi="Times New Roman"/>
          <w:sz w:val="24"/>
          <w:szCs w:val="24"/>
        </w:rPr>
        <w:t>associated with the perceived positive expectancies of drinking and become increasingly attractive (c.f., Jones, Hogarth, Christiansen, Rose, Martinovic, &amp; Field, 2012; Tuenissen, Spijkerman, Schoenmakers, Vohs, &amp; Engels, 2012</w:t>
      </w:r>
      <w:bookmarkStart w:id="2" w:name="_Hlk507663457"/>
      <w:r w:rsidR="005244D2" w:rsidRPr="005B120C">
        <w:rPr>
          <w:rFonts w:ascii="Times New Roman" w:hAnsi="Times New Roman"/>
          <w:sz w:val="24"/>
          <w:szCs w:val="24"/>
        </w:rPr>
        <w:t>). Resultantly, a</w:t>
      </w:r>
      <w:r w:rsidR="00CE0596" w:rsidRPr="005B120C">
        <w:rPr>
          <w:rFonts w:ascii="Times New Roman" w:hAnsi="Times New Roman"/>
          <w:sz w:val="24"/>
          <w:szCs w:val="24"/>
        </w:rPr>
        <w:t>ttention is drawn to a</w:t>
      </w:r>
      <w:r w:rsidR="005244D2" w:rsidRPr="005B120C">
        <w:rPr>
          <w:rFonts w:ascii="Times New Roman" w:hAnsi="Times New Roman"/>
          <w:sz w:val="24"/>
          <w:szCs w:val="24"/>
        </w:rPr>
        <w:t>lcohol-related cues (Tuenissen et al., 2012</w:t>
      </w:r>
      <w:r w:rsidR="00C07E0F" w:rsidRPr="005B120C">
        <w:rPr>
          <w:rFonts w:ascii="Times New Roman" w:hAnsi="Times New Roman"/>
          <w:sz w:val="24"/>
          <w:szCs w:val="24"/>
        </w:rPr>
        <w:t>)</w:t>
      </w:r>
      <w:r w:rsidR="00162876" w:rsidRPr="005B120C">
        <w:rPr>
          <w:rFonts w:ascii="Times New Roman" w:hAnsi="Times New Roman"/>
          <w:sz w:val="24"/>
          <w:szCs w:val="24"/>
        </w:rPr>
        <w:t xml:space="preserve"> which</w:t>
      </w:r>
      <w:r w:rsidR="00C60B53">
        <w:rPr>
          <w:rFonts w:ascii="Times New Roman" w:hAnsi="Times New Roman"/>
          <w:sz w:val="24"/>
          <w:szCs w:val="24"/>
        </w:rPr>
        <w:t xml:space="preserve">, </w:t>
      </w:r>
      <w:r w:rsidR="00162876" w:rsidRPr="005B120C">
        <w:rPr>
          <w:rFonts w:ascii="Times New Roman" w:hAnsi="Times New Roman"/>
          <w:sz w:val="24"/>
          <w:szCs w:val="24"/>
        </w:rPr>
        <w:t xml:space="preserve">in turn, </w:t>
      </w:r>
      <w:r w:rsidR="00C60B53">
        <w:rPr>
          <w:rFonts w:ascii="Times New Roman" w:hAnsi="Times New Roman"/>
          <w:sz w:val="24"/>
          <w:szCs w:val="24"/>
        </w:rPr>
        <w:t xml:space="preserve">may </w:t>
      </w:r>
      <w:r w:rsidR="00162876" w:rsidRPr="005B120C">
        <w:rPr>
          <w:rFonts w:ascii="Times New Roman" w:hAnsi="Times New Roman"/>
          <w:sz w:val="24"/>
          <w:szCs w:val="24"/>
        </w:rPr>
        <w:t>lead to</w:t>
      </w:r>
      <w:r w:rsidR="00C60B53">
        <w:rPr>
          <w:rFonts w:ascii="Times New Roman" w:hAnsi="Times New Roman"/>
          <w:sz w:val="24"/>
          <w:szCs w:val="24"/>
        </w:rPr>
        <w:t xml:space="preserve"> an</w:t>
      </w:r>
      <w:r w:rsidR="00162876" w:rsidRPr="005B120C">
        <w:rPr>
          <w:rFonts w:ascii="Times New Roman" w:hAnsi="Times New Roman"/>
          <w:sz w:val="24"/>
          <w:szCs w:val="24"/>
        </w:rPr>
        <w:t xml:space="preserve"> increase</w:t>
      </w:r>
      <w:r w:rsidR="00C60B53">
        <w:rPr>
          <w:rFonts w:ascii="Times New Roman" w:hAnsi="Times New Roman"/>
          <w:sz w:val="24"/>
          <w:szCs w:val="24"/>
        </w:rPr>
        <w:t xml:space="preserve"> </w:t>
      </w:r>
      <w:r w:rsidR="00162876" w:rsidRPr="005B120C">
        <w:rPr>
          <w:rFonts w:ascii="Times New Roman" w:hAnsi="Times New Roman"/>
          <w:sz w:val="24"/>
          <w:szCs w:val="24"/>
        </w:rPr>
        <w:t xml:space="preserve">in </w:t>
      </w:r>
      <w:r w:rsidR="0063395F">
        <w:rPr>
          <w:rFonts w:ascii="Times New Roman" w:hAnsi="Times New Roman"/>
          <w:sz w:val="24"/>
          <w:szCs w:val="24"/>
        </w:rPr>
        <w:t xml:space="preserve">craving (Manchery et al., 2017) and </w:t>
      </w:r>
      <w:r w:rsidR="00162876" w:rsidRPr="005B120C">
        <w:rPr>
          <w:rFonts w:ascii="Times New Roman" w:hAnsi="Times New Roman"/>
          <w:sz w:val="24"/>
          <w:szCs w:val="24"/>
        </w:rPr>
        <w:t xml:space="preserve">consumption (e.g., </w:t>
      </w:r>
      <w:r w:rsidR="00BC7472" w:rsidRPr="005B120C">
        <w:rPr>
          <w:rFonts w:ascii="Times New Roman" w:hAnsi="Times New Roman"/>
          <w:sz w:val="24"/>
          <w:szCs w:val="24"/>
        </w:rPr>
        <w:t>Weafer &amp; Fillmore, 2013</w:t>
      </w:r>
      <w:r w:rsidR="00162876" w:rsidRPr="005B120C">
        <w:rPr>
          <w:rFonts w:ascii="Times New Roman" w:hAnsi="Times New Roman"/>
          <w:sz w:val="24"/>
          <w:szCs w:val="24"/>
        </w:rPr>
        <w:t xml:space="preserve">). </w:t>
      </w:r>
      <w:r w:rsidR="00997AC7" w:rsidRPr="005B120C">
        <w:rPr>
          <w:rFonts w:ascii="Times New Roman" w:hAnsi="Times New Roman"/>
          <w:color w:val="131413"/>
          <w:sz w:val="24"/>
          <w:szCs w:val="24"/>
          <w:lang w:eastAsia="en-GB"/>
        </w:rPr>
        <w:t>Inhibition</w:t>
      </w:r>
      <w:r w:rsidR="00FE024A">
        <w:rPr>
          <w:rFonts w:ascii="Times New Roman" w:hAnsi="Times New Roman"/>
          <w:color w:val="131413"/>
          <w:sz w:val="24"/>
          <w:szCs w:val="24"/>
          <w:lang w:eastAsia="en-GB"/>
        </w:rPr>
        <w:t xml:space="preserve"> is proposed to</w:t>
      </w:r>
      <w:r w:rsidR="00997AC7" w:rsidRPr="005B120C">
        <w:rPr>
          <w:rFonts w:ascii="Times New Roman" w:hAnsi="Times New Roman"/>
          <w:color w:val="131413"/>
          <w:sz w:val="24"/>
          <w:szCs w:val="24"/>
          <w:lang w:eastAsia="en-GB"/>
        </w:rPr>
        <w:t xml:space="preserve"> control the strength of alcohol-related </w:t>
      </w:r>
      <w:r w:rsidR="00997AC7" w:rsidRPr="005B120C">
        <w:rPr>
          <w:rFonts w:ascii="Times New Roman" w:hAnsi="Times New Roman"/>
          <w:sz w:val="24"/>
          <w:szCs w:val="24"/>
          <w:lang w:eastAsia="en-GB"/>
        </w:rPr>
        <w:t xml:space="preserve">attentional </w:t>
      </w:r>
      <w:r w:rsidR="00997AC7" w:rsidRPr="009C60F9">
        <w:rPr>
          <w:rFonts w:ascii="Times New Roman" w:hAnsi="Times New Roman"/>
          <w:sz w:val="24"/>
          <w:szCs w:val="24"/>
          <w:lang w:eastAsia="en-GB"/>
        </w:rPr>
        <w:t xml:space="preserve">biases (Field </w:t>
      </w:r>
      <w:r w:rsidR="005B120C" w:rsidRPr="009C60F9">
        <w:rPr>
          <w:rFonts w:ascii="Times New Roman" w:hAnsi="Times New Roman"/>
          <w:sz w:val="24"/>
          <w:szCs w:val="24"/>
          <w:lang w:eastAsia="en-GB"/>
        </w:rPr>
        <w:t>&amp;</w:t>
      </w:r>
      <w:r w:rsidR="00997AC7" w:rsidRPr="009C60F9">
        <w:rPr>
          <w:rFonts w:ascii="Times New Roman" w:hAnsi="Times New Roman"/>
          <w:sz w:val="24"/>
          <w:szCs w:val="24"/>
          <w:lang w:eastAsia="en-GB"/>
        </w:rPr>
        <w:t xml:space="preserve"> Cox 2008) </w:t>
      </w:r>
      <w:r w:rsidR="00997AC7" w:rsidRPr="005B120C">
        <w:rPr>
          <w:rFonts w:ascii="Times New Roman" w:hAnsi="Times New Roman"/>
          <w:sz w:val="24"/>
          <w:szCs w:val="24"/>
          <w:lang w:eastAsia="en-GB"/>
        </w:rPr>
        <w:t xml:space="preserve">by </w:t>
      </w:r>
      <w:r w:rsidR="00997AC7" w:rsidRPr="005B120C">
        <w:rPr>
          <w:rFonts w:ascii="Times New Roman" w:eastAsia="Times New Roman" w:hAnsi="Times New Roman"/>
          <w:sz w:val="24"/>
          <w:szCs w:val="24"/>
        </w:rPr>
        <w:t xml:space="preserve">moderating </w:t>
      </w:r>
      <w:r w:rsidR="007E4A3F" w:rsidRPr="005B120C">
        <w:rPr>
          <w:rFonts w:ascii="Times New Roman" w:eastAsia="Times New Roman" w:hAnsi="Times New Roman"/>
          <w:sz w:val="24"/>
          <w:szCs w:val="24"/>
        </w:rPr>
        <w:t>proc</w:t>
      </w:r>
      <w:r w:rsidR="00BC7472" w:rsidRPr="005B120C">
        <w:rPr>
          <w:rFonts w:ascii="Times New Roman" w:eastAsia="Times New Roman" w:hAnsi="Times New Roman"/>
          <w:sz w:val="24"/>
          <w:szCs w:val="24"/>
        </w:rPr>
        <w:t>esses such</w:t>
      </w:r>
      <w:r w:rsidR="00FE024A">
        <w:rPr>
          <w:rFonts w:ascii="Times New Roman" w:eastAsia="Times New Roman" w:hAnsi="Times New Roman"/>
          <w:sz w:val="24"/>
          <w:szCs w:val="24"/>
        </w:rPr>
        <w:t xml:space="preserve"> as</w:t>
      </w:r>
      <w:r w:rsidR="007E4A3F" w:rsidRPr="005B120C">
        <w:rPr>
          <w:rFonts w:ascii="Times New Roman" w:eastAsia="Times New Roman" w:hAnsi="Times New Roman"/>
          <w:sz w:val="24"/>
          <w:szCs w:val="24"/>
        </w:rPr>
        <w:t xml:space="preserve"> automatic approach tenden</w:t>
      </w:r>
      <w:r w:rsidR="00BC7472" w:rsidRPr="005B120C">
        <w:rPr>
          <w:rFonts w:ascii="Times New Roman" w:eastAsia="Times New Roman" w:hAnsi="Times New Roman"/>
          <w:sz w:val="24"/>
          <w:szCs w:val="24"/>
        </w:rPr>
        <w:t xml:space="preserve">cies (e.g., Wiers et al., 2007), as well as </w:t>
      </w:r>
      <w:r w:rsidR="007E4A3F" w:rsidRPr="005B120C">
        <w:rPr>
          <w:rFonts w:ascii="Times New Roman" w:eastAsia="Times New Roman" w:hAnsi="Times New Roman"/>
          <w:sz w:val="24"/>
          <w:szCs w:val="24"/>
        </w:rPr>
        <w:t>implicit associatio</w:t>
      </w:r>
      <w:r w:rsidR="00BC7472" w:rsidRPr="005B120C">
        <w:rPr>
          <w:rFonts w:ascii="Times New Roman" w:eastAsia="Times New Roman" w:hAnsi="Times New Roman"/>
          <w:sz w:val="24"/>
          <w:szCs w:val="24"/>
        </w:rPr>
        <w:t xml:space="preserve">ns (e.g., </w:t>
      </w:r>
      <w:r w:rsidR="00997AC7" w:rsidRPr="005B120C">
        <w:rPr>
          <w:rFonts w:ascii="Times New Roman" w:eastAsia="Times New Roman" w:hAnsi="Times New Roman"/>
          <w:sz w:val="24"/>
          <w:szCs w:val="24"/>
        </w:rPr>
        <w:t xml:space="preserve">Houben &amp; Wiers, 2008). For this reason, inhibitory </w:t>
      </w:r>
      <w:r w:rsidR="00FE024A" w:rsidRPr="005B120C">
        <w:rPr>
          <w:rFonts w:ascii="Times New Roman" w:eastAsia="Times New Roman" w:hAnsi="Times New Roman"/>
          <w:sz w:val="24"/>
          <w:szCs w:val="24"/>
        </w:rPr>
        <w:t>control</w:t>
      </w:r>
      <w:r w:rsidR="00997AC7" w:rsidRPr="005B120C">
        <w:rPr>
          <w:rFonts w:ascii="Times New Roman" w:eastAsia="Times New Roman" w:hAnsi="Times New Roman"/>
          <w:sz w:val="24"/>
          <w:szCs w:val="24"/>
        </w:rPr>
        <w:t xml:space="preserve"> is </w:t>
      </w:r>
      <w:r w:rsidR="00BD549A">
        <w:rPr>
          <w:rFonts w:ascii="Times New Roman" w:eastAsia="Times New Roman" w:hAnsi="Times New Roman"/>
          <w:sz w:val="24"/>
          <w:szCs w:val="24"/>
        </w:rPr>
        <w:t>theorised</w:t>
      </w:r>
      <w:r w:rsidR="00997AC7" w:rsidRPr="005B120C">
        <w:rPr>
          <w:rFonts w:ascii="Times New Roman" w:eastAsia="Times New Roman" w:hAnsi="Times New Roman"/>
          <w:sz w:val="24"/>
          <w:szCs w:val="24"/>
        </w:rPr>
        <w:t xml:space="preserve"> to be </w:t>
      </w:r>
      <w:r w:rsidR="00BC7472" w:rsidRPr="005B120C">
        <w:rPr>
          <w:rFonts w:ascii="Times New Roman" w:eastAsia="Times New Roman" w:hAnsi="Times New Roman"/>
          <w:sz w:val="24"/>
          <w:szCs w:val="24"/>
        </w:rPr>
        <w:t xml:space="preserve">an important driver of consumption </w:t>
      </w:r>
      <w:r w:rsidR="00FE024A" w:rsidRPr="005B120C">
        <w:rPr>
          <w:rFonts w:ascii="Times New Roman" w:eastAsia="Times New Roman" w:hAnsi="Times New Roman"/>
          <w:sz w:val="24"/>
          <w:szCs w:val="24"/>
        </w:rPr>
        <w:t>behaviours</w:t>
      </w:r>
      <w:r w:rsidR="00BC7472" w:rsidRPr="005B120C">
        <w:rPr>
          <w:rFonts w:ascii="Times New Roman" w:eastAsia="Times New Roman" w:hAnsi="Times New Roman"/>
          <w:sz w:val="24"/>
          <w:szCs w:val="24"/>
        </w:rPr>
        <w:t xml:space="preserve"> </w:t>
      </w:r>
      <w:r w:rsidR="00BC7472" w:rsidRPr="005B120C">
        <w:rPr>
          <w:rFonts w:ascii="Times New Roman" w:hAnsi="Times New Roman"/>
          <w:sz w:val="24"/>
          <w:szCs w:val="24"/>
        </w:rPr>
        <w:t>(</w:t>
      </w:r>
      <w:r w:rsidR="00BC7472" w:rsidRPr="005B120C">
        <w:rPr>
          <w:rFonts w:ascii="Times New Roman" w:hAnsi="Times New Roman"/>
          <w:sz w:val="24"/>
          <w:szCs w:val="24"/>
          <w:lang w:val="en-US"/>
        </w:rPr>
        <w:t xml:space="preserve">Cooney, </w:t>
      </w:r>
      <w:r w:rsidR="00BC7472" w:rsidRPr="005B120C">
        <w:rPr>
          <w:rFonts w:ascii="Times New Roman" w:hAnsi="Times New Roman"/>
          <w:sz w:val="24"/>
          <w:szCs w:val="24"/>
        </w:rPr>
        <w:t xml:space="preserve">Gillespie, Baker, &amp; Kaplan, </w:t>
      </w:r>
      <w:r w:rsidR="00BC7472" w:rsidRPr="005B120C">
        <w:rPr>
          <w:rFonts w:ascii="Times New Roman" w:hAnsi="Times New Roman"/>
          <w:sz w:val="24"/>
          <w:szCs w:val="24"/>
          <w:lang w:val="en-US"/>
        </w:rPr>
        <w:t xml:space="preserve">1987; Nees, </w:t>
      </w:r>
      <w:r w:rsidR="00BC7472" w:rsidRPr="005B120C">
        <w:rPr>
          <w:rFonts w:ascii="Times New Roman" w:hAnsi="Times New Roman"/>
          <w:sz w:val="24"/>
          <w:szCs w:val="24"/>
        </w:rPr>
        <w:t xml:space="preserve">Diener, Smolka, &amp; Flor, </w:t>
      </w:r>
      <w:r w:rsidR="00BC7472" w:rsidRPr="005B120C">
        <w:rPr>
          <w:rFonts w:ascii="Times New Roman" w:hAnsi="Times New Roman"/>
          <w:sz w:val="24"/>
          <w:szCs w:val="24"/>
          <w:lang w:val="en-US"/>
        </w:rPr>
        <w:t>2012).</w:t>
      </w:r>
      <w:r w:rsidR="00BC7472" w:rsidRPr="005B120C">
        <w:rPr>
          <w:rFonts w:ascii="Times New Roman" w:eastAsia="Times New Roman" w:hAnsi="Times New Roman"/>
          <w:sz w:val="24"/>
          <w:szCs w:val="24"/>
        </w:rPr>
        <w:t xml:space="preserve"> Indeed, it has been </w:t>
      </w:r>
      <w:r w:rsidR="00BC7472" w:rsidRPr="005B120C">
        <w:rPr>
          <w:rFonts w:ascii="Times New Roman" w:hAnsi="Times New Roman"/>
          <w:sz w:val="24"/>
          <w:szCs w:val="24"/>
        </w:rPr>
        <w:t xml:space="preserve">found that both automatic </w:t>
      </w:r>
      <w:r w:rsidR="00BC7472" w:rsidRPr="005B120C">
        <w:rPr>
          <w:rFonts w:ascii="Times New Roman" w:hAnsi="Times New Roman"/>
          <w:sz w:val="24"/>
          <w:szCs w:val="24"/>
        </w:rPr>
        <w:lastRenderedPageBreak/>
        <w:t xml:space="preserve">approach tendencies and impulsivity (decision-making and inhibitory control) </w:t>
      </w:r>
      <w:r w:rsidR="00FE024A">
        <w:rPr>
          <w:rFonts w:ascii="Times New Roman" w:hAnsi="Times New Roman"/>
          <w:sz w:val="24"/>
          <w:szCs w:val="24"/>
        </w:rPr>
        <w:t>predict</w:t>
      </w:r>
      <w:r w:rsidR="00BC7472" w:rsidRPr="005B120C">
        <w:rPr>
          <w:rFonts w:ascii="Times New Roman" w:hAnsi="Times New Roman"/>
          <w:sz w:val="24"/>
          <w:szCs w:val="24"/>
        </w:rPr>
        <w:t xml:space="preserve"> alcohol consumption behavio</w:t>
      </w:r>
      <w:r w:rsidR="00FE024A">
        <w:rPr>
          <w:rFonts w:ascii="Times New Roman" w:hAnsi="Times New Roman"/>
          <w:sz w:val="24"/>
          <w:szCs w:val="24"/>
        </w:rPr>
        <w:t>u</w:t>
      </w:r>
      <w:r w:rsidR="00BC7472" w:rsidRPr="005B120C">
        <w:rPr>
          <w:rFonts w:ascii="Times New Roman" w:hAnsi="Times New Roman"/>
          <w:sz w:val="24"/>
          <w:szCs w:val="24"/>
        </w:rPr>
        <w:t>r (Christiansen et al., 2012).</w:t>
      </w:r>
    </w:p>
    <w:p w14:paraId="4DDF6C97" w14:textId="77777777" w:rsidR="00997AC7" w:rsidRDefault="00997AC7" w:rsidP="005B120C">
      <w:pPr>
        <w:autoSpaceDE w:val="0"/>
        <w:autoSpaceDN w:val="0"/>
        <w:adjustRightInd w:val="0"/>
        <w:spacing w:after="0" w:line="240" w:lineRule="auto"/>
      </w:pPr>
    </w:p>
    <w:bookmarkEnd w:id="2"/>
    <w:p w14:paraId="6F8225A9" w14:textId="18C426E1" w:rsidR="001F09B2" w:rsidRPr="00104A06" w:rsidRDefault="00653B88" w:rsidP="005B120C">
      <w:pPr>
        <w:spacing w:line="480" w:lineRule="auto"/>
        <w:rPr>
          <w:rFonts w:ascii="Times New Roman" w:hAnsi="Times New Roman"/>
          <w:sz w:val="24"/>
          <w:szCs w:val="24"/>
        </w:rPr>
      </w:pPr>
      <w:r>
        <w:tab/>
      </w:r>
      <w:r w:rsidRPr="005B120C">
        <w:rPr>
          <w:rFonts w:ascii="Times New Roman" w:hAnsi="Times New Roman"/>
          <w:sz w:val="24"/>
          <w:szCs w:val="24"/>
        </w:rPr>
        <w:t xml:space="preserve">Research has also found </w:t>
      </w:r>
      <w:r w:rsidR="00742C56" w:rsidRPr="005B120C">
        <w:rPr>
          <w:rFonts w:ascii="Times New Roman" w:hAnsi="Times New Roman"/>
          <w:sz w:val="24"/>
          <w:szCs w:val="24"/>
        </w:rPr>
        <w:t>that trait effortful control</w:t>
      </w:r>
      <w:r w:rsidR="00072858" w:rsidRPr="005B120C">
        <w:rPr>
          <w:rFonts w:ascii="Times New Roman" w:hAnsi="Times New Roman"/>
          <w:sz w:val="24"/>
          <w:szCs w:val="24"/>
        </w:rPr>
        <w:t xml:space="preserve"> a</w:t>
      </w:r>
      <w:r w:rsidR="006B2D6E" w:rsidRPr="005B120C">
        <w:rPr>
          <w:rFonts w:ascii="Times New Roman" w:hAnsi="Times New Roman"/>
          <w:sz w:val="24"/>
          <w:szCs w:val="24"/>
        </w:rPr>
        <w:t xml:space="preserve">nd </w:t>
      </w:r>
      <w:r w:rsidR="00742C56" w:rsidRPr="005B120C">
        <w:rPr>
          <w:rFonts w:ascii="Times New Roman" w:hAnsi="Times New Roman"/>
          <w:sz w:val="24"/>
          <w:szCs w:val="24"/>
        </w:rPr>
        <w:t>self-reported consumption</w:t>
      </w:r>
      <w:r w:rsidR="00B42997" w:rsidRPr="005B120C">
        <w:rPr>
          <w:rFonts w:ascii="Times New Roman" w:hAnsi="Times New Roman"/>
          <w:sz w:val="24"/>
          <w:szCs w:val="24"/>
        </w:rPr>
        <w:t xml:space="preserve"> are important in the study of</w:t>
      </w:r>
      <w:r w:rsidR="006B2D6E" w:rsidRPr="005B120C">
        <w:rPr>
          <w:rFonts w:ascii="Times New Roman" w:hAnsi="Times New Roman"/>
          <w:sz w:val="24"/>
          <w:szCs w:val="24"/>
        </w:rPr>
        <w:t xml:space="preserve"> </w:t>
      </w:r>
      <w:r w:rsidR="00D97009" w:rsidRPr="005B120C">
        <w:rPr>
          <w:rFonts w:ascii="Times New Roman" w:hAnsi="Times New Roman"/>
          <w:sz w:val="24"/>
          <w:szCs w:val="24"/>
        </w:rPr>
        <w:t>inhibitory</w:t>
      </w:r>
      <w:r w:rsidR="0084510B" w:rsidRPr="005B120C">
        <w:rPr>
          <w:rFonts w:ascii="Times New Roman" w:hAnsi="Times New Roman"/>
          <w:sz w:val="24"/>
          <w:szCs w:val="24"/>
        </w:rPr>
        <w:t xml:space="preserve"> control </w:t>
      </w:r>
      <w:r w:rsidR="00D470AD" w:rsidRPr="005B120C">
        <w:rPr>
          <w:rFonts w:ascii="Times New Roman" w:hAnsi="Times New Roman"/>
          <w:sz w:val="24"/>
          <w:szCs w:val="24"/>
        </w:rPr>
        <w:t xml:space="preserve">and attentional bias towards </w:t>
      </w:r>
      <w:r w:rsidRPr="005B120C">
        <w:rPr>
          <w:rFonts w:ascii="Times New Roman" w:hAnsi="Times New Roman"/>
          <w:sz w:val="24"/>
          <w:szCs w:val="24"/>
        </w:rPr>
        <w:t>alcohol-related cues</w:t>
      </w:r>
      <w:r w:rsidR="0084510B" w:rsidRPr="005B120C">
        <w:rPr>
          <w:rFonts w:ascii="Times New Roman" w:hAnsi="Times New Roman"/>
          <w:sz w:val="24"/>
          <w:szCs w:val="24"/>
        </w:rPr>
        <w:t xml:space="preserve">. </w:t>
      </w:r>
      <w:r w:rsidR="00D470AD" w:rsidRPr="005B120C">
        <w:rPr>
          <w:rFonts w:ascii="Times New Roman" w:hAnsi="Times New Roman"/>
          <w:sz w:val="24"/>
          <w:szCs w:val="24"/>
        </w:rPr>
        <w:t xml:space="preserve">For example, </w:t>
      </w:r>
      <w:r w:rsidRPr="005B120C">
        <w:rPr>
          <w:rFonts w:ascii="Times New Roman" w:hAnsi="Times New Roman"/>
          <w:sz w:val="24"/>
          <w:szCs w:val="24"/>
        </w:rPr>
        <w:t>McAteer and colleagues</w:t>
      </w:r>
      <w:r w:rsidR="00026FF7" w:rsidRPr="005B120C">
        <w:rPr>
          <w:rFonts w:ascii="Times New Roman" w:hAnsi="Times New Roman"/>
          <w:sz w:val="24"/>
          <w:szCs w:val="24"/>
        </w:rPr>
        <w:t xml:space="preserve"> (2015)</w:t>
      </w:r>
      <w:r w:rsidRPr="005B120C">
        <w:rPr>
          <w:rFonts w:ascii="Times New Roman" w:hAnsi="Times New Roman"/>
          <w:sz w:val="24"/>
          <w:szCs w:val="24"/>
        </w:rPr>
        <w:t xml:space="preserve"> </w:t>
      </w:r>
      <w:r w:rsidR="00B55CCF" w:rsidRPr="005B120C">
        <w:rPr>
          <w:rFonts w:ascii="Times New Roman" w:hAnsi="Times New Roman"/>
          <w:sz w:val="24"/>
          <w:szCs w:val="24"/>
        </w:rPr>
        <w:t>reveal</w:t>
      </w:r>
      <w:r w:rsidR="0084510B" w:rsidRPr="005B120C">
        <w:rPr>
          <w:rFonts w:ascii="Times New Roman" w:hAnsi="Times New Roman"/>
          <w:sz w:val="24"/>
          <w:szCs w:val="24"/>
        </w:rPr>
        <w:t>ed</w:t>
      </w:r>
      <w:r w:rsidR="00B55CCF" w:rsidRPr="005B120C">
        <w:rPr>
          <w:rFonts w:ascii="Times New Roman" w:hAnsi="Times New Roman"/>
          <w:sz w:val="24"/>
          <w:szCs w:val="24"/>
        </w:rPr>
        <w:t xml:space="preserve"> </w:t>
      </w:r>
      <w:r w:rsidRPr="005B120C">
        <w:rPr>
          <w:rFonts w:ascii="Times New Roman" w:hAnsi="Times New Roman"/>
          <w:sz w:val="24"/>
          <w:szCs w:val="24"/>
        </w:rPr>
        <w:t xml:space="preserve">that </w:t>
      </w:r>
      <w:r w:rsidR="00B55CCF" w:rsidRPr="005B120C">
        <w:rPr>
          <w:rFonts w:ascii="Times New Roman" w:hAnsi="Times New Roman"/>
          <w:sz w:val="24"/>
          <w:szCs w:val="24"/>
        </w:rPr>
        <w:t xml:space="preserve">alcohol use was significantly correlated with fixation times to alcohol stimuli. Specifically, </w:t>
      </w:r>
      <w:r w:rsidRPr="005B120C">
        <w:rPr>
          <w:rFonts w:ascii="Times New Roman" w:hAnsi="Times New Roman"/>
          <w:sz w:val="24"/>
          <w:szCs w:val="24"/>
        </w:rPr>
        <w:t xml:space="preserve">adolescent social drinkers spent more time fixating on </w:t>
      </w:r>
      <w:r w:rsidR="00026FF7" w:rsidRPr="005B120C">
        <w:rPr>
          <w:rFonts w:ascii="Times New Roman" w:hAnsi="Times New Roman"/>
          <w:sz w:val="24"/>
          <w:szCs w:val="24"/>
        </w:rPr>
        <w:t>alcohol</w:t>
      </w:r>
      <w:r w:rsidR="002E68A5">
        <w:rPr>
          <w:rFonts w:ascii="Times New Roman" w:hAnsi="Times New Roman"/>
          <w:sz w:val="24"/>
          <w:szCs w:val="24"/>
        </w:rPr>
        <w:t>ic</w:t>
      </w:r>
      <w:r w:rsidR="00026FF7" w:rsidRPr="005B120C">
        <w:rPr>
          <w:rFonts w:ascii="Times New Roman" w:hAnsi="Times New Roman"/>
          <w:sz w:val="24"/>
          <w:szCs w:val="24"/>
        </w:rPr>
        <w:t xml:space="preserve"> stimuli </w:t>
      </w:r>
      <w:r w:rsidRPr="005B120C">
        <w:rPr>
          <w:rFonts w:ascii="Times New Roman" w:hAnsi="Times New Roman"/>
          <w:sz w:val="24"/>
          <w:szCs w:val="24"/>
        </w:rPr>
        <w:t>compared to abstainers</w:t>
      </w:r>
      <w:r w:rsidR="00B55CCF" w:rsidRPr="005B120C">
        <w:rPr>
          <w:rFonts w:ascii="Times New Roman" w:hAnsi="Times New Roman"/>
          <w:sz w:val="24"/>
          <w:szCs w:val="24"/>
        </w:rPr>
        <w:t>. These results were</w:t>
      </w:r>
      <w:r w:rsidR="008B59D8">
        <w:rPr>
          <w:rFonts w:ascii="Times New Roman" w:hAnsi="Times New Roman"/>
          <w:sz w:val="24"/>
          <w:szCs w:val="24"/>
        </w:rPr>
        <w:t xml:space="preserve"> interpreted to suggest that alcohol-related attentional bias is driven by experiences with, and positive expectancies, surrounding alcohol, </w:t>
      </w:r>
      <w:r w:rsidR="00B55CCF" w:rsidRPr="005B120C">
        <w:rPr>
          <w:rFonts w:ascii="Times New Roman" w:hAnsi="Times New Roman"/>
          <w:sz w:val="24"/>
          <w:szCs w:val="24"/>
        </w:rPr>
        <w:t xml:space="preserve">which may have </w:t>
      </w:r>
      <w:r w:rsidR="0084510B" w:rsidRPr="005B120C">
        <w:rPr>
          <w:rFonts w:ascii="Times New Roman" w:hAnsi="Times New Roman"/>
          <w:sz w:val="24"/>
          <w:szCs w:val="24"/>
        </w:rPr>
        <w:t>implications</w:t>
      </w:r>
      <w:r w:rsidR="00B55CCF" w:rsidRPr="005B120C">
        <w:rPr>
          <w:rFonts w:ascii="Times New Roman" w:hAnsi="Times New Roman"/>
          <w:sz w:val="24"/>
          <w:szCs w:val="24"/>
        </w:rPr>
        <w:t xml:space="preserve"> of </w:t>
      </w:r>
      <w:r w:rsidR="0084510B" w:rsidRPr="005B120C">
        <w:rPr>
          <w:rFonts w:ascii="Times New Roman" w:hAnsi="Times New Roman"/>
          <w:sz w:val="24"/>
          <w:szCs w:val="24"/>
        </w:rPr>
        <w:t>interventions</w:t>
      </w:r>
      <w:r w:rsidR="00B55CCF" w:rsidRPr="005B120C">
        <w:rPr>
          <w:rFonts w:ascii="Times New Roman" w:hAnsi="Times New Roman"/>
          <w:sz w:val="24"/>
          <w:szCs w:val="24"/>
        </w:rPr>
        <w:t xml:space="preserve"> see</w:t>
      </w:r>
      <w:r w:rsidR="00C75C04">
        <w:rPr>
          <w:rFonts w:ascii="Times New Roman" w:hAnsi="Times New Roman"/>
          <w:sz w:val="24"/>
          <w:szCs w:val="24"/>
        </w:rPr>
        <w:t>king</w:t>
      </w:r>
      <w:r w:rsidR="00B55CCF" w:rsidRPr="005B120C">
        <w:rPr>
          <w:rFonts w:ascii="Times New Roman" w:hAnsi="Times New Roman"/>
          <w:sz w:val="24"/>
          <w:szCs w:val="24"/>
        </w:rPr>
        <w:t xml:space="preserve"> to reduce consumption</w:t>
      </w:r>
      <w:r w:rsidR="00DF6E3A">
        <w:rPr>
          <w:rFonts w:ascii="Times New Roman" w:hAnsi="Times New Roman"/>
          <w:sz w:val="24"/>
          <w:szCs w:val="24"/>
        </w:rPr>
        <w:t xml:space="preserve"> </w:t>
      </w:r>
      <w:r w:rsidR="00783F68" w:rsidRPr="005B120C">
        <w:rPr>
          <w:rFonts w:ascii="Times New Roman" w:hAnsi="Times New Roman"/>
          <w:sz w:val="24"/>
          <w:szCs w:val="24"/>
        </w:rPr>
        <w:t xml:space="preserve">(ibid). </w:t>
      </w:r>
      <w:r w:rsidR="00072858" w:rsidRPr="005B120C">
        <w:rPr>
          <w:rFonts w:ascii="Times New Roman" w:hAnsi="Times New Roman"/>
          <w:sz w:val="24"/>
          <w:szCs w:val="24"/>
        </w:rPr>
        <w:t>Indeed,</w:t>
      </w:r>
      <w:r w:rsidR="008B59D8">
        <w:rPr>
          <w:rFonts w:ascii="Times New Roman" w:hAnsi="Times New Roman"/>
          <w:sz w:val="24"/>
          <w:szCs w:val="24"/>
        </w:rPr>
        <w:t xml:space="preserve"> research consistently reveals </w:t>
      </w:r>
      <w:r w:rsidR="00300441">
        <w:rPr>
          <w:rFonts w:ascii="Times New Roman" w:hAnsi="Times New Roman"/>
          <w:sz w:val="24"/>
          <w:szCs w:val="24"/>
        </w:rPr>
        <w:t>that</w:t>
      </w:r>
      <w:r w:rsidR="00300441" w:rsidRPr="005B120C">
        <w:rPr>
          <w:rFonts w:ascii="Times New Roman" w:hAnsi="Times New Roman"/>
          <w:sz w:val="24"/>
          <w:szCs w:val="24"/>
        </w:rPr>
        <w:t xml:space="preserve"> inhibitory</w:t>
      </w:r>
      <w:r w:rsidR="00072858" w:rsidRPr="005B120C">
        <w:rPr>
          <w:rFonts w:ascii="Times New Roman" w:hAnsi="Times New Roman"/>
          <w:sz w:val="24"/>
          <w:szCs w:val="24"/>
        </w:rPr>
        <w:t xml:space="preserve"> control and attentional bias vary across populations with differing levels of alcohol consumption (e.g., </w:t>
      </w:r>
      <w:r w:rsidR="00277F03" w:rsidRPr="005B120C">
        <w:rPr>
          <w:rFonts w:ascii="Times New Roman" w:hAnsi="Times New Roman"/>
          <w:sz w:val="24"/>
          <w:szCs w:val="24"/>
        </w:rPr>
        <w:t xml:space="preserve">Goudriaan, Oosterlaan, De Beurs &amp; van den Brink, 2006; Murphy &amp; Garavan, 2011; Nederkoorn, Baltus, Guerrieri &amp; Wiers, 2009; </w:t>
      </w:r>
      <w:r w:rsidR="00072858" w:rsidRPr="0014733E">
        <w:rPr>
          <w:rFonts w:ascii="Times New Roman" w:hAnsi="Times New Roman"/>
          <w:sz w:val="24"/>
          <w:szCs w:val="24"/>
        </w:rPr>
        <w:t>Qureshi et al., 2017</w:t>
      </w:r>
      <w:r w:rsidR="001F09B2" w:rsidRPr="005B120C">
        <w:rPr>
          <w:rFonts w:ascii="Times New Roman" w:hAnsi="Times New Roman"/>
          <w:sz w:val="24"/>
          <w:szCs w:val="24"/>
        </w:rPr>
        <w:t>)</w:t>
      </w:r>
      <w:r w:rsidR="008B59D8">
        <w:rPr>
          <w:rFonts w:ascii="Times New Roman" w:hAnsi="Times New Roman"/>
          <w:sz w:val="24"/>
          <w:szCs w:val="24"/>
        </w:rPr>
        <w:t xml:space="preserve">, with more problematic alcohol consumption related to heightened approach biases towards </w:t>
      </w:r>
      <w:r w:rsidR="001F09B2">
        <w:rPr>
          <w:rFonts w:ascii="Times New Roman" w:hAnsi="Times New Roman"/>
          <w:sz w:val="24"/>
          <w:szCs w:val="24"/>
        </w:rPr>
        <w:t xml:space="preserve">alcohol-related stimuli (Albery, </w:t>
      </w:r>
      <w:r w:rsidR="001F09B2" w:rsidRPr="009C4DFA">
        <w:rPr>
          <w:rFonts w:ascii="Times New Roman" w:hAnsi="Times New Roman"/>
          <w:sz w:val="24"/>
          <w:szCs w:val="24"/>
          <w:shd w:val="clear" w:color="auto" w:fill="FFFFFF"/>
        </w:rPr>
        <w:t xml:space="preserve">Sharma, Noyce, Frings, </w:t>
      </w:r>
      <w:r w:rsidR="001F09B2">
        <w:rPr>
          <w:rFonts w:ascii="Times New Roman" w:hAnsi="Times New Roman"/>
          <w:sz w:val="24"/>
          <w:szCs w:val="24"/>
          <w:shd w:val="clear" w:color="auto" w:fill="FFFFFF"/>
        </w:rPr>
        <w:t xml:space="preserve">&amp; </w:t>
      </w:r>
      <w:r w:rsidR="001F09B2" w:rsidRPr="009C4DFA">
        <w:rPr>
          <w:rFonts w:ascii="Times New Roman" w:hAnsi="Times New Roman"/>
          <w:sz w:val="24"/>
          <w:szCs w:val="24"/>
          <w:shd w:val="clear" w:color="auto" w:fill="FFFFFF"/>
        </w:rPr>
        <w:t>Moss</w:t>
      </w:r>
      <w:r w:rsidR="001F09B2">
        <w:rPr>
          <w:rFonts w:ascii="Times New Roman" w:hAnsi="Times New Roman"/>
          <w:sz w:val="24"/>
          <w:szCs w:val="24"/>
          <w:shd w:val="clear" w:color="auto" w:fill="FFFFFF"/>
        </w:rPr>
        <w:t xml:space="preserve">, </w:t>
      </w:r>
      <w:r w:rsidR="001F09B2" w:rsidRPr="004965E5">
        <w:rPr>
          <w:rFonts w:ascii="Times New Roman" w:hAnsi="Times New Roman"/>
          <w:sz w:val="24"/>
          <w:szCs w:val="24"/>
        </w:rPr>
        <w:t>2015; Field</w:t>
      </w:r>
      <w:r w:rsidR="001F09B2">
        <w:rPr>
          <w:rFonts w:ascii="Times New Roman" w:hAnsi="Times New Roman"/>
          <w:sz w:val="24"/>
          <w:szCs w:val="24"/>
        </w:rPr>
        <w:t xml:space="preserve">, </w:t>
      </w:r>
      <w:r w:rsidR="001F09B2" w:rsidRPr="009C4DFA">
        <w:rPr>
          <w:rFonts w:ascii="Times New Roman" w:hAnsi="Times New Roman"/>
          <w:sz w:val="24"/>
          <w:szCs w:val="24"/>
          <w:shd w:val="clear" w:color="auto" w:fill="FFFFFF"/>
        </w:rPr>
        <w:t xml:space="preserve">Marhe, </w:t>
      </w:r>
      <w:r w:rsidR="001F09B2">
        <w:rPr>
          <w:rFonts w:ascii="Times New Roman" w:hAnsi="Times New Roman"/>
          <w:sz w:val="24"/>
          <w:szCs w:val="24"/>
          <w:shd w:val="clear" w:color="auto" w:fill="FFFFFF"/>
        </w:rPr>
        <w:t>&amp;</w:t>
      </w:r>
      <w:r w:rsidR="001F09B2">
        <w:rPr>
          <w:rFonts w:ascii="Times New Roman" w:hAnsi="Times New Roman"/>
          <w:sz w:val="24"/>
          <w:szCs w:val="24"/>
        </w:rPr>
        <w:t xml:space="preserve"> Franken,</w:t>
      </w:r>
      <w:r w:rsidR="001F09B2" w:rsidRPr="004965E5">
        <w:rPr>
          <w:rFonts w:ascii="Times New Roman" w:hAnsi="Times New Roman"/>
          <w:sz w:val="24"/>
          <w:szCs w:val="24"/>
        </w:rPr>
        <w:t xml:space="preserve"> 2014; McAteer</w:t>
      </w:r>
      <w:r w:rsidR="001F09B2">
        <w:rPr>
          <w:rFonts w:ascii="Times New Roman" w:hAnsi="Times New Roman"/>
          <w:sz w:val="24"/>
          <w:szCs w:val="24"/>
        </w:rPr>
        <w:t xml:space="preserve">, Curran, &amp; Hanna, </w:t>
      </w:r>
      <w:r w:rsidR="001F09B2" w:rsidRPr="004965E5">
        <w:rPr>
          <w:rFonts w:ascii="Times New Roman" w:hAnsi="Times New Roman"/>
          <w:sz w:val="24"/>
          <w:szCs w:val="24"/>
        </w:rPr>
        <w:t>2015; Roberts</w:t>
      </w:r>
      <w:r w:rsidR="001F09B2">
        <w:rPr>
          <w:rFonts w:ascii="Times New Roman" w:hAnsi="Times New Roman"/>
          <w:sz w:val="24"/>
          <w:szCs w:val="24"/>
        </w:rPr>
        <w:t>, Miller, Weafer, &amp; Fillmore,</w:t>
      </w:r>
      <w:r w:rsidR="001F09B2" w:rsidRPr="004965E5">
        <w:rPr>
          <w:rFonts w:ascii="Times New Roman" w:hAnsi="Times New Roman"/>
          <w:sz w:val="24"/>
          <w:szCs w:val="24"/>
        </w:rPr>
        <w:t xml:space="preserve"> 2014)</w:t>
      </w:r>
      <w:r w:rsidR="001F09B2">
        <w:rPr>
          <w:rFonts w:ascii="Times New Roman" w:hAnsi="Times New Roman"/>
          <w:sz w:val="24"/>
          <w:szCs w:val="24"/>
        </w:rPr>
        <w:t>.</w:t>
      </w:r>
    </w:p>
    <w:p w14:paraId="4A844D98" w14:textId="32363F7F" w:rsidR="001C4D7E" w:rsidRPr="005B120C" w:rsidRDefault="001C4D7E" w:rsidP="008B59D8">
      <w:pPr>
        <w:spacing w:line="480" w:lineRule="auto"/>
        <w:ind w:firstLine="567"/>
      </w:pPr>
      <w:r w:rsidRPr="0014733E">
        <w:rPr>
          <w:rFonts w:ascii="Times New Roman" w:hAnsi="Times New Roman"/>
          <w:sz w:val="24"/>
          <w:szCs w:val="24"/>
        </w:rPr>
        <w:t xml:space="preserve">Moreover, </w:t>
      </w:r>
      <w:r w:rsidR="00277F03" w:rsidRPr="005B120C">
        <w:rPr>
          <w:rFonts w:ascii="Times New Roman" w:hAnsi="Times New Roman"/>
          <w:sz w:val="24"/>
          <w:szCs w:val="24"/>
        </w:rPr>
        <w:t xml:space="preserve">there is some evidence </w:t>
      </w:r>
      <w:r w:rsidR="008B59D8">
        <w:rPr>
          <w:rFonts w:ascii="Times New Roman" w:hAnsi="Times New Roman"/>
          <w:sz w:val="24"/>
          <w:szCs w:val="24"/>
        </w:rPr>
        <w:t>supporting a</w:t>
      </w:r>
      <w:r w:rsidR="008B59D8" w:rsidRPr="005B120C">
        <w:rPr>
          <w:rFonts w:ascii="Times New Roman" w:hAnsi="Times New Roman"/>
          <w:sz w:val="24"/>
          <w:szCs w:val="24"/>
        </w:rPr>
        <w:t xml:space="preserve"> relationship</w:t>
      </w:r>
      <w:r w:rsidR="00277F03" w:rsidRPr="005B120C">
        <w:rPr>
          <w:rFonts w:ascii="Times New Roman" w:hAnsi="Times New Roman"/>
          <w:sz w:val="24"/>
          <w:szCs w:val="24"/>
        </w:rPr>
        <w:t xml:space="preserve"> between elevated trait impulsivity and increased alcohol consumption </w:t>
      </w:r>
      <w:r w:rsidR="008B59D8">
        <w:rPr>
          <w:rFonts w:ascii="Times New Roman" w:hAnsi="Times New Roman"/>
          <w:sz w:val="24"/>
          <w:szCs w:val="24"/>
        </w:rPr>
        <w:t>and</w:t>
      </w:r>
      <w:r w:rsidR="00277F03" w:rsidRPr="005B120C">
        <w:rPr>
          <w:rFonts w:ascii="Times New Roman" w:hAnsi="Times New Roman"/>
          <w:sz w:val="24"/>
          <w:szCs w:val="24"/>
        </w:rPr>
        <w:t xml:space="preserve"> problem drinking (Gunnersson, </w:t>
      </w:r>
      <w:r w:rsidR="0014733E" w:rsidRPr="005B120C">
        <w:rPr>
          <w:rFonts w:ascii="Times New Roman" w:hAnsi="Times New Roman"/>
          <w:sz w:val="24"/>
          <w:szCs w:val="24"/>
        </w:rPr>
        <w:t>et al., 2008; M</w:t>
      </w:r>
      <w:r w:rsidR="00277F03" w:rsidRPr="005B120C">
        <w:rPr>
          <w:rFonts w:ascii="Times New Roman" w:hAnsi="Times New Roman"/>
          <w:sz w:val="24"/>
          <w:szCs w:val="24"/>
        </w:rPr>
        <w:t>cAdams</w:t>
      </w:r>
      <w:r w:rsidR="0014733E" w:rsidRPr="005B120C">
        <w:rPr>
          <w:rFonts w:ascii="Times New Roman" w:hAnsi="Times New Roman"/>
          <w:sz w:val="24"/>
          <w:szCs w:val="24"/>
        </w:rPr>
        <w:t xml:space="preserve"> &amp; Donnellan, 2008; Von Diemen et al., 2</w:t>
      </w:r>
      <w:r w:rsidR="00277F03" w:rsidRPr="005B120C">
        <w:rPr>
          <w:rFonts w:ascii="Times New Roman" w:hAnsi="Times New Roman"/>
          <w:sz w:val="24"/>
          <w:szCs w:val="24"/>
        </w:rPr>
        <w:t xml:space="preserve">008). </w:t>
      </w:r>
      <w:r w:rsidR="001F09B2">
        <w:rPr>
          <w:rFonts w:ascii="Times New Roman" w:hAnsi="Times New Roman"/>
          <w:sz w:val="24"/>
          <w:szCs w:val="24"/>
        </w:rPr>
        <w:t xml:space="preserve">Indeed, </w:t>
      </w:r>
      <w:r w:rsidR="001F09B2" w:rsidRPr="004965E5">
        <w:rPr>
          <w:rFonts w:ascii="Times New Roman" w:hAnsi="Times New Roman"/>
          <w:sz w:val="24"/>
          <w:szCs w:val="24"/>
        </w:rPr>
        <w:t xml:space="preserve">higher </w:t>
      </w:r>
      <w:r w:rsidR="001F09B2">
        <w:rPr>
          <w:rFonts w:ascii="Times New Roman" w:hAnsi="Times New Roman"/>
          <w:sz w:val="24"/>
          <w:szCs w:val="24"/>
        </w:rPr>
        <w:t xml:space="preserve">trait </w:t>
      </w:r>
      <w:r w:rsidR="001F09B2" w:rsidRPr="004965E5">
        <w:rPr>
          <w:rFonts w:ascii="Times New Roman" w:hAnsi="Times New Roman"/>
          <w:sz w:val="24"/>
          <w:szCs w:val="24"/>
        </w:rPr>
        <w:t>self-control</w:t>
      </w:r>
      <w:r w:rsidR="001F09B2">
        <w:rPr>
          <w:rFonts w:ascii="Times New Roman" w:hAnsi="Times New Roman"/>
          <w:sz w:val="24"/>
          <w:szCs w:val="24"/>
        </w:rPr>
        <w:t xml:space="preserve"> – the ability to override impulsive responding –</w:t>
      </w:r>
      <w:r w:rsidR="00DF6E3A">
        <w:rPr>
          <w:rFonts w:ascii="Times New Roman" w:hAnsi="Times New Roman"/>
          <w:sz w:val="24"/>
          <w:szCs w:val="24"/>
        </w:rPr>
        <w:t xml:space="preserve"> </w:t>
      </w:r>
      <w:r w:rsidR="001F09B2" w:rsidRPr="004965E5">
        <w:rPr>
          <w:rFonts w:ascii="Times New Roman" w:hAnsi="Times New Roman"/>
          <w:sz w:val="24"/>
          <w:szCs w:val="24"/>
        </w:rPr>
        <w:t>enable</w:t>
      </w:r>
      <w:r w:rsidR="00DF6E3A">
        <w:rPr>
          <w:rFonts w:ascii="Times New Roman" w:hAnsi="Times New Roman"/>
          <w:sz w:val="24"/>
          <w:szCs w:val="24"/>
        </w:rPr>
        <w:t>s</w:t>
      </w:r>
      <w:r w:rsidR="001F09B2" w:rsidRPr="004965E5">
        <w:rPr>
          <w:rFonts w:ascii="Times New Roman" w:hAnsi="Times New Roman"/>
          <w:sz w:val="24"/>
          <w:szCs w:val="24"/>
        </w:rPr>
        <w:t xml:space="preserve"> individuals to disengage attention from alcohol</w:t>
      </w:r>
      <w:r w:rsidR="002E68A5">
        <w:rPr>
          <w:rFonts w:ascii="Times New Roman" w:hAnsi="Times New Roman"/>
          <w:sz w:val="24"/>
          <w:szCs w:val="24"/>
        </w:rPr>
        <w:t xml:space="preserve">ic </w:t>
      </w:r>
      <w:r w:rsidR="001F09B2" w:rsidRPr="004965E5">
        <w:rPr>
          <w:rFonts w:ascii="Times New Roman" w:hAnsi="Times New Roman"/>
          <w:sz w:val="24"/>
          <w:szCs w:val="24"/>
        </w:rPr>
        <w:t>cues (Teunissen et al., 2012</w:t>
      </w:r>
      <w:r w:rsidR="001F09B2">
        <w:rPr>
          <w:rFonts w:ascii="Times New Roman" w:hAnsi="Times New Roman"/>
          <w:sz w:val="24"/>
          <w:szCs w:val="24"/>
        </w:rPr>
        <w:t>; Qureshi et al., 2017</w:t>
      </w:r>
      <w:r w:rsidR="001F09B2" w:rsidRPr="004965E5">
        <w:rPr>
          <w:rFonts w:ascii="Times New Roman" w:hAnsi="Times New Roman"/>
          <w:sz w:val="24"/>
          <w:szCs w:val="24"/>
        </w:rPr>
        <w:t>).</w:t>
      </w:r>
      <w:r w:rsidR="001F09B2">
        <w:rPr>
          <w:rFonts w:ascii="Times New Roman" w:hAnsi="Times New Roman"/>
          <w:sz w:val="24"/>
          <w:szCs w:val="24"/>
        </w:rPr>
        <w:t xml:space="preserve"> </w:t>
      </w:r>
      <w:r w:rsidR="00DF6E3A">
        <w:rPr>
          <w:rFonts w:ascii="Times New Roman" w:hAnsi="Times New Roman"/>
          <w:sz w:val="24"/>
          <w:szCs w:val="24"/>
        </w:rPr>
        <w:t>M</w:t>
      </w:r>
      <w:r w:rsidR="00277F03" w:rsidRPr="005B120C">
        <w:rPr>
          <w:rFonts w:ascii="Times New Roman" w:hAnsi="Times New Roman"/>
          <w:sz w:val="24"/>
          <w:szCs w:val="24"/>
        </w:rPr>
        <w:t>ore recent research utili</w:t>
      </w:r>
      <w:r w:rsidR="00DF6E3A">
        <w:rPr>
          <w:rFonts w:ascii="Times New Roman" w:hAnsi="Times New Roman"/>
          <w:sz w:val="24"/>
          <w:szCs w:val="24"/>
        </w:rPr>
        <w:t xml:space="preserve">sing </w:t>
      </w:r>
      <w:r w:rsidR="00277F03" w:rsidRPr="005B120C">
        <w:rPr>
          <w:rFonts w:ascii="Times New Roman" w:hAnsi="Times New Roman"/>
          <w:sz w:val="24"/>
          <w:szCs w:val="24"/>
        </w:rPr>
        <w:t xml:space="preserve">behavioural measures </w:t>
      </w:r>
      <w:r w:rsidR="00DF6E3A">
        <w:rPr>
          <w:rFonts w:ascii="Times New Roman" w:hAnsi="Times New Roman"/>
          <w:sz w:val="24"/>
          <w:szCs w:val="24"/>
        </w:rPr>
        <w:t>has</w:t>
      </w:r>
      <w:r w:rsidR="00277F03" w:rsidRPr="005B120C">
        <w:rPr>
          <w:rFonts w:ascii="Times New Roman" w:hAnsi="Times New Roman"/>
          <w:sz w:val="24"/>
          <w:szCs w:val="24"/>
        </w:rPr>
        <w:t xml:space="preserve"> suggested</w:t>
      </w:r>
      <w:r w:rsidR="00DF6E3A">
        <w:rPr>
          <w:rFonts w:ascii="Times New Roman" w:hAnsi="Times New Roman"/>
          <w:sz w:val="24"/>
          <w:szCs w:val="24"/>
        </w:rPr>
        <w:t>, however,</w:t>
      </w:r>
      <w:r w:rsidR="00277F03" w:rsidRPr="005B120C">
        <w:rPr>
          <w:rFonts w:ascii="Times New Roman" w:hAnsi="Times New Roman"/>
          <w:sz w:val="24"/>
          <w:szCs w:val="24"/>
        </w:rPr>
        <w:t xml:space="preserve"> that impulsivity fluctuates within the individual and is susceptible to the influences of external factors (e.g.</w:t>
      </w:r>
      <w:r w:rsidR="00DF6E3A">
        <w:rPr>
          <w:rFonts w:ascii="Times New Roman" w:hAnsi="Times New Roman"/>
          <w:sz w:val="24"/>
          <w:szCs w:val="24"/>
        </w:rPr>
        <w:t>,</w:t>
      </w:r>
      <w:r w:rsidR="00277F03" w:rsidRPr="005B120C">
        <w:rPr>
          <w:rFonts w:ascii="Times New Roman" w:hAnsi="Times New Roman"/>
          <w:sz w:val="24"/>
          <w:szCs w:val="24"/>
        </w:rPr>
        <w:t xml:space="preserve"> context). </w:t>
      </w:r>
      <w:r w:rsidR="00277F03" w:rsidRPr="00277F03">
        <w:rPr>
          <w:rFonts w:ascii="Times New Roman" w:hAnsi="Times New Roman"/>
          <w:sz w:val="24"/>
          <w:szCs w:val="24"/>
        </w:rPr>
        <w:lastRenderedPageBreak/>
        <w:t xml:space="preserve">For example, </w:t>
      </w:r>
      <w:r w:rsidRPr="00277F03">
        <w:rPr>
          <w:rFonts w:ascii="Times New Roman" w:hAnsi="Times New Roman"/>
          <w:sz w:val="24"/>
          <w:szCs w:val="24"/>
        </w:rPr>
        <w:t xml:space="preserve">Qureshi et al. (2017) </w:t>
      </w:r>
      <w:r w:rsidR="00072858" w:rsidRPr="00277F03">
        <w:rPr>
          <w:rFonts w:ascii="Times New Roman" w:hAnsi="Times New Roman"/>
          <w:sz w:val="24"/>
          <w:szCs w:val="24"/>
        </w:rPr>
        <w:t xml:space="preserve">found </w:t>
      </w:r>
      <w:r w:rsidRPr="00277F03">
        <w:rPr>
          <w:rFonts w:ascii="Times New Roman" w:hAnsi="Times New Roman"/>
          <w:sz w:val="24"/>
          <w:szCs w:val="24"/>
        </w:rPr>
        <w:t>that higher effortful control facilitate</w:t>
      </w:r>
      <w:r w:rsidR="00072858" w:rsidRPr="00277F03">
        <w:rPr>
          <w:rFonts w:ascii="Times New Roman" w:hAnsi="Times New Roman"/>
          <w:sz w:val="24"/>
          <w:szCs w:val="24"/>
        </w:rPr>
        <w:t>s</w:t>
      </w:r>
      <w:r w:rsidRPr="00277F03">
        <w:rPr>
          <w:rFonts w:ascii="Times New Roman" w:hAnsi="Times New Roman"/>
          <w:sz w:val="24"/>
          <w:szCs w:val="24"/>
        </w:rPr>
        <w:t xml:space="preserve"> performance on an alcohol-related Go/No-Go Task</w:t>
      </w:r>
      <w:r w:rsidR="00072858" w:rsidRPr="00277F03">
        <w:rPr>
          <w:rFonts w:ascii="Times New Roman" w:hAnsi="Times New Roman"/>
          <w:sz w:val="24"/>
          <w:szCs w:val="24"/>
        </w:rPr>
        <w:t>.</w:t>
      </w:r>
      <w:r w:rsidR="00277F03" w:rsidRPr="00277F03">
        <w:rPr>
          <w:rFonts w:ascii="Times New Roman" w:hAnsi="Times New Roman"/>
          <w:sz w:val="24"/>
          <w:szCs w:val="24"/>
        </w:rPr>
        <w:t xml:space="preserve"> </w:t>
      </w:r>
      <w:r w:rsidRPr="00277F03">
        <w:rPr>
          <w:rFonts w:ascii="Times New Roman" w:hAnsi="Times New Roman"/>
          <w:sz w:val="24"/>
          <w:szCs w:val="24"/>
        </w:rPr>
        <w:t xml:space="preserve">Taken together, these findings suggest that self-reported alcohol consumption </w:t>
      </w:r>
      <w:r w:rsidR="00072858" w:rsidRPr="00277F03">
        <w:rPr>
          <w:rFonts w:ascii="Times New Roman" w:hAnsi="Times New Roman"/>
          <w:sz w:val="24"/>
          <w:szCs w:val="24"/>
        </w:rPr>
        <w:t xml:space="preserve">and trait </w:t>
      </w:r>
      <w:r w:rsidR="00DF6E3A">
        <w:rPr>
          <w:rFonts w:ascii="Times New Roman" w:hAnsi="Times New Roman"/>
          <w:sz w:val="24"/>
          <w:szCs w:val="24"/>
        </w:rPr>
        <w:t>effortful</w:t>
      </w:r>
      <w:r w:rsidR="00072858" w:rsidRPr="00277F03">
        <w:rPr>
          <w:rFonts w:ascii="Times New Roman" w:hAnsi="Times New Roman"/>
          <w:sz w:val="24"/>
          <w:szCs w:val="24"/>
        </w:rPr>
        <w:t xml:space="preserve"> control also </w:t>
      </w:r>
      <w:r w:rsidR="001F09B2" w:rsidRPr="005B120C">
        <w:rPr>
          <w:rFonts w:ascii="Times New Roman" w:hAnsi="Times New Roman"/>
          <w:sz w:val="24"/>
          <w:szCs w:val="24"/>
        </w:rPr>
        <w:t>warrant careful</w:t>
      </w:r>
      <w:r w:rsidR="00277F03" w:rsidRPr="00277F03">
        <w:rPr>
          <w:rFonts w:ascii="Times New Roman" w:hAnsi="Times New Roman"/>
          <w:sz w:val="24"/>
          <w:szCs w:val="24"/>
        </w:rPr>
        <w:t xml:space="preserve"> </w:t>
      </w:r>
      <w:r w:rsidR="00072858" w:rsidRPr="00277F03">
        <w:rPr>
          <w:rFonts w:ascii="Times New Roman" w:hAnsi="Times New Roman"/>
          <w:sz w:val="24"/>
          <w:szCs w:val="24"/>
        </w:rPr>
        <w:t>consideration during the assessment</w:t>
      </w:r>
      <w:r w:rsidRPr="00277F03">
        <w:rPr>
          <w:rFonts w:ascii="Times New Roman" w:hAnsi="Times New Roman"/>
          <w:sz w:val="24"/>
          <w:szCs w:val="24"/>
        </w:rPr>
        <w:t xml:space="preserve"> of </w:t>
      </w:r>
      <w:r w:rsidR="001F09B2">
        <w:rPr>
          <w:rFonts w:ascii="Times New Roman" w:hAnsi="Times New Roman"/>
          <w:sz w:val="24"/>
          <w:szCs w:val="24"/>
        </w:rPr>
        <w:t xml:space="preserve">how </w:t>
      </w:r>
      <w:r w:rsidRPr="00277F03">
        <w:rPr>
          <w:rFonts w:ascii="Times New Roman" w:hAnsi="Times New Roman"/>
          <w:sz w:val="24"/>
          <w:szCs w:val="24"/>
        </w:rPr>
        <w:t>alco</w:t>
      </w:r>
      <w:r w:rsidR="002E68A5">
        <w:rPr>
          <w:rFonts w:ascii="Times New Roman" w:hAnsi="Times New Roman"/>
          <w:sz w:val="24"/>
          <w:szCs w:val="24"/>
        </w:rPr>
        <w:t>hol-related</w:t>
      </w:r>
      <w:r w:rsidR="001F09B2">
        <w:rPr>
          <w:rFonts w:ascii="Times New Roman" w:hAnsi="Times New Roman"/>
          <w:sz w:val="24"/>
          <w:szCs w:val="24"/>
        </w:rPr>
        <w:t xml:space="preserve"> cues may impact</w:t>
      </w:r>
      <w:r w:rsidRPr="00277F03">
        <w:rPr>
          <w:rFonts w:ascii="Times New Roman" w:hAnsi="Times New Roman"/>
          <w:sz w:val="24"/>
          <w:szCs w:val="24"/>
        </w:rPr>
        <w:t xml:space="preserve"> inhibition.</w:t>
      </w:r>
    </w:p>
    <w:p w14:paraId="37F7B4D4" w14:textId="10E39EA4" w:rsidR="002732DA" w:rsidRPr="009C4DFA" w:rsidRDefault="00DB661A" w:rsidP="005B120C">
      <w:pPr>
        <w:autoSpaceDE w:val="0"/>
        <w:autoSpaceDN w:val="0"/>
        <w:adjustRightInd w:val="0"/>
        <w:spacing w:after="0" w:line="480" w:lineRule="auto"/>
        <w:rPr>
          <w:rFonts w:ascii="Times New Roman" w:hAnsi="Times New Roman"/>
          <w:b/>
          <w:sz w:val="24"/>
          <w:szCs w:val="24"/>
          <w:lang w:val="en-US"/>
        </w:rPr>
      </w:pPr>
      <w:r>
        <w:rPr>
          <w:rFonts w:ascii="Times New Roman" w:hAnsi="Times New Roman"/>
          <w:sz w:val="24"/>
          <w:szCs w:val="24"/>
        </w:rPr>
        <w:tab/>
      </w:r>
      <w:r w:rsidR="00997AC7" w:rsidRPr="000A1878">
        <w:rPr>
          <w:rFonts w:ascii="Times New Roman" w:hAnsi="Times New Roman"/>
          <w:color w:val="000000" w:themeColor="text1"/>
          <w:sz w:val="24"/>
          <w:szCs w:val="24"/>
        </w:rPr>
        <w:t xml:space="preserve">Stein </w:t>
      </w:r>
      <w:r w:rsidR="00301310" w:rsidRPr="000A1878">
        <w:rPr>
          <w:rFonts w:ascii="Times New Roman" w:hAnsi="Times New Roman"/>
          <w:color w:val="000000" w:themeColor="text1"/>
          <w:sz w:val="24"/>
          <w:szCs w:val="24"/>
        </w:rPr>
        <w:t>and colleagues</w:t>
      </w:r>
      <w:r w:rsidR="00997AC7" w:rsidRPr="000A1878">
        <w:rPr>
          <w:rFonts w:ascii="Times New Roman" w:hAnsi="Times New Roman"/>
          <w:color w:val="000000" w:themeColor="text1"/>
          <w:sz w:val="24"/>
          <w:szCs w:val="24"/>
        </w:rPr>
        <w:t xml:space="preserve"> (2000</w:t>
      </w:r>
      <w:r w:rsidR="00997AC7" w:rsidRPr="00997AC7">
        <w:rPr>
          <w:rFonts w:ascii="Times New Roman" w:hAnsi="Times New Roman"/>
          <w:sz w:val="24"/>
          <w:szCs w:val="24"/>
        </w:rPr>
        <w:t xml:space="preserve">) note that </w:t>
      </w:r>
      <w:r w:rsidR="00997AC7" w:rsidRPr="005B120C">
        <w:rPr>
          <w:rFonts w:ascii="Times New Roman" w:hAnsi="Times New Roman"/>
          <w:color w:val="131413"/>
          <w:sz w:val="24"/>
          <w:szCs w:val="24"/>
          <w:lang w:eastAsia="en-GB"/>
        </w:rPr>
        <w:t>research has focused on the way in which alcohol-related visual, auditory and tactile cues shape alcohol</w:t>
      </w:r>
      <w:r w:rsidR="00AE2197">
        <w:rPr>
          <w:rFonts w:ascii="Times New Roman" w:hAnsi="Times New Roman"/>
          <w:color w:val="131413"/>
          <w:sz w:val="24"/>
          <w:szCs w:val="24"/>
          <w:lang w:eastAsia="en-GB"/>
        </w:rPr>
        <w:t>-</w:t>
      </w:r>
      <w:r w:rsidR="00997AC7" w:rsidRPr="005B120C">
        <w:rPr>
          <w:rFonts w:ascii="Times New Roman" w:hAnsi="Times New Roman"/>
          <w:color w:val="131413"/>
          <w:sz w:val="24"/>
          <w:szCs w:val="24"/>
          <w:lang w:eastAsia="en-GB"/>
        </w:rPr>
        <w:t>related thoughts and behaviours. Indeed,</w:t>
      </w:r>
      <w:r w:rsidR="00E2519D" w:rsidRPr="00997AC7">
        <w:rPr>
          <w:rFonts w:ascii="Times New Roman" w:hAnsi="Times New Roman"/>
          <w:sz w:val="24"/>
          <w:szCs w:val="24"/>
        </w:rPr>
        <w:t xml:space="preserve"> previous </w:t>
      </w:r>
      <w:r w:rsidR="008A3DCD">
        <w:rPr>
          <w:rFonts w:ascii="Times New Roman" w:hAnsi="Times New Roman"/>
          <w:sz w:val="24"/>
          <w:szCs w:val="24"/>
        </w:rPr>
        <w:t>studies have</w:t>
      </w:r>
      <w:r w:rsidR="00E2519D" w:rsidRPr="00997AC7">
        <w:rPr>
          <w:rFonts w:ascii="Times New Roman" w:hAnsi="Times New Roman"/>
          <w:sz w:val="24"/>
          <w:szCs w:val="24"/>
        </w:rPr>
        <w:t xml:space="preserve"> </w:t>
      </w:r>
      <w:r w:rsidR="009919D0" w:rsidRPr="00997AC7">
        <w:rPr>
          <w:rFonts w:ascii="Times New Roman" w:hAnsi="Times New Roman"/>
          <w:sz w:val="24"/>
          <w:szCs w:val="24"/>
          <w:lang w:val="en-US" w:eastAsia="en-GB"/>
        </w:rPr>
        <w:t xml:space="preserve">provided </w:t>
      </w:r>
      <w:r w:rsidR="00B5064A" w:rsidRPr="00997AC7">
        <w:rPr>
          <w:rFonts w:ascii="Times New Roman" w:hAnsi="Times New Roman"/>
          <w:sz w:val="24"/>
          <w:szCs w:val="24"/>
          <w:lang w:val="en-US" w:eastAsia="en-GB"/>
        </w:rPr>
        <w:t>plentiful evidence</w:t>
      </w:r>
      <w:r w:rsidR="009919D0" w:rsidRPr="00997AC7">
        <w:rPr>
          <w:rFonts w:ascii="Times New Roman" w:hAnsi="Times New Roman"/>
          <w:sz w:val="24"/>
          <w:szCs w:val="24"/>
          <w:lang w:val="en-US" w:eastAsia="en-GB"/>
        </w:rPr>
        <w:t xml:space="preserve"> for </w:t>
      </w:r>
      <w:r w:rsidR="00623695" w:rsidRPr="00997AC7">
        <w:rPr>
          <w:rFonts w:ascii="Times New Roman" w:hAnsi="Times New Roman"/>
          <w:sz w:val="24"/>
          <w:szCs w:val="24"/>
          <w:lang w:val="en-US" w:eastAsia="en-GB"/>
        </w:rPr>
        <w:t xml:space="preserve">the </w:t>
      </w:r>
      <w:r w:rsidRPr="00997AC7">
        <w:rPr>
          <w:rFonts w:ascii="Times New Roman" w:hAnsi="Times New Roman"/>
          <w:sz w:val="24"/>
          <w:szCs w:val="24"/>
          <w:lang w:val="en-US" w:eastAsia="en-GB"/>
        </w:rPr>
        <w:t>impact of</w:t>
      </w:r>
      <w:r w:rsidR="00623695" w:rsidRPr="00997AC7">
        <w:rPr>
          <w:rFonts w:ascii="Times New Roman" w:hAnsi="Times New Roman"/>
          <w:sz w:val="24"/>
          <w:szCs w:val="24"/>
          <w:lang w:val="en-US" w:eastAsia="en-GB"/>
        </w:rPr>
        <w:t xml:space="preserve"> visual alcohol-related stimuli</w:t>
      </w:r>
      <w:r w:rsidR="00BB7457" w:rsidRPr="00997AC7">
        <w:rPr>
          <w:rFonts w:ascii="Times New Roman" w:hAnsi="Times New Roman"/>
          <w:sz w:val="24"/>
          <w:szCs w:val="24"/>
          <w:lang w:val="en-US" w:eastAsia="en-GB"/>
        </w:rPr>
        <w:t xml:space="preserve"> on inhibitory</w:t>
      </w:r>
      <w:r w:rsidR="00BB7457" w:rsidRPr="009C4DFA">
        <w:rPr>
          <w:rFonts w:ascii="Times New Roman" w:hAnsi="Times New Roman"/>
          <w:sz w:val="24"/>
          <w:szCs w:val="24"/>
          <w:lang w:val="en-US" w:eastAsia="en-GB"/>
        </w:rPr>
        <w:t xml:space="preserve"> control</w:t>
      </w:r>
      <w:r w:rsidR="00B5064A">
        <w:rPr>
          <w:rFonts w:ascii="Times New Roman" w:hAnsi="Times New Roman"/>
          <w:sz w:val="24"/>
          <w:szCs w:val="24"/>
          <w:lang w:val="en-US" w:eastAsia="en-GB"/>
        </w:rPr>
        <w:t xml:space="preserve"> mechanisms</w:t>
      </w:r>
      <w:r w:rsidR="0014733E">
        <w:rPr>
          <w:rFonts w:ascii="Times New Roman" w:hAnsi="Times New Roman"/>
          <w:sz w:val="24"/>
          <w:szCs w:val="24"/>
          <w:lang w:val="en-US" w:eastAsia="en-GB"/>
        </w:rPr>
        <w:t xml:space="preserve"> </w:t>
      </w:r>
      <w:r w:rsidR="0014733E" w:rsidRPr="00997AC7">
        <w:rPr>
          <w:rFonts w:ascii="Times New Roman" w:hAnsi="Times New Roman"/>
          <w:sz w:val="24"/>
          <w:szCs w:val="24"/>
          <w:lang w:val="en-US" w:eastAsia="en-GB"/>
        </w:rPr>
        <w:t>(e.g.</w:t>
      </w:r>
      <w:r w:rsidR="00997AC7" w:rsidRPr="00997AC7">
        <w:rPr>
          <w:rFonts w:ascii="Times New Roman" w:hAnsi="Times New Roman"/>
          <w:sz w:val="24"/>
          <w:szCs w:val="24"/>
          <w:lang w:val="en-US" w:eastAsia="en-GB"/>
        </w:rPr>
        <w:t xml:space="preserve">, </w:t>
      </w:r>
      <w:r w:rsidR="00997AC7" w:rsidRPr="00997AC7">
        <w:rPr>
          <w:rFonts w:ascii="Times New Roman" w:hAnsi="Times New Roman"/>
          <w:sz w:val="24"/>
          <w:szCs w:val="24"/>
        </w:rPr>
        <w:t>Kreusch et al., 2013; Weafer &amp; Fillmore, 201</w:t>
      </w:r>
      <w:r w:rsidR="00997AC7" w:rsidRPr="005B120C">
        <w:rPr>
          <w:rFonts w:ascii="Times New Roman" w:hAnsi="Times New Roman"/>
          <w:sz w:val="24"/>
          <w:szCs w:val="24"/>
        </w:rPr>
        <w:t>2</w:t>
      </w:r>
      <w:r w:rsidR="0014733E" w:rsidRPr="00997AC7">
        <w:rPr>
          <w:rFonts w:ascii="Times New Roman" w:hAnsi="Times New Roman"/>
          <w:sz w:val="24"/>
          <w:szCs w:val="24"/>
          <w:lang w:val="en-US" w:eastAsia="en-GB"/>
        </w:rPr>
        <w:t>)</w:t>
      </w:r>
      <w:r w:rsidR="00C07E0F" w:rsidRPr="00997AC7">
        <w:rPr>
          <w:rFonts w:ascii="Times New Roman" w:hAnsi="Times New Roman"/>
          <w:sz w:val="24"/>
          <w:szCs w:val="24"/>
          <w:lang w:val="en-US" w:eastAsia="en-GB"/>
        </w:rPr>
        <w:t xml:space="preserve">, </w:t>
      </w:r>
      <w:r w:rsidR="008A3DCD">
        <w:rPr>
          <w:rFonts w:ascii="Times New Roman" w:hAnsi="Times New Roman"/>
          <w:sz w:val="24"/>
          <w:szCs w:val="24"/>
          <w:lang w:val="en-US" w:eastAsia="en-GB"/>
        </w:rPr>
        <w:t xml:space="preserve">yet </w:t>
      </w:r>
      <w:r w:rsidR="00623695" w:rsidRPr="00997AC7">
        <w:rPr>
          <w:rFonts w:ascii="Times New Roman" w:hAnsi="Times New Roman"/>
          <w:sz w:val="24"/>
          <w:szCs w:val="24"/>
          <w:lang w:val="en-US" w:eastAsia="en-GB"/>
        </w:rPr>
        <w:t xml:space="preserve">relatively less </w:t>
      </w:r>
      <w:r w:rsidR="009919D0" w:rsidRPr="00997AC7">
        <w:rPr>
          <w:rFonts w:ascii="Times New Roman" w:hAnsi="Times New Roman"/>
          <w:sz w:val="24"/>
          <w:szCs w:val="24"/>
          <w:lang w:val="en-US" w:eastAsia="en-GB"/>
        </w:rPr>
        <w:t xml:space="preserve">research has examined </w:t>
      </w:r>
      <w:r w:rsidR="009919D0">
        <w:rPr>
          <w:rFonts w:ascii="Times New Roman" w:hAnsi="Times New Roman"/>
          <w:sz w:val="24"/>
          <w:szCs w:val="24"/>
          <w:lang w:val="en-US" w:eastAsia="en-GB"/>
        </w:rPr>
        <w:t xml:space="preserve">the impact </w:t>
      </w:r>
      <w:r w:rsidR="009919D0" w:rsidRPr="007A09D6">
        <w:rPr>
          <w:rFonts w:ascii="Times New Roman" w:hAnsi="Times New Roman"/>
          <w:sz w:val="24"/>
          <w:szCs w:val="24"/>
          <w:lang w:val="en-US" w:eastAsia="en-GB"/>
        </w:rPr>
        <w:t xml:space="preserve">of </w:t>
      </w:r>
      <w:r w:rsidR="00623695" w:rsidRPr="00E24DD1">
        <w:rPr>
          <w:rFonts w:ascii="Times New Roman" w:hAnsi="Times New Roman"/>
          <w:sz w:val="24"/>
          <w:szCs w:val="24"/>
          <w:lang w:val="en-US" w:eastAsia="en-GB"/>
        </w:rPr>
        <w:t>alcohol-rel</w:t>
      </w:r>
      <w:r w:rsidR="00623695" w:rsidRPr="003D3A71">
        <w:rPr>
          <w:rFonts w:ascii="Times New Roman" w:hAnsi="Times New Roman"/>
          <w:sz w:val="24"/>
          <w:szCs w:val="24"/>
          <w:lang w:val="en-US" w:eastAsia="en-GB"/>
        </w:rPr>
        <w:t xml:space="preserve">ated auditory </w:t>
      </w:r>
      <w:r w:rsidR="005D7DAB" w:rsidRPr="00AC0992">
        <w:rPr>
          <w:rFonts w:ascii="Times New Roman" w:hAnsi="Times New Roman"/>
          <w:sz w:val="24"/>
          <w:szCs w:val="24"/>
          <w:lang w:val="en-US" w:eastAsia="en-GB"/>
        </w:rPr>
        <w:t xml:space="preserve">stimuli </w:t>
      </w:r>
      <w:r w:rsidR="00BB7457" w:rsidRPr="00175AED">
        <w:rPr>
          <w:rFonts w:ascii="Times New Roman" w:hAnsi="Times New Roman"/>
          <w:sz w:val="24"/>
          <w:szCs w:val="24"/>
          <w:lang w:val="en-US" w:eastAsia="en-GB"/>
        </w:rPr>
        <w:t xml:space="preserve">on </w:t>
      </w:r>
      <w:r w:rsidR="007A09D6" w:rsidRPr="00195F0C">
        <w:rPr>
          <w:rFonts w:ascii="Times New Roman" w:hAnsi="Times New Roman"/>
          <w:sz w:val="24"/>
          <w:szCs w:val="24"/>
          <w:lang w:val="en-US" w:eastAsia="en-GB"/>
        </w:rPr>
        <w:t>these</w:t>
      </w:r>
      <w:r w:rsidR="007A09D6" w:rsidRPr="007A09D6">
        <w:rPr>
          <w:rFonts w:ascii="Times New Roman" w:hAnsi="Times New Roman"/>
          <w:sz w:val="24"/>
          <w:szCs w:val="24"/>
          <w:lang w:val="en-US" w:eastAsia="en-GB"/>
        </w:rPr>
        <w:t xml:space="preserve"> </w:t>
      </w:r>
      <w:r w:rsidR="00BB7457" w:rsidRPr="003E58AE">
        <w:rPr>
          <w:rFonts w:ascii="Times New Roman" w:hAnsi="Times New Roman"/>
          <w:sz w:val="24"/>
          <w:szCs w:val="24"/>
          <w:lang w:val="en-US" w:eastAsia="en-GB"/>
        </w:rPr>
        <w:t>processes</w:t>
      </w:r>
      <w:r w:rsidR="00623695" w:rsidRPr="00E24DD1">
        <w:rPr>
          <w:rFonts w:ascii="Times New Roman" w:hAnsi="Times New Roman"/>
          <w:sz w:val="24"/>
          <w:szCs w:val="24"/>
          <w:lang w:val="en-US" w:eastAsia="en-GB"/>
        </w:rPr>
        <w:t>.</w:t>
      </w:r>
      <w:r w:rsidR="00623695" w:rsidRPr="009C4DFA">
        <w:rPr>
          <w:rFonts w:ascii="Times New Roman" w:hAnsi="Times New Roman"/>
          <w:sz w:val="24"/>
          <w:szCs w:val="24"/>
          <w:lang w:val="en-US" w:eastAsia="en-GB"/>
        </w:rPr>
        <w:t xml:space="preserve"> </w:t>
      </w:r>
      <w:r w:rsidR="005C37C8">
        <w:rPr>
          <w:rFonts w:ascii="Times New Roman" w:hAnsi="Times New Roman"/>
          <w:sz w:val="24"/>
          <w:szCs w:val="24"/>
          <w:lang w:val="en-US" w:eastAsia="en-GB"/>
        </w:rPr>
        <w:t>As an exception,</w:t>
      </w:r>
      <w:r w:rsidR="00B5064A">
        <w:rPr>
          <w:rFonts w:ascii="Times New Roman" w:hAnsi="Times New Roman"/>
          <w:sz w:val="24"/>
          <w:szCs w:val="24"/>
          <w:lang w:val="en-US" w:eastAsia="en-GB"/>
        </w:rPr>
        <w:t xml:space="preserve"> one study has shown that alcohol-related visual cues impede processing of simultaneously presented auditory signals on a multisensory perception task</w:t>
      </w:r>
      <w:r w:rsidR="005D14B8">
        <w:rPr>
          <w:rFonts w:ascii="Times New Roman" w:hAnsi="Times New Roman"/>
          <w:sz w:val="24"/>
          <w:szCs w:val="24"/>
          <w:lang w:val="en-US" w:eastAsia="en-GB"/>
        </w:rPr>
        <w:t xml:space="preserve"> (Monem </w:t>
      </w:r>
      <w:r w:rsidR="007A09D6">
        <w:rPr>
          <w:rFonts w:ascii="Times New Roman" w:hAnsi="Times New Roman"/>
          <w:sz w:val="24"/>
          <w:szCs w:val="24"/>
          <w:lang w:val="en-US" w:eastAsia="en-GB"/>
        </w:rPr>
        <w:t>&amp;</w:t>
      </w:r>
      <w:r w:rsidR="005D14B8">
        <w:rPr>
          <w:rFonts w:ascii="Times New Roman" w:hAnsi="Times New Roman"/>
          <w:sz w:val="24"/>
          <w:szCs w:val="24"/>
          <w:lang w:val="en-US" w:eastAsia="en-GB"/>
        </w:rPr>
        <w:t xml:space="preserve"> Fillmore, 2016)</w:t>
      </w:r>
      <w:r w:rsidR="00B5064A">
        <w:rPr>
          <w:rFonts w:ascii="Times New Roman" w:hAnsi="Times New Roman"/>
          <w:sz w:val="24"/>
          <w:szCs w:val="24"/>
          <w:lang w:val="en-US" w:eastAsia="en-GB"/>
        </w:rPr>
        <w:t>.</w:t>
      </w:r>
      <w:r w:rsidR="00DF6E3A">
        <w:rPr>
          <w:rFonts w:ascii="Times New Roman" w:hAnsi="Times New Roman"/>
          <w:sz w:val="24"/>
          <w:szCs w:val="24"/>
          <w:lang w:val="en-US" w:eastAsia="en-GB"/>
        </w:rPr>
        <w:t xml:space="preserve"> O</w:t>
      </w:r>
      <w:r w:rsidR="00B5064A">
        <w:rPr>
          <w:rFonts w:ascii="Times New Roman" w:hAnsi="Times New Roman"/>
          <w:sz w:val="24"/>
          <w:szCs w:val="24"/>
          <w:lang w:val="en-US" w:eastAsia="en-GB"/>
        </w:rPr>
        <w:t>ther research beyond the focus of substance misuse asserts that the impact of auditory cues on visual attention may be contingent upon their relevance to the task at hand</w:t>
      </w:r>
      <w:r w:rsidR="00541403">
        <w:rPr>
          <w:rFonts w:ascii="Times New Roman" w:hAnsi="Times New Roman"/>
          <w:sz w:val="24"/>
          <w:szCs w:val="24"/>
          <w:lang w:val="en-US" w:eastAsia="en-GB"/>
        </w:rPr>
        <w:t xml:space="preserve"> (Leiva, </w:t>
      </w:r>
      <w:r w:rsidR="00541403">
        <w:rPr>
          <w:rFonts w:ascii="Times New Roman" w:hAnsi="Times New Roman"/>
          <w:bCs/>
          <w:sz w:val="24"/>
          <w:szCs w:val="24"/>
        </w:rPr>
        <w:t xml:space="preserve">Parmentier, </w:t>
      </w:r>
      <w:r w:rsidR="00541403" w:rsidRPr="009C4DFA">
        <w:rPr>
          <w:rFonts w:ascii="Times New Roman" w:hAnsi="Times New Roman"/>
          <w:bCs/>
          <w:sz w:val="24"/>
          <w:szCs w:val="24"/>
        </w:rPr>
        <w:t>Elchlepp, &amp; Verbruggen</w:t>
      </w:r>
      <w:r w:rsidR="00541403">
        <w:rPr>
          <w:rFonts w:ascii="Times New Roman" w:hAnsi="Times New Roman"/>
          <w:bCs/>
          <w:sz w:val="24"/>
          <w:szCs w:val="24"/>
        </w:rPr>
        <w:t>, 2015</w:t>
      </w:r>
      <w:r w:rsidR="008B03F8" w:rsidRPr="009C4DFA">
        <w:rPr>
          <w:rFonts w:ascii="Times New Roman" w:hAnsi="Times New Roman"/>
          <w:sz w:val="24"/>
          <w:szCs w:val="24"/>
          <w:lang w:val="en-US" w:eastAsia="en-GB"/>
        </w:rPr>
        <w:t>)</w:t>
      </w:r>
      <w:r w:rsidR="002A7015" w:rsidRPr="009C4DFA">
        <w:rPr>
          <w:rFonts w:ascii="Times New Roman" w:hAnsi="Times New Roman"/>
          <w:sz w:val="24"/>
          <w:szCs w:val="24"/>
          <w:lang w:val="en-US" w:eastAsia="en-GB"/>
        </w:rPr>
        <w:t>.</w:t>
      </w:r>
      <w:r w:rsidR="00102E19" w:rsidRPr="009C4DFA">
        <w:rPr>
          <w:rFonts w:ascii="Times New Roman" w:hAnsi="Times New Roman"/>
          <w:sz w:val="24"/>
          <w:szCs w:val="24"/>
          <w:lang w:val="en-US" w:eastAsia="en-GB"/>
        </w:rPr>
        <w:t xml:space="preserve"> </w:t>
      </w:r>
      <w:r w:rsidR="00C8088E">
        <w:rPr>
          <w:rFonts w:ascii="Times New Roman" w:hAnsi="Times New Roman"/>
          <w:sz w:val="24"/>
          <w:szCs w:val="24"/>
          <w:lang w:val="en-US" w:eastAsia="en-GB"/>
        </w:rPr>
        <w:t>Specifically</w:t>
      </w:r>
      <w:r w:rsidR="00B5064A">
        <w:rPr>
          <w:rFonts w:ascii="Times New Roman" w:hAnsi="Times New Roman"/>
          <w:sz w:val="24"/>
          <w:szCs w:val="24"/>
          <w:lang w:val="en-US" w:eastAsia="en-GB"/>
        </w:rPr>
        <w:t xml:space="preserve">, Leiva et al. (2015) found that inhibitory control performance was facilitated when </w:t>
      </w:r>
      <w:r w:rsidR="008A3DCD">
        <w:rPr>
          <w:rFonts w:ascii="Times New Roman" w:hAnsi="Times New Roman"/>
          <w:sz w:val="24"/>
          <w:szCs w:val="24"/>
          <w:lang w:val="en-US" w:eastAsia="en-GB"/>
        </w:rPr>
        <w:t>participants’</w:t>
      </w:r>
      <w:r w:rsidR="00B5064A">
        <w:rPr>
          <w:rFonts w:ascii="Times New Roman" w:hAnsi="Times New Roman"/>
          <w:sz w:val="24"/>
          <w:szCs w:val="24"/>
          <w:lang w:val="en-US" w:eastAsia="en-GB"/>
        </w:rPr>
        <w:t xml:space="preserve"> </w:t>
      </w:r>
      <w:r w:rsidR="008A3DCD">
        <w:rPr>
          <w:rFonts w:ascii="Times New Roman" w:hAnsi="Times New Roman"/>
          <w:sz w:val="24"/>
          <w:szCs w:val="24"/>
          <w:lang w:val="en-US" w:eastAsia="en-GB"/>
        </w:rPr>
        <w:t xml:space="preserve">perceived </w:t>
      </w:r>
      <w:r w:rsidR="00B5064A">
        <w:rPr>
          <w:rFonts w:ascii="Times New Roman" w:hAnsi="Times New Roman"/>
          <w:sz w:val="24"/>
          <w:szCs w:val="24"/>
          <w:lang w:val="en-US" w:eastAsia="en-GB"/>
        </w:rPr>
        <w:t xml:space="preserve">auditory cues </w:t>
      </w:r>
      <w:r w:rsidR="008A3DCD">
        <w:rPr>
          <w:rFonts w:ascii="Times New Roman" w:hAnsi="Times New Roman"/>
          <w:sz w:val="24"/>
          <w:szCs w:val="24"/>
          <w:lang w:val="en-US" w:eastAsia="en-GB"/>
        </w:rPr>
        <w:t>to be</w:t>
      </w:r>
      <w:r w:rsidR="00B5064A">
        <w:rPr>
          <w:rFonts w:ascii="Times New Roman" w:hAnsi="Times New Roman"/>
          <w:sz w:val="24"/>
          <w:szCs w:val="24"/>
          <w:lang w:val="en-US" w:eastAsia="en-GB"/>
        </w:rPr>
        <w:t xml:space="preserve"> relevant to visual</w:t>
      </w:r>
      <w:r w:rsidR="008A3DCD">
        <w:rPr>
          <w:rFonts w:ascii="Times New Roman" w:hAnsi="Times New Roman"/>
          <w:sz w:val="24"/>
          <w:szCs w:val="24"/>
          <w:lang w:val="en-US" w:eastAsia="en-GB"/>
        </w:rPr>
        <w:t>ly presented</w:t>
      </w:r>
      <w:r w:rsidR="00B5064A">
        <w:rPr>
          <w:rFonts w:ascii="Times New Roman" w:hAnsi="Times New Roman"/>
          <w:sz w:val="24"/>
          <w:szCs w:val="24"/>
          <w:lang w:val="en-US" w:eastAsia="en-GB"/>
        </w:rPr>
        <w:t xml:space="preserve"> targets (i.e., </w:t>
      </w:r>
      <w:r w:rsidR="007F1314">
        <w:rPr>
          <w:rFonts w:ascii="Times New Roman" w:hAnsi="Times New Roman"/>
          <w:sz w:val="24"/>
          <w:szCs w:val="24"/>
          <w:lang w:val="en-US" w:eastAsia="en-GB"/>
        </w:rPr>
        <w:t xml:space="preserve">a tone which indicated to participants that they should respond). </w:t>
      </w:r>
      <w:r w:rsidR="00E25652">
        <w:rPr>
          <w:rFonts w:ascii="Times New Roman" w:hAnsi="Times New Roman"/>
          <w:sz w:val="24"/>
          <w:szCs w:val="24"/>
          <w:lang w:val="en-US" w:eastAsia="en-GB"/>
        </w:rPr>
        <w:t>Conversely, novel, unexpected sounds (i.e., environmental sounds) impaired performance because participants could not identify their relation to the task requirements</w:t>
      </w:r>
      <w:r w:rsidR="00D168AB">
        <w:rPr>
          <w:rStyle w:val="FootnoteReference"/>
          <w:rFonts w:ascii="Times New Roman" w:hAnsi="Times New Roman"/>
          <w:sz w:val="24"/>
          <w:szCs w:val="24"/>
          <w:lang w:val="en-US" w:eastAsia="en-GB"/>
        </w:rPr>
        <w:footnoteReference w:id="1"/>
      </w:r>
      <w:r w:rsidR="00E25652">
        <w:rPr>
          <w:rFonts w:ascii="Times New Roman" w:hAnsi="Times New Roman"/>
          <w:sz w:val="24"/>
          <w:szCs w:val="24"/>
          <w:lang w:val="en-US" w:eastAsia="en-GB"/>
        </w:rPr>
        <w:t xml:space="preserve">. </w:t>
      </w:r>
      <w:r w:rsidR="005D14B8">
        <w:rPr>
          <w:rFonts w:ascii="Times New Roman" w:hAnsi="Times New Roman"/>
          <w:sz w:val="24"/>
          <w:szCs w:val="24"/>
          <w:lang w:val="en-US" w:eastAsia="en-GB"/>
        </w:rPr>
        <w:t xml:space="preserve">Given </w:t>
      </w:r>
      <w:r w:rsidR="007A09D6">
        <w:rPr>
          <w:rFonts w:ascii="Times New Roman" w:hAnsi="Times New Roman"/>
          <w:sz w:val="24"/>
          <w:szCs w:val="24"/>
          <w:lang w:val="en-US" w:eastAsia="en-GB"/>
        </w:rPr>
        <w:t>th</w:t>
      </w:r>
      <w:r w:rsidR="00D168AB">
        <w:rPr>
          <w:rFonts w:ascii="Times New Roman" w:hAnsi="Times New Roman"/>
          <w:sz w:val="24"/>
          <w:szCs w:val="24"/>
          <w:lang w:val="en-US" w:eastAsia="en-GB"/>
        </w:rPr>
        <w:t>at there is a</w:t>
      </w:r>
      <w:r w:rsidR="007A09D6">
        <w:rPr>
          <w:rFonts w:ascii="Times New Roman" w:hAnsi="Times New Roman"/>
          <w:sz w:val="24"/>
          <w:szCs w:val="24"/>
          <w:lang w:val="en-US" w:eastAsia="en-GB"/>
        </w:rPr>
        <w:t xml:space="preserve"> </w:t>
      </w:r>
      <w:r>
        <w:rPr>
          <w:rFonts w:ascii="Times New Roman" w:hAnsi="Times New Roman"/>
          <w:sz w:val="24"/>
          <w:szCs w:val="24"/>
          <w:lang w:val="en-US" w:eastAsia="en-GB"/>
        </w:rPr>
        <w:t xml:space="preserve">semantic linkage between </w:t>
      </w:r>
      <w:r w:rsidR="005D14B8">
        <w:rPr>
          <w:rFonts w:ascii="Times New Roman" w:hAnsi="Times New Roman"/>
          <w:sz w:val="24"/>
          <w:szCs w:val="24"/>
          <w:lang w:val="en-US" w:eastAsia="en-GB"/>
        </w:rPr>
        <w:t>alcohol-related sound</w:t>
      </w:r>
      <w:r w:rsidR="00C932D9">
        <w:rPr>
          <w:rFonts w:ascii="Times New Roman" w:hAnsi="Times New Roman"/>
          <w:sz w:val="24"/>
          <w:szCs w:val="24"/>
          <w:lang w:val="en-US" w:eastAsia="en-GB"/>
        </w:rPr>
        <w:t>s</w:t>
      </w:r>
      <w:r w:rsidR="00D168AB">
        <w:rPr>
          <w:rStyle w:val="FootnoteReference"/>
          <w:rFonts w:ascii="Times New Roman" w:hAnsi="Times New Roman"/>
          <w:sz w:val="24"/>
          <w:szCs w:val="24"/>
          <w:lang w:val="en-US" w:eastAsia="en-GB"/>
        </w:rPr>
        <w:footnoteReference w:id="2"/>
      </w:r>
      <w:r>
        <w:rPr>
          <w:rFonts w:ascii="Times New Roman" w:hAnsi="Times New Roman"/>
          <w:sz w:val="24"/>
          <w:szCs w:val="24"/>
          <w:lang w:val="en-US" w:eastAsia="en-GB"/>
        </w:rPr>
        <w:t xml:space="preserve"> </w:t>
      </w:r>
      <w:r w:rsidR="005D14B8">
        <w:rPr>
          <w:rFonts w:ascii="Times New Roman" w:hAnsi="Times New Roman"/>
          <w:sz w:val="24"/>
          <w:szCs w:val="24"/>
          <w:lang w:val="en-US" w:eastAsia="en-GB"/>
        </w:rPr>
        <w:t>(i.e., bar-related sounds</w:t>
      </w:r>
      <w:r w:rsidR="00DF6E3A">
        <w:rPr>
          <w:rFonts w:ascii="Times New Roman" w:hAnsi="Times New Roman"/>
          <w:sz w:val="24"/>
          <w:szCs w:val="24"/>
          <w:lang w:val="en-US" w:eastAsia="en-GB"/>
        </w:rPr>
        <w:t>, such as the opening of beer bottles</w:t>
      </w:r>
      <w:r w:rsidR="005D14B8">
        <w:rPr>
          <w:rFonts w:ascii="Times New Roman" w:hAnsi="Times New Roman"/>
          <w:sz w:val="24"/>
          <w:szCs w:val="24"/>
          <w:lang w:val="en-US" w:eastAsia="en-GB"/>
        </w:rPr>
        <w:t xml:space="preserve">) </w:t>
      </w:r>
      <w:r>
        <w:rPr>
          <w:rFonts w:ascii="Times New Roman" w:hAnsi="Times New Roman"/>
          <w:sz w:val="24"/>
          <w:szCs w:val="24"/>
          <w:lang w:val="en-US" w:eastAsia="en-GB"/>
        </w:rPr>
        <w:t xml:space="preserve">and </w:t>
      </w:r>
      <w:r w:rsidR="005D14B8">
        <w:rPr>
          <w:rFonts w:ascii="Times New Roman" w:hAnsi="Times New Roman"/>
          <w:sz w:val="24"/>
          <w:szCs w:val="24"/>
          <w:lang w:val="en-US" w:eastAsia="en-GB"/>
        </w:rPr>
        <w:t xml:space="preserve">the presentation of alcohol-related visual </w:t>
      </w:r>
      <w:r w:rsidR="005D14B8">
        <w:rPr>
          <w:rFonts w:ascii="Times New Roman" w:hAnsi="Times New Roman"/>
          <w:sz w:val="24"/>
          <w:szCs w:val="24"/>
          <w:lang w:val="en-US" w:eastAsia="en-GB"/>
        </w:rPr>
        <w:lastRenderedPageBreak/>
        <w:t xml:space="preserve">stimuli, </w:t>
      </w:r>
      <w:r w:rsidR="00D168AB">
        <w:rPr>
          <w:rFonts w:ascii="Times New Roman" w:hAnsi="Times New Roman"/>
          <w:sz w:val="24"/>
          <w:szCs w:val="24"/>
          <w:lang w:val="en-US" w:eastAsia="en-GB"/>
        </w:rPr>
        <w:t>we therefore speculate</w:t>
      </w:r>
      <w:r w:rsidR="005D14B8">
        <w:rPr>
          <w:rFonts w:ascii="Times New Roman" w:hAnsi="Times New Roman"/>
          <w:sz w:val="24"/>
          <w:szCs w:val="24"/>
          <w:lang w:val="en-US" w:eastAsia="en-GB"/>
        </w:rPr>
        <w:t xml:space="preserve"> that inhibitory control performance </w:t>
      </w:r>
      <w:r w:rsidR="00D168AB">
        <w:rPr>
          <w:rFonts w:ascii="Times New Roman" w:hAnsi="Times New Roman"/>
          <w:sz w:val="24"/>
          <w:szCs w:val="24"/>
          <w:lang w:val="en-US" w:eastAsia="en-GB"/>
        </w:rPr>
        <w:t xml:space="preserve">may </w:t>
      </w:r>
      <w:r w:rsidR="005D14B8">
        <w:rPr>
          <w:rFonts w:ascii="Times New Roman" w:hAnsi="Times New Roman"/>
          <w:sz w:val="24"/>
          <w:szCs w:val="24"/>
          <w:lang w:val="en-US" w:eastAsia="en-GB"/>
        </w:rPr>
        <w:t>be facilitated, rather than i</w:t>
      </w:r>
      <w:r w:rsidR="007A09D6">
        <w:rPr>
          <w:rFonts w:ascii="Times New Roman" w:hAnsi="Times New Roman"/>
          <w:sz w:val="24"/>
          <w:szCs w:val="24"/>
          <w:lang w:val="en-US" w:eastAsia="en-GB"/>
        </w:rPr>
        <w:t>mpaired, under such conditions.</w:t>
      </w:r>
    </w:p>
    <w:p w14:paraId="34E0EAA7" w14:textId="6A95A224" w:rsidR="00C659BE" w:rsidRPr="00195F0C" w:rsidRDefault="005D14B8" w:rsidP="00195F0C">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lang w:val="en-US" w:eastAsia="en-GB"/>
        </w:rPr>
        <w:t>Building upon these early findings, the</w:t>
      </w:r>
      <w:r w:rsidR="00BE0A47" w:rsidRPr="009C4DFA">
        <w:rPr>
          <w:rFonts w:ascii="Times New Roman" w:hAnsi="Times New Roman"/>
          <w:sz w:val="24"/>
          <w:szCs w:val="24"/>
          <w:lang w:val="en-US" w:eastAsia="en-GB"/>
        </w:rPr>
        <w:t xml:space="preserve"> current </w:t>
      </w:r>
      <w:r w:rsidR="00D97009">
        <w:rPr>
          <w:rFonts w:ascii="Times New Roman" w:hAnsi="Times New Roman"/>
          <w:sz w:val="24"/>
          <w:szCs w:val="24"/>
          <w:lang w:val="en-US" w:eastAsia="en-GB"/>
        </w:rPr>
        <w:t>research examined</w:t>
      </w:r>
      <w:r w:rsidR="00BE0A47" w:rsidRPr="009C4DFA">
        <w:rPr>
          <w:rFonts w:ascii="Times New Roman" w:hAnsi="Times New Roman"/>
          <w:sz w:val="24"/>
          <w:szCs w:val="24"/>
          <w:lang w:val="en-US" w:eastAsia="en-GB"/>
        </w:rPr>
        <w:t xml:space="preserve"> </w:t>
      </w:r>
      <w:r w:rsidR="00DB661A">
        <w:rPr>
          <w:rFonts w:ascii="Times New Roman" w:hAnsi="Times New Roman"/>
          <w:sz w:val="24"/>
          <w:szCs w:val="24"/>
          <w:lang w:val="en-US"/>
        </w:rPr>
        <w:t xml:space="preserve">the </w:t>
      </w:r>
      <w:r w:rsidR="00D97009">
        <w:rPr>
          <w:rFonts w:ascii="Times New Roman" w:hAnsi="Times New Roman"/>
          <w:sz w:val="24"/>
          <w:szCs w:val="24"/>
          <w:lang w:val="en-US"/>
        </w:rPr>
        <w:t>influence of</w:t>
      </w:r>
      <w:r w:rsidR="00DB661A">
        <w:rPr>
          <w:rFonts w:ascii="Times New Roman" w:hAnsi="Times New Roman"/>
          <w:sz w:val="24"/>
          <w:szCs w:val="24"/>
          <w:lang w:val="en-US"/>
        </w:rPr>
        <w:t xml:space="preserve"> </w:t>
      </w:r>
      <w:r w:rsidR="00167374" w:rsidRPr="009C4DFA">
        <w:rPr>
          <w:rFonts w:ascii="Times New Roman" w:hAnsi="Times New Roman"/>
          <w:sz w:val="24"/>
          <w:szCs w:val="24"/>
          <w:lang w:val="en-US"/>
        </w:rPr>
        <w:t xml:space="preserve">contextually relevant alcohol-related visual </w:t>
      </w:r>
      <w:r w:rsidR="00300441">
        <w:rPr>
          <w:rFonts w:ascii="Times New Roman" w:hAnsi="Times New Roman"/>
          <w:sz w:val="24"/>
          <w:szCs w:val="24"/>
          <w:lang w:val="en-US"/>
        </w:rPr>
        <w:t xml:space="preserve">(e.g., a bottle of liquor) </w:t>
      </w:r>
      <w:r w:rsidR="00167374" w:rsidRPr="009C4DFA">
        <w:rPr>
          <w:rFonts w:ascii="Times New Roman" w:hAnsi="Times New Roman"/>
          <w:sz w:val="24"/>
          <w:szCs w:val="24"/>
          <w:lang w:val="en-US"/>
        </w:rPr>
        <w:t>and auditory cues</w:t>
      </w:r>
      <w:r w:rsidR="00300441">
        <w:rPr>
          <w:rFonts w:ascii="Times New Roman" w:hAnsi="Times New Roman"/>
          <w:sz w:val="24"/>
          <w:szCs w:val="24"/>
          <w:lang w:val="en-US"/>
        </w:rPr>
        <w:t xml:space="preserve"> (e.g., opening of alcohol)</w:t>
      </w:r>
      <w:r w:rsidR="00167374" w:rsidRPr="009C4DFA">
        <w:rPr>
          <w:rFonts w:ascii="Times New Roman" w:hAnsi="Times New Roman"/>
          <w:sz w:val="24"/>
          <w:szCs w:val="24"/>
          <w:lang w:val="en-US"/>
        </w:rPr>
        <w:t xml:space="preserve"> </w:t>
      </w:r>
      <w:r w:rsidR="00DB661A">
        <w:rPr>
          <w:rFonts w:ascii="Times New Roman" w:hAnsi="Times New Roman"/>
          <w:sz w:val="24"/>
          <w:szCs w:val="24"/>
          <w:lang w:val="en-US"/>
        </w:rPr>
        <w:t>on inhibitory control mechanisms.</w:t>
      </w:r>
      <w:r w:rsidR="00167374" w:rsidRPr="009C4DFA">
        <w:rPr>
          <w:rFonts w:ascii="Times New Roman" w:hAnsi="Times New Roman"/>
          <w:sz w:val="24"/>
          <w:szCs w:val="24"/>
          <w:lang w:val="en-US"/>
        </w:rPr>
        <w:t xml:space="preserve"> </w:t>
      </w:r>
      <w:r w:rsidR="00D97009">
        <w:rPr>
          <w:rFonts w:ascii="Times New Roman" w:hAnsi="Times New Roman"/>
          <w:sz w:val="24"/>
          <w:szCs w:val="24"/>
          <w:lang w:val="en-US"/>
        </w:rPr>
        <w:t>Employing</w:t>
      </w:r>
      <w:r w:rsidR="00562E90" w:rsidRPr="009C4DFA">
        <w:rPr>
          <w:rFonts w:ascii="Times New Roman" w:hAnsi="Times New Roman"/>
          <w:sz w:val="24"/>
          <w:szCs w:val="24"/>
          <w:lang w:val="en-US"/>
        </w:rPr>
        <w:t xml:space="preserve"> </w:t>
      </w:r>
      <w:r w:rsidR="00026FF7">
        <w:rPr>
          <w:rFonts w:ascii="Times New Roman" w:hAnsi="Times New Roman"/>
          <w:sz w:val="24"/>
          <w:szCs w:val="24"/>
          <w:lang w:val="en-US"/>
        </w:rPr>
        <w:t>the a</w:t>
      </w:r>
      <w:r w:rsidR="00D97009">
        <w:rPr>
          <w:rFonts w:ascii="Times New Roman" w:hAnsi="Times New Roman"/>
          <w:sz w:val="24"/>
          <w:szCs w:val="24"/>
          <w:lang w:val="en-US"/>
        </w:rPr>
        <w:t>nti-saccade eye-tracking task (</w:t>
      </w:r>
      <w:r w:rsidR="00562E90" w:rsidRPr="009C4DFA">
        <w:rPr>
          <w:rFonts w:ascii="Times New Roman" w:hAnsi="Times New Roman"/>
          <w:sz w:val="24"/>
          <w:szCs w:val="24"/>
          <w:lang w:val="en-US"/>
        </w:rPr>
        <w:t xml:space="preserve">a direct measure of </w:t>
      </w:r>
      <w:r w:rsidR="00DB661A">
        <w:rPr>
          <w:rFonts w:ascii="Times New Roman" w:hAnsi="Times New Roman"/>
          <w:sz w:val="24"/>
          <w:szCs w:val="24"/>
          <w:lang w:val="en-US"/>
        </w:rPr>
        <w:t>inhibition</w:t>
      </w:r>
      <w:r w:rsidR="00D97009">
        <w:rPr>
          <w:rFonts w:ascii="Times New Roman" w:hAnsi="Times New Roman"/>
          <w:sz w:val="24"/>
          <w:szCs w:val="24"/>
          <w:lang w:val="en-US"/>
        </w:rPr>
        <w:t xml:space="preserve">; </w:t>
      </w:r>
      <w:r w:rsidR="00026FF7">
        <w:rPr>
          <w:rFonts w:ascii="Times New Roman" w:hAnsi="Times New Roman"/>
          <w:sz w:val="24"/>
          <w:szCs w:val="24"/>
          <w:lang w:val="en-US"/>
        </w:rPr>
        <w:t>Munoz &amp; Ev</w:t>
      </w:r>
      <w:r w:rsidR="00D97009">
        <w:rPr>
          <w:rFonts w:ascii="Times New Roman" w:hAnsi="Times New Roman"/>
          <w:sz w:val="24"/>
          <w:szCs w:val="24"/>
          <w:lang w:val="en-US"/>
        </w:rPr>
        <w:t xml:space="preserve">erling, 2004), </w:t>
      </w:r>
      <w:r w:rsidR="00026FF7">
        <w:rPr>
          <w:rFonts w:ascii="Times New Roman" w:hAnsi="Times New Roman"/>
          <w:sz w:val="24"/>
          <w:szCs w:val="24"/>
          <w:lang w:val="en-US"/>
        </w:rPr>
        <w:t xml:space="preserve">participants were instructed to </w:t>
      </w:r>
      <w:r w:rsidR="00026FF7" w:rsidRPr="009C4DFA">
        <w:rPr>
          <w:rFonts w:ascii="Times New Roman" w:hAnsi="Times New Roman"/>
          <w:sz w:val="24"/>
          <w:szCs w:val="24"/>
        </w:rPr>
        <w:t>fixate on a central point and</w:t>
      </w:r>
      <w:r w:rsidR="00026FF7">
        <w:rPr>
          <w:rFonts w:ascii="Times New Roman" w:hAnsi="Times New Roman"/>
          <w:sz w:val="24"/>
          <w:szCs w:val="24"/>
        </w:rPr>
        <w:t xml:space="preserve"> </w:t>
      </w:r>
      <w:r w:rsidR="00026FF7" w:rsidRPr="009C4DFA">
        <w:rPr>
          <w:rFonts w:ascii="Times New Roman" w:hAnsi="Times New Roman"/>
          <w:sz w:val="24"/>
          <w:szCs w:val="24"/>
        </w:rPr>
        <w:t xml:space="preserve">launch eye movements either towards (pro) or away (anti) from a peripherally placed </w:t>
      </w:r>
      <w:r w:rsidR="00026FF7">
        <w:rPr>
          <w:rFonts w:ascii="Times New Roman" w:hAnsi="Times New Roman"/>
          <w:sz w:val="24"/>
          <w:szCs w:val="24"/>
        </w:rPr>
        <w:t>alcohol-related or neutral target.</w:t>
      </w:r>
      <w:r w:rsidR="00026FF7">
        <w:rPr>
          <w:rFonts w:ascii="Times New Roman" w:hAnsi="Times New Roman"/>
          <w:sz w:val="24"/>
          <w:szCs w:val="24"/>
          <w:lang w:val="en-US"/>
        </w:rPr>
        <w:t xml:space="preserve"> Within this task, auditory cues </w:t>
      </w:r>
      <w:r w:rsidR="00DB661A">
        <w:rPr>
          <w:rFonts w:ascii="Times New Roman" w:hAnsi="Times New Roman"/>
          <w:sz w:val="24"/>
          <w:szCs w:val="24"/>
        </w:rPr>
        <w:t xml:space="preserve">that were semantically related to alcohol were presented </w:t>
      </w:r>
      <w:r w:rsidR="00026FF7">
        <w:rPr>
          <w:rFonts w:ascii="Times New Roman" w:hAnsi="Times New Roman"/>
          <w:sz w:val="24"/>
          <w:szCs w:val="24"/>
        </w:rPr>
        <w:t xml:space="preserve">during 50% of the trials, </w:t>
      </w:r>
      <w:r w:rsidR="00DB661A">
        <w:rPr>
          <w:rFonts w:ascii="Times New Roman" w:hAnsi="Times New Roman"/>
          <w:sz w:val="24"/>
          <w:szCs w:val="24"/>
        </w:rPr>
        <w:t xml:space="preserve">prior to the alcohol-related visual targets. In line with previous research (Jones &amp; Field, 2015; McAteer, 2015), it was </w:t>
      </w:r>
      <w:r w:rsidR="00167374" w:rsidRPr="009C4DFA">
        <w:rPr>
          <w:rFonts w:ascii="Times New Roman" w:hAnsi="Times New Roman"/>
          <w:sz w:val="24"/>
          <w:szCs w:val="24"/>
        </w:rPr>
        <w:t>predicted that participants would respond</w:t>
      </w:r>
      <w:r w:rsidR="00DB661A">
        <w:rPr>
          <w:rFonts w:ascii="Times New Roman" w:hAnsi="Times New Roman"/>
          <w:sz w:val="24"/>
          <w:szCs w:val="24"/>
        </w:rPr>
        <w:t xml:space="preserve"> faster</w:t>
      </w:r>
      <w:r w:rsidR="00167374" w:rsidRPr="009C4DFA">
        <w:rPr>
          <w:rFonts w:ascii="Times New Roman" w:hAnsi="Times New Roman"/>
          <w:sz w:val="24"/>
          <w:szCs w:val="24"/>
        </w:rPr>
        <w:t xml:space="preserve"> to alcohol-related relative to neutral </w:t>
      </w:r>
      <w:r w:rsidR="00775E79">
        <w:rPr>
          <w:rFonts w:ascii="Times New Roman" w:hAnsi="Times New Roman"/>
          <w:sz w:val="24"/>
          <w:szCs w:val="24"/>
        </w:rPr>
        <w:t xml:space="preserve">visual </w:t>
      </w:r>
      <w:r w:rsidR="00167374" w:rsidRPr="009C4DFA">
        <w:rPr>
          <w:rFonts w:ascii="Times New Roman" w:hAnsi="Times New Roman"/>
          <w:sz w:val="24"/>
          <w:szCs w:val="24"/>
        </w:rPr>
        <w:t>stimuli</w:t>
      </w:r>
      <w:r w:rsidR="00DB661A">
        <w:rPr>
          <w:rFonts w:ascii="Times New Roman" w:hAnsi="Times New Roman"/>
          <w:sz w:val="24"/>
          <w:szCs w:val="24"/>
        </w:rPr>
        <w:t xml:space="preserve"> on pro-saccade trials</w:t>
      </w:r>
      <w:r w:rsidR="00167374" w:rsidRPr="009C4DFA">
        <w:rPr>
          <w:rFonts w:ascii="Times New Roman" w:hAnsi="Times New Roman"/>
          <w:sz w:val="24"/>
          <w:szCs w:val="24"/>
        </w:rPr>
        <w:t xml:space="preserve">. </w:t>
      </w:r>
      <w:r w:rsidR="00C91A8F" w:rsidRPr="009C4DFA">
        <w:rPr>
          <w:rFonts w:ascii="Times New Roman" w:hAnsi="Times New Roman"/>
          <w:sz w:val="24"/>
          <w:szCs w:val="24"/>
        </w:rPr>
        <w:t>It was also</w:t>
      </w:r>
      <w:r w:rsidR="00167374" w:rsidRPr="009C4DFA">
        <w:rPr>
          <w:rFonts w:ascii="Times New Roman" w:hAnsi="Times New Roman"/>
          <w:sz w:val="24"/>
          <w:szCs w:val="24"/>
        </w:rPr>
        <w:t xml:space="preserve"> predicted that </w:t>
      </w:r>
      <w:r w:rsidR="00DB661A">
        <w:rPr>
          <w:rFonts w:ascii="Times New Roman" w:hAnsi="Times New Roman"/>
          <w:sz w:val="24"/>
          <w:szCs w:val="24"/>
        </w:rPr>
        <w:t>they</w:t>
      </w:r>
      <w:r w:rsidR="00DB661A" w:rsidRPr="009C4DFA">
        <w:rPr>
          <w:rFonts w:ascii="Times New Roman" w:hAnsi="Times New Roman"/>
          <w:sz w:val="24"/>
          <w:szCs w:val="24"/>
        </w:rPr>
        <w:t xml:space="preserve"> </w:t>
      </w:r>
      <w:r w:rsidR="00167374" w:rsidRPr="009C4DFA">
        <w:rPr>
          <w:rFonts w:ascii="Times New Roman" w:hAnsi="Times New Roman"/>
          <w:sz w:val="24"/>
          <w:szCs w:val="24"/>
        </w:rPr>
        <w:t>would launch a greater proportion of incorrect saccades towards alcohol-related stimuli during anti-saccade trials</w:t>
      </w:r>
      <w:r w:rsidR="007A09D6">
        <w:rPr>
          <w:rFonts w:ascii="Times New Roman" w:hAnsi="Times New Roman"/>
          <w:sz w:val="24"/>
          <w:szCs w:val="24"/>
        </w:rPr>
        <w:t xml:space="preserve">, demonstrating </w:t>
      </w:r>
      <w:r w:rsidR="001F09B2">
        <w:rPr>
          <w:rFonts w:ascii="Times New Roman" w:hAnsi="Times New Roman"/>
          <w:sz w:val="24"/>
          <w:szCs w:val="24"/>
        </w:rPr>
        <w:t xml:space="preserve">enhanced </w:t>
      </w:r>
      <w:r w:rsidR="007A09D6">
        <w:rPr>
          <w:rFonts w:ascii="Times New Roman" w:hAnsi="Times New Roman"/>
          <w:sz w:val="24"/>
          <w:szCs w:val="24"/>
        </w:rPr>
        <w:t>attentional bias</w:t>
      </w:r>
      <w:r w:rsidR="00DB661A">
        <w:rPr>
          <w:rFonts w:ascii="Times New Roman" w:hAnsi="Times New Roman"/>
          <w:sz w:val="24"/>
          <w:szCs w:val="24"/>
        </w:rPr>
        <w:t xml:space="preserve">. </w:t>
      </w:r>
      <w:r w:rsidR="00D97009">
        <w:rPr>
          <w:rFonts w:ascii="Times New Roman" w:hAnsi="Times New Roman"/>
          <w:sz w:val="24"/>
          <w:szCs w:val="24"/>
        </w:rPr>
        <w:t xml:space="preserve">Moreover, it was expected that participants would be more accurate and quicker to respond </w:t>
      </w:r>
      <w:r w:rsidR="00D97009" w:rsidRPr="009C4DFA">
        <w:rPr>
          <w:rFonts w:ascii="Times New Roman" w:eastAsia="Times New Roman" w:hAnsi="Times New Roman"/>
          <w:sz w:val="24"/>
          <w:szCs w:val="24"/>
        </w:rPr>
        <w:t xml:space="preserve">to alcohol-related visual stimuli </w:t>
      </w:r>
      <w:r w:rsidR="00D97009">
        <w:rPr>
          <w:rFonts w:ascii="Times New Roman" w:eastAsia="Times New Roman" w:hAnsi="Times New Roman"/>
          <w:sz w:val="24"/>
          <w:szCs w:val="24"/>
        </w:rPr>
        <w:t xml:space="preserve">on pro-saccade trials </w:t>
      </w:r>
      <w:r w:rsidR="00D97009" w:rsidRPr="009C4DFA">
        <w:rPr>
          <w:rFonts w:ascii="Times New Roman" w:eastAsia="Times New Roman" w:hAnsi="Times New Roman"/>
          <w:sz w:val="24"/>
          <w:szCs w:val="24"/>
        </w:rPr>
        <w:t>when they were exposed to short bar-related auditory cues</w:t>
      </w:r>
      <w:r w:rsidR="00D97009">
        <w:rPr>
          <w:rFonts w:ascii="Times New Roman" w:eastAsia="Times New Roman" w:hAnsi="Times New Roman"/>
          <w:sz w:val="24"/>
          <w:szCs w:val="24"/>
        </w:rPr>
        <w:t xml:space="preserve"> (as per Leiva et al., 2015)</w:t>
      </w:r>
      <w:r w:rsidR="00D97009" w:rsidRPr="009C4DFA">
        <w:rPr>
          <w:rFonts w:ascii="Times New Roman" w:eastAsia="Times New Roman" w:hAnsi="Times New Roman"/>
          <w:sz w:val="24"/>
          <w:szCs w:val="24"/>
        </w:rPr>
        <w:t>.</w:t>
      </w:r>
      <w:r w:rsidR="00D97009">
        <w:rPr>
          <w:rFonts w:ascii="Times New Roman" w:hAnsi="Times New Roman"/>
          <w:sz w:val="24"/>
          <w:szCs w:val="24"/>
        </w:rPr>
        <w:t xml:space="preserve"> </w:t>
      </w:r>
      <w:r w:rsidR="00CA1581">
        <w:rPr>
          <w:rFonts w:ascii="Times New Roman" w:eastAsia="Times New Roman" w:hAnsi="Times New Roman"/>
          <w:sz w:val="24"/>
          <w:szCs w:val="24"/>
        </w:rPr>
        <w:t>However, during anti-saccade trials, we predicted that alcohol-related auditory cues would interfere with goal-directed performance and impair inhibitory control towards visual alcohol-related stimuli</w:t>
      </w:r>
      <w:r w:rsidR="007A09D6">
        <w:rPr>
          <w:rFonts w:ascii="Times New Roman" w:eastAsia="Times New Roman" w:hAnsi="Times New Roman"/>
          <w:sz w:val="24"/>
          <w:szCs w:val="24"/>
        </w:rPr>
        <w:t xml:space="preserve"> (c.f., Monem &amp; Fillmore, 2016)</w:t>
      </w:r>
      <w:r w:rsidR="00CA1581">
        <w:rPr>
          <w:rFonts w:ascii="Times New Roman" w:eastAsia="Times New Roman" w:hAnsi="Times New Roman"/>
          <w:sz w:val="24"/>
          <w:szCs w:val="24"/>
        </w:rPr>
        <w:t xml:space="preserve">. </w:t>
      </w:r>
      <w:r w:rsidR="000C17B3" w:rsidRPr="009C4DFA">
        <w:rPr>
          <w:rFonts w:ascii="Times New Roman" w:eastAsia="Times New Roman" w:hAnsi="Times New Roman"/>
          <w:sz w:val="24"/>
          <w:szCs w:val="24"/>
        </w:rPr>
        <w:t>This was underpinned by the rationale that h</w:t>
      </w:r>
      <w:r w:rsidR="000A74C5" w:rsidRPr="009C4DFA">
        <w:rPr>
          <w:rFonts w:ascii="Times New Roman" w:eastAsia="Times New Roman" w:hAnsi="Times New Roman"/>
          <w:sz w:val="24"/>
          <w:szCs w:val="24"/>
        </w:rPr>
        <w:t xml:space="preserve">earing </w:t>
      </w:r>
      <w:r w:rsidR="00CA1581">
        <w:rPr>
          <w:rFonts w:ascii="Times New Roman" w:eastAsia="Times New Roman" w:hAnsi="Times New Roman"/>
          <w:sz w:val="24"/>
          <w:szCs w:val="24"/>
        </w:rPr>
        <w:t>alcohol-related sound (i.e., audio from a bar environment)</w:t>
      </w:r>
      <w:r w:rsidR="00CA1581" w:rsidRPr="009C4DFA">
        <w:rPr>
          <w:rFonts w:ascii="Times New Roman" w:eastAsia="Times New Roman" w:hAnsi="Times New Roman"/>
          <w:sz w:val="24"/>
          <w:szCs w:val="24"/>
        </w:rPr>
        <w:t xml:space="preserve"> </w:t>
      </w:r>
      <w:r w:rsidR="000A74C5" w:rsidRPr="009C4DFA">
        <w:rPr>
          <w:rFonts w:ascii="Times New Roman" w:eastAsia="Times New Roman" w:hAnsi="Times New Roman"/>
          <w:sz w:val="24"/>
          <w:szCs w:val="24"/>
        </w:rPr>
        <w:t xml:space="preserve">should make alcohol-related cues more </w:t>
      </w:r>
      <w:r w:rsidR="00CA12BE" w:rsidRPr="009C4DFA">
        <w:rPr>
          <w:rFonts w:ascii="Times New Roman" w:eastAsia="Times New Roman" w:hAnsi="Times New Roman"/>
          <w:sz w:val="24"/>
          <w:szCs w:val="24"/>
        </w:rPr>
        <w:t>salient</w:t>
      </w:r>
      <w:r w:rsidR="000A74C5" w:rsidRPr="009C4DFA">
        <w:rPr>
          <w:rFonts w:ascii="Times New Roman" w:eastAsia="Times New Roman" w:hAnsi="Times New Roman"/>
          <w:sz w:val="24"/>
          <w:szCs w:val="24"/>
        </w:rPr>
        <w:t xml:space="preserve"> to the individual</w:t>
      </w:r>
      <w:r w:rsidR="00CA1581">
        <w:rPr>
          <w:rFonts w:ascii="Times New Roman" w:eastAsia="Times New Roman" w:hAnsi="Times New Roman"/>
          <w:sz w:val="24"/>
          <w:szCs w:val="24"/>
        </w:rPr>
        <w:t>, attracting their attention</w:t>
      </w:r>
      <w:r w:rsidR="009076D4" w:rsidRPr="009C4DFA">
        <w:rPr>
          <w:rFonts w:ascii="Times New Roman" w:eastAsia="Times New Roman" w:hAnsi="Times New Roman"/>
          <w:sz w:val="24"/>
          <w:szCs w:val="24"/>
        </w:rPr>
        <w:t>.</w:t>
      </w:r>
    </w:p>
    <w:p w14:paraId="1E053063" w14:textId="0D73A42E" w:rsidR="002A7015" w:rsidRPr="009C4DFA" w:rsidRDefault="00DB661A" w:rsidP="00CE0596">
      <w:pPr>
        <w:spacing w:line="480" w:lineRule="auto"/>
        <w:rPr>
          <w:rFonts w:ascii="Times New Roman" w:hAnsi="Times New Roman"/>
          <w:b/>
          <w:sz w:val="24"/>
          <w:szCs w:val="24"/>
          <w:highlight w:val="yellow"/>
        </w:rPr>
      </w:pPr>
      <w:r>
        <w:rPr>
          <w:rFonts w:ascii="Times New Roman" w:eastAsia="Times New Roman" w:hAnsi="Times New Roman"/>
          <w:sz w:val="24"/>
          <w:szCs w:val="24"/>
        </w:rPr>
        <w:tab/>
      </w:r>
      <w:r w:rsidR="00D97009">
        <w:rPr>
          <w:rFonts w:ascii="Times New Roman" w:eastAsia="Times New Roman" w:hAnsi="Times New Roman"/>
          <w:sz w:val="24"/>
          <w:szCs w:val="24"/>
        </w:rPr>
        <w:t xml:space="preserve">As a second aim, we also investigated whether </w:t>
      </w:r>
      <w:r w:rsidR="00C659BE" w:rsidRPr="004965E5">
        <w:rPr>
          <w:rFonts w:ascii="Times New Roman" w:eastAsia="Times New Roman" w:hAnsi="Times New Roman"/>
          <w:sz w:val="24"/>
          <w:szCs w:val="24"/>
        </w:rPr>
        <w:t xml:space="preserve">individual differences in alcohol consumption and trait effortful control </w:t>
      </w:r>
      <w:r w:rsidR="00D97009">
        <w:rPr>
          <w:rFonts w:ascii="Times New Roman" w:eastAsia="Times New Roman" w:hAnsi="Times New Roman"/>
          <w:sz w:val="24"/>
          <w:szCs w:val="24"/>
        </w:rPr>
        <w:t xml:space="preserve">could explain </w:t>
      </w:r>
      <w:r w:rsidR="00C659BE" w:rsidRPr="004965E5">
        <w:rPr>
          <w:rFonts w:ascii="Times New Roman" w:eastAsia="Times New Roman" w:hAnsi="Times New Roman"/>
          <w:sz w:val="24"/>
          <w:szCs w:val="24"/>
        </w:rPr>
        <w:t xml:space="preserve">the </w:t>
      </w:r>
      <w:r w:rsidR="00AF3FB1">
        <w:rPr>
          <w:rFonts w:ascii="Times New Roman" w:eastAsia="Times New Roman" w:hAnsi="Times New Roman"/>
          <w:sz w:val="24"/>
          <w:szCs w:val="24"/>
        </w:rPr>
        <w:t>influence that</w:t>
      </w:r>
      <w:r w:rsidR="00AF3FB1" w:rsidRPr="004965E5">
        <w:rPr>
          <w:rFonts w:ascii="Times New Roman" w:eastAsia="Times New Roman" w:hAnsi="Times New Roman"/>
          <w:sz w:val="24"/>
          <w:szCs w:val="24"/>
        </w:rPr>
        <w:t xml:space="preserve"> </w:t>
      </w:r>
      <w:r w:rsidR="00D97009" w:rsidRPr="004965E5">
        <w:rPr>
          <w:rFonts w:ascii="Times New Roman" w:eastAsia="Times New Roman" w:hAnsi="Times New Roman"/>
          <w:sz w:val="24"/>
          <w:szCs w:val="24"/>
        </w:rPr>
        <w:t xml:space="preserve">alcohol-related visual and auditory stimuli </w:t>
      </w:r>
      <w:r w:rsidR="00D97009">
        <w:rPr>
          <w:rFonts w:ascii="Times New Roman" w:eastAsia="Times New Roman" w:hAnsi="Times New Roman"/>
          <w:sz w:val="24"/>
          <w:szCs w:val="24"/>
        </w:rPr>
        <w:t xml:space="preserve">exert </w:t>
      </w:r>
      <w:r w:rsidR="00AF3FB1">
        <w:rPr>
          <w:rFonts w:ascii="Times New Roman" w:eastAsia="Times New Roman" w:hAnsi="Times New Roman"/>
          <w:sz w:val="24"/>
          <w:szCs w:val="24"/>
        </w:rPr>
        <w:t>on</w:t>
      </w:r>
      <w:r w:rsidR="00AF3FB1" w:rsidRPr="004965E5">
        <w:rPr>
          <w:rFonts w:ascii="Times New Roman" w:eastAsia="Times New Roman" w:hAnsi="Times New Roman"/>
          <w:sz w:val="24"/>
          <w:szCs w:val="24"/>
        </w:rPr>
        <w:t xml:space="preserve"> </w:t>
      </w:r>
      <w:r w:rsidR="00C659BE" w:rsidRPr="004965E5">
        <w:rPr>
          <w:rFonts w:ascii="Times New Roman" w:eastAsia="Times New Roman" w:hAnsi="Times New Roman"/>
          <w:sz w:val="24"/>
          <w:szCs w:val="24"/>
        </w:rPr>
        <w:t xml:space="preserve">inhibitory control. </w:t>
      </w:r>
      <w:r w:rsidR="001F09B2">
        <w:rPr>
          <w:rFonts w:ascii="Times New Roman" w:hAnsi="Times New Roman"/>
          <w:sz w:val="24"/>
          <w:szCs w:val="24"/>
        </w:rPr>
        <w:t>W</w:t>
      </w:r>
      <w:r w:rsidR="004870D3" w:rsidRPr="004870D3">
        <w:rPr>
          <w:rFonts w:ascii="Times New Roman" w:hAnsi="Times New Roman"/>
          <w:sz w:val="24"/>
          <w:szCs w:val="24"/>
        </w:rPr>
        <w:t xml:space="preserve">e predicted that participants with lower trait effortful control would </w:t>
      </w:r>
      <w:r w:rsidR="00D97009">
        <w:rPr>
          <w:rFonts w:ascii="Times New Roman" w:hAnsi="Times New Roman"/>
          <w:sz w:val="24"/>
          <w:szCs w:val="24"/>
        </w:rPr>
        <w:t>launch more incorrect saccades</w:t>
      </w:r>
      <w:r w:rsidR="004870D3" w:rsidRPr="004870D3">
        <w:rPr>
          <w:rFonts w:ascii="Times New Roman" w:hAnsi="Times New Roman"/>
          <w:sz w:val="24"/>
          <w:szCs w:val="24"/>
        </w:rPr>
        <w:t xml:space="preserve"> and have faster response latencies</w:t>
      </w:r>
      <w:r w:rsidR="00772542">
        <w:rPr>
          <w:rFonts w:ascii="Times New Roman" w:hAnsi="Times New Roman"/>
          <w:sz w:val="24"/>
          <w:szCs w:val="24"/>
        </w:rPr>
        <w:t xml:space="preserve"> </w:t>
      </w:r>
      <w:r w:rsidR="00772542">
        <w:rPr>
          <w:rFonts w:ascii="Times New Roman" w:hAnsi="Times New Roman"/>
          <w:sz w:val="24"/>
          <w:szCs w:val="24"/>
        </w:rPr>
        <w:lastRenderedPageBreak/>
        <w:t>to both types of visual stimuli</w:t>
      </w:r>
      <w:r w:rsidR="004870D3" w:rsidRPr="004870D3">
        <w:rPr>
          <w:rFonts w:ascii="Times New Roman" w:hAnsi="Times New Roman"/>
          <w:sz w:val="24"/>
          <w:szCs w:val="24"/>
        </w:rPr>
        <w:t xml:space="preserve">, and within those participants, individuals with higher level of problematic alcohol consumption would show </w:t>
      </w:r>
      <w:r w:rsidR="00026FF7">
        <w:rPr>
          <w:rFonts w:ascii="Times New Roman" w:hAnsi="Times New Roman"/>
          <w:sz w:val="24"/>
          <w:szCs w:val="24"/>
        </w:rPr>
        <w:t>greater response impairment</w:t>
      </w:r>
      <w:r w:rsidR="00026FF7" w:rsidRPr="004870D3">
        <w:rPr>
          <w:rFonts w:ascii="Times New Roman" w:hAnsi="Times New Roman"/>
          <w:sz w:val="24"/>
          <w:szCs w:val="24"/>
        </w:rPr>
        <w:t xml:space="preserve"> </w:t>
      </w:r>
      <w:r w:rsidR="004870D3" w:rsidRPr="004870D3">
        <w:rPr>
          <w:rFonts w:ascii="Times New Roman" w:hAnsi="Times New Roman"/>
          <w:sz w:val="24"/>
          <w:szCs w:val="24"/>
        </w:rPr>
        <w:t>to alcohol-related stimuli</w:t>
      </w:r>
      <w:r w:rsidR="00772542">
        <w:rPr>
          <w:rFonts w:ascii="Times New Roman" w:hAnsi="Times New Roman"/>
          <w:sz w:val="24"/>
          <w:szCs w:val="24"/>
        </w:rPr>
        <w:t xml:space="preserve"> (</w:t>
      </w:r>
      <w:r w:rsidR="00DF6E3A">
        <w:rPr>
          <w:rFonts w:ascii="Times New Roman" w:hAnsi="Times New Roman"/>
          <w:sz w:val="24"/>
          <w:szCs w:val="24"/>
        </w:rPr>
        <w:t xml:space="preserve">specifically </w:t>
      </w:r>
      <w:r w:rsidR="00772542">
        <w:rPr>
          <w:rFonts w:ascii="Times New Roman" w:hAnsi="Times New Roman"/>
          <w:sz w:val="24"/>
          <w:szCs w:val="24"/>
        </w:rPr>
        <w:t>when alcohol-related auditory cues and visual stimuli were paired)</w:t>
      </w:r>
      <w:r w:rsidR="004870D3" w:rsidRPr="004870D3">
        <w:rPr>
          <w:rFonts w:ascii="Times New Roman" w:hAnsi="Times New Roman"/>
          <w:sz w:val="24"/>
          <w:szCs w:val="24"/>
        </w:rPr>
        <w:t xml:space="preserve">. </w:t>
      </w:r>
    </w:p>
    <w:p w14:paraId="481E044E" w14:textId="77777777" w:rsidR="00381C3A" w:rsidRPr="009C4DFA" w:rsidRDefault="0093698A">
      <w:pPr>
        <w:pStyle w:val="Heading3"/>
        <w:spacing w:line="480" w:lineRule="auto"/>
        <w:jc w:val="center"/>
        <w:rPr>
          <w:rFonts w:ascii="Times New Roman" w:hAnsi="Times New Roman"/>
          <w:sz w:val="24"/>
          <w:szCs w:val="24"/>
        </w:rPr>
      </w:pPr>
      <w:bookmarkStart w:id="4" w:name="_Toc423090688"/>
      <w:r w:rsidRPr="009C4DFA">
        <w:rPr>
          <w:rFonts w:ascii="Times New Roman" w:hAnsi="Times New Roman"/>
          <w:sz w:val="24"/>
          <w:szCs w:val="24"/>
        </w:rPr>
        <w:t>M</w:t>
      </w:r>
      <w:r w:rsidR="00381C3A" w:rsidRPr="009C4DFA">
        <w:rPr>
          <w:rFonts w:ascii="Times New Roman" w:hAnsi="Times New Roman"/>
          <w:sz w:val="24"/>
          <w:szCs w:val="24"/>
        </w:rPr>
        <w:t>ethod</w:t>
      </w:r>
      <w:bookmarkEnd w:id="4"/>
    </w:p>
    <w:p w14:paraId="429802F8" w14:textId="77777777" w:rsidR="00381C3A" w:rsidRPr="009C4DFA" w:rsidRDefault="00381C3A">
      <w:pPr>
        <w:pStyle w:val="NoSpacing1"/>
        <w:spacing w:line="480" w:lineRule="auto"/>
        <w:rPr>
          <w:rFonts w:ascii="Times New Roman" w:hAnsi="Times New Roman"/>
          <w:i/>
          <w:szCs w:val="24"/>
        </w:rPr>
      </w:pPr>
      <w:r w:rsidRPr="009C4DFA">
        <w:rPr>
          <w:rFonts w:ascii="Times New Roman" w:hAnsi="Times New Roman"/>
          <w:i/>
          <w:szCs w:val="24"/>
          <w:lang w:eastAsia="zh-CN"/>
        </w:rPr>
        <w:t>Participant</w:t>
      </w:r>
      <w:r w:rsidRPr="009C4DFA">
        <w:rPr>
          <w:rFonts w:ascii="Times New Roman" w:hAnsi="Times New Roman"/>
          <w:i/>
          <w:szCs w:val="24"/>
        </w:rPr>
        <w:t>s</w:t>
      </w:r>
    </w:p>
    <w:p w14:paraId="5CB6CDBE" w14:textId="7E462859" w:rsidR="002253AA" w:rsidRPr="009227DD" w:rsidRDefault="00D97009" w:rsidP="002253AA">
      <w:pPr>
        <w:pStyle w:val="NoSpacing1"/>
        <w:spacing w:line="480" w:lineRule="auto"/>
        <w:ind w:firstLine="720"/>
        <w:rPr>
          <w:rFonts w:ascii="Times New Roman" w:hAnsi="Times New Roman"/>
          <w:szCs w:val="24"/>
        </w:rPr>
      </w:pPr>
      <w:r>
        <w:rPr>
          <w:rFonts w:ascii="Times New Roman" w:hAnsi="Times New Roman"/>
          <w:szCs w:val="24"/>
        </w:rPr>
        <w:t xml:space="preserve">This experimental study follows the international agreements on human experimentation and was approved by the </w:t>
      </w:r>
      <w:r w:rsidR="00D61CBB">
        <w:rPr>
          <w:rFonts w:ascii="Times New Roman" w:hAnsi="Times New Roman"/>
          <w:szCs w:val="24"/>
        </w:rPr>
        <w:t>ethics committee at Edge Hill University</w:t>
      </w:r>
      <w:r w:rsidR="00775E79">
        <w:rPr>
          <w:rFonts w:ascii="Times New Roman" w:hAnsi="Times New Roman"/>
          <w:szCs w:val="24"/>
        </w:rPr>
        <w:t xml:space="preserve"> (UK)</w:t>
      </w:r>
      <w:r w:rsidR="002377FF">
        <w:rPr>
          <w:rFonts w:ascii="Times New Roman" w:hAnsi="Times New Roman"/>
          <w:szCs w:val="24"/>
        </w:rPr>
        <w:t xml:space="preserve">. </w:t>
      </w:r>
      <w:r w:rsidR="002253AA">
        <w:rPr>
          <w:rFonts w:ascii="Times New Roman" w:hAnsi="Times New Roman"/>
          <w:szCs w:val="24"/>
        </w:rPr>
        <w:t>Twenty-five participants (</w:t>
      </w:r>
      <w:r w:rsidR="002253AA">
        <w:rPr>
          <w:rFonts w:ascii="Times New Roman" w:hAnsi="Times New Roman"/>
          <w:szCs w:val="24"/>
          <w:lang w:eastAsia="zh-CN"/>
        </w:rPr>
        <w:t xml:space="preserve">15 female, </w:t>
      </w:r>
      <w:r w:rsidR="002253AA">
        <w:rPr>
          <w:rFonts w:ascii="Times New Roman" w:hAnsi="Times New Roman"/>
          <w:i/>
          <w:szCs w:val="24"/>
          <w:lang w:eastAsia="zh-CN"/>
        </w:rPr>
        <w:t>M</w:t>
      </w:r>
      <w:r w:rsidR="002253AA">
        <w:rPr>
          <w:rFonts w:ascii="Times New Roman" w:hAnsi="Times New Roman"/>
          <w:szCs w:val="24"/>
          <w:lang w:eastAsia="zh-CN"/>
        </w:rPr>
        <w:t xml:space="preserve">age </w:t>
      </w:r>
      <w:r w:rsidR="002253AA">
        <w:rPr>
          <w:rFonts w:ascii="Times New Roman" w:hAnsi="Times New Roman"/>
          <w:i/>
          <w:szCs w:val="24"/>
          <w:lang w:eastAsia="zh-CN"/>
        </w:rPr>
        <w:t xml:space="preserve">= </w:t>
      </w:r>
      <w:r w:rsidR="002253AA">
        <w:rPr>
          <w:rFonts w:ascii="Times New Roman" w:hAnsi="Times New Roman"/>
          <w:szCs w:val="24"/>
          <w:lang w:eastAsia="zh-CN"/>
        </w:rPr>
        <w:t xml:space="preserve">23.08, </w:t>
      </w:r>
      <w:r w:rsidR="002253AA">
        <w:rPr>
          <w:rFonts w:ascii="Times New Roman" w:hAnsi="Times New Roman"/>
          <w:i/>
          <w:szCs w:val="24"/>
          <w:lang w:eastAsia="zh-CN"/>
        </w:rPr>
        <w:t>SD</w:t>
      </w:r>
      <w:r w:rsidR="002253AA">
        <w:rPr>
          <w:rFonts w:ascii="Times New Roman" w:hAnsi="Times New Roman"/>
          <w:szCs w:val="24"/>
          <w:lang w:eastAsia="zh-CN"/>
        </w:rPr>
        <w:t xml:space="preserve"> = 8.26</w:t>
      </w:r>
      <w:r w:rsidR="00211630">
        <w:rPr>
          <w:rFonts w:ascii="Times New Roman" w:hAnsi="Times New Roman"/>
          <w:szCs w:val="24"/>
          <w:lang w:eastAsia="zh-CN"/>
        </w:rPr>
        <w:t>; age range 18-53</w:t>
      </w:r>
      <w:r w:rsidR="002253AA">
        <w:rPr>
          <w:rFonts w:ascii="Times New Roman" w:hAnsi="Times New Roman"/>
          <w:szCs w:val="24"/>
          <w:lang w:eastAsia="zh-CN"/>
        </w:rPr>
        <w:t>)</w:t>
      </w:r>
      <w:r w:rsidR="002253AA">
        <w:rPr>
          <w:rFonts w:ascii="Times New Roman" w:hAnsi="Times New Roman"/>
          <w:szCs w:val="24"/>
        </w:rPr>
        <w:t xml:space="preserve"> were recruited via opportunity sampling</w:t>
      </w:r>
      <w:r w:rsidR="00666F24">
        <w:rPr>
          <w:rFonts w:ascii="Times New Roman" w:hAnsi="Times New Roman"/>
          <w:szCs w:val="24"/>
        </w:rPr>
        <w:t xml:space="preserve">. The minimum number of participants was determined by an a-priori power analysis, based on pilot studies, and indicated that a minimum sample size of 12 participants was required to detect </w:t>
      </w:r>
      <w:r w:rsidR="00775E79">
        <w:rPr>
          <w:rFonts w:ascii="Times New Roman" w:hAnsi="Times New Roman"/>
          <w:szCs w:val="24"/>
        </w:rPr>
        <w:t>a</w:t>
      </w:r>
      <w:r w:rsidR="00666F24">
        <w:rPr>
          <w:rFonts w:ascii="Times New Roman" w:hAnsi="Times New Roman"/>
          <w:szCs w:val="24"/>
        </w:rPr>
        <w:t xml:space="preserve"> predicted effect size of </w:t>
      </w:r>
      <w:r w:rsidR="00666F24" w:rsidRPr="00CE0596">
        <w:rPr>
          <w:rFonts w:ascii="Times New Roman" w:hAnsi="Times New Roman"/>
          <w:noProof/>
          <w:szCs w:val="24"/>
          <w:lang w:eastAsia="en-GB"/>
        </w:rPr>
        <w:drawing>
          <wp:inline distT="0" distB="0" distL="0" distR="0" wp14:anchorId="58FD50CC" wp14:editId="09117E93">
            <wp:extent cx="161925" cy="219710"/>
            <wp:effectExtent l="0" t="0" r="0" b="8890"/>
            <wp:docPr id="1"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666F24">
        <w:rPr>
          <w:rFonts w:ascii="Times New Roman" w:hAnsi="Times New Roman"/>
          <w:szCs w:val="24"/>
        </w:rPr>
        <w:t xml:space="preserve">= .17 with 80% power. In order to ensure sufficient statistical power, </w:t>
      </w:r>
      <w:r w:rsidR="00F0400B">
        <w:rPr>
          <w:rFonts w:ascii="Times New Roman" w:hAnsi="Times New Roman"/>
          <w:szCs w:val="24"/>
        </w:rPr>
        <w:t>this recommended sample size was</w:t>
      </w:r>
      <w:r w:rsidR="00666F24">
        <w:rPr>
          <w:rFonts w:ascii="Times New Roman" w:hAnsi="Times New Roman"/>
          <w:szCs w:val="24"/>
        </w:rPr>
        <w:t xml:space="preserve"> </w:t>
      </w:r>
      <w:r w:rsidR="00F0400B">
        <w:rPr>
          <w:rFonts w:ascii="Times New Roman" w:hAnsi="Times New Roman"/>
          <w:szCs w:val="24"/>
        </w:rPr>
        <w:t>doubled</w:t>
      </w:r>
      <w:r w:rsidR="00775E79">
        <w:rPr>
          <w:rFonts w:ascii="Times New Roman" w:hAnsi="Times New Roman"/>
          <w:szCs w:val="24"/>
        </w:rPr>
        <w:t xml:space="preserve"> and</w:t>
      </w:r>
      <w:r w:rsidR="00666F24">
        <w:rPr>
          <w:rFonts w:ascii="Times New Roman" w:hAnsi="Times New Roman"/>
          <w:szCs w:val="24"/>
        </w:rPr>
        <w:t>25 participants</w:t>
      </w:r>
      <w:r w:rsidR="00F0400B">
        <w:rPr>
          <w:rFonts w:ascii="Times New Roman" w:hAnsi="Times New Roman"/>
          <w:szCs w:val="24"/>
        </w:rPr>
        <w:t xml:space="preserve"> </w:t>
      </w:r>
      <w:r w:rsidR="00775E79">
        <w:rPr>
          <w:rFonts w:ascii="Times New Roman" w:hAnsi="Times New Roman"/>
          <w:szCs w:val="24"/>
        </w:rPr>
        <w:t xml:space="preserve">were </w:t>
      </w:r>
      <w:r w:rsidR="00F0400B">
        <w:rPr>
          <w:rFonts w:ascii="Times New Roman" w:hAnsi="Times New Roman"/>
          <w:szCs w:val="24"/>
        </w:rPr>
        <w:t xml:space="preserve">recruited. </w:t>
      </w:r>
      <w:r w:rsidR="00DF6E3A">
        <w:rPr>
          <w:rFonts w:ascii="Times New Roman" w:hAnsi="Times New Roman"/>
          <w:szCs w:val="24"/>
        </w:rPr>
        <w:t>This</w:t>
      </w:r>
      <w:r w:rsidR="00F0400B">
        <w:rPr>
          <w:rFonts w:ascii="Times New Roman" w:hAnsi="Times New Roman"/>
          <w:szCs w:val="24"/>
        </w:rPr>
        <w:t xml:space="preserve"> sample size and gender ratio</w:t>
      </w:r>
      <w:r w:rsidR="00666F24">
        <w:rPr>
          <w:rFonts w:ascii="Times New Roman" w:hAnsi="Times New Roman"/>
          <w:szCs w:val="24"/>
        </w:rPr>
        <w:t xml:space="preserve"> is </w:t>
      </w:r>
      <w:r w:rsidR="00DF6E3A">
        <w:rPr>
          <w:rFonts w:ascii="Times New Roman" w:hAnsi="Times New Roman"/>
          <w:szCs w:val="24"/>
        </w:rPr>
        <w:t>consistent</w:t>
      </w:r>
      <w:r w:rsidR="00666F24">
        <w:rPr>
          <w:rFonts w:ascii="Times New Roman" w:hAnsi="Times New Roman"/>
          <w:szCs w:val="24"/>
        </w:rPr>
        <w:t xml:space="preserve"> with that </w:t>
      </w:r>
      <w:r w:rsidR="002253AA">
        <w:rPr>
          <w:rFonts w:ascii="Times New Roman" w:hAnsi="Times New Roman"/>
          <w:szCs w:val="24"/>
        </w:rPr>
        <w:t xml:space="preserve">reported </w:t>
      </w:r>
      <w:r w:rsidR="00775E79">
        <w:rPr>
          <w:rFonts w:ascii="Times New Roman" w:hAnsi="Times New Roman"/>
          <w:szCs w:val="24"/>
        </w:rPr>
        <w:t>in</w:t>
      </w:r>
      <w:r w:rsidR="002253AA">
        <w:rPr>
          <w:rFonts w:ascii="Times New Roman" w:hAnsi="Times New Roman"/>
          <w:szCs w:val="24"/>
        </w:rPr>
        <w:t xml:space="preserve"> </w:t>
      </w:r>
      <w:r w:rsidR="00666F24">
        <w:rPr>
          <w:rFonts w:ascii="Times New Roman" w:hAnsi="Times New Roman"/>
          <w:szCs w:val="24"/>
        </w:rPr>
        <w:t>previous research (</w:t>
      </w:r>
      <w:r w:rsidR="009227DD">
        <w:rPr>
          <w:rFonts w:ascii="Times New Roman" w:hAnsi="Times New Roman"/>
          <w:szCs w:val="24"/>
        </w:rPr>
        <w:t xml:space="preserve">Monem </w:t>
      </w:r>
      <w:r w:rsidR="00666F24">
        <w:rPr>
          <w:rFonts w:ascii="Times New Roman" w:hAnsi="Times New Roman"/>
          <w:szCs w:val="24"/>
        </w:rPr>
        <w:t xml:space="preserve">&amp; </w:t>
      </w:r>
      <w:r w:rsidR="009227DD">
        <w:rPr>
          <w:rFonts w:ascii="Times New Roman" w:hAnsi="Times New Roman"/>
          <w:szCs w:val="24"/>
        </w:rPr>
        <w:t>Fillmore</w:t>
      </w:r>
      <w:r w:rsidR="00666F24">
        <w:rPr>
          <w:rFonts w:ascii="Times New Roman" w:hAnsi="Times New Roman"/>
          <w:szCs w:val="24"/>
        </w:rPr>
        <w:t xml:space="preserve">, </w:t>
      </w:r>
      <w:r w:rsidR="009227DD">
        <w:rPr>
          <w:rFonts w:ascii="Times New Roman" w:hAnsi="Times New Roman"/>
          <w:szCs w:val="24"/>
        </w:rPr>
        <w:t xml:space="preserve">2016, </w:t>
      </w:r>
      <w:r w:rsidR="009227DD">
        <w:rPr>
          <w:rFonts w:ascii="Times New Roman" w:hAnsi="Times New Roman"/>
          <w:i/>
          <w:szCs w:val="24"/>
        </w:rPr>
        <w:t xml:space="preserve">n </w:t>
      </w:r>
      <w:r w:rsidR="009227DD">
        <w:rPr>
          <w:rFonts w:ascii="Times New Roman" w:hAnsi="Times New Roman"/>
          <w:szCs w:val="24"/>
        </w:rPr>
        <w:t xml:space="preserve">= 25, </w:t>
      </w:r>
      <w:r w:rsidR="009227DD">
        <w:rPr>
          <w:rFonts w:ascii="Times New Roman" w:hAnsi="Times New Roman"/>
          <w:i/>
          <w:szCs w:val="24"/>
        </w:rPr>
        <w:t xml:space="preserve">n </w:t>
      </w:r>
      <w:r w:rsidR="009227DD">
        <w:rPr>
          <w:rFonts w:ascii="Times New Roman" w:hAnsi="Times New Roman"/>
          <w:szCs w:val="24"/>
        </w:rPr>
        <w:t>= 13 females</w:t>
      </w:r>
      <w:r w:rsidR="00666F24">
        <w:rPr>
          <w:rFonts w:ascii="Times New Roman" w:hAnsi="Times New Roman"/>
          <w:szCs w:val="24"/>
        </w:rPr>
        <w:t>;</w:t>
      </w:r>
      <w:r w:rsidR="009227DD">
        <w:rPr>
          <w:rFonts w:ascii="Times New Roman" w:hAnsi="Times New Roman"/>
          <w:szCs w:val="24"/>
        </w:rPr>
        <w:t xml:space="preserve"> </w:t>
      </w:r>
      <w:r w:rsidR="002253AA">
        <w:rPr>
          <w:rFonts w:ascii="Times New Roman" w:hAnsi="Times New Roman"/>
          <w:szCs w:val="24"/>
        </w:rPr>
        <w:t>Leiva et al.</w:t>
      </w:r>
      <w:r w:rsidR="00666F24">
        <w:rPr>
          <w:rFonts w:ascii="Times New Roman" w:hAnsi="Times New Roman"/>
          <w:szCs w:val="24"/>
        </w:rPr>
        <w:t xml:space="preserve">, </w:t>
      </w:r>
      <w:r w:rsidR="002253AA">
        <w:rPr>
          <w:rFonts w:ascii="Times New Roman" w:hAnsi="Times New Roman"/>
          <w:szCs w:val="24"/>
        </w:rPr>
        <w:t>2013</w:t>
      </w:r>
      <w:r w:rsidR="009227DD">
        <w:rPr>
          <w:rFonts w:ascii="Times New Roman" w:hAnsi="Times New Roman"/>
          <w:szCs w:val="24"/>
        </w:rPr>
        <w:t xml:space="preserve">, </w:t>
      </w:r>
      <w:r w:rsidR="009227DD">
        <w:rPr>
          <w:rFonts w:ascii="Times New Roman" w:hAnsi="Times New Roman"/>
          <w:i/>
          <w:szCs w:val="24"/>
        </w:rPr>
        <w:t xml:space="preserve">n </w:t>
      </w:r>
      <w:r w:rsidR="009227DD">
        <w:rPr>
          <w:rFonts w:ascii="Times New Roman" w:hAnsi="Times New Roman"/>
          <w:szCs w:val="24"/>
        </w:rPr>
        <w:t xml:space="preserve">= 20, </w:t>
      </w:r>
      <w:r w:rsidR="009227DD">
        <w:rPr>
          <w:rFonts w:ascii="Times New Roman" w:hAnsi="Times New Roman"/>
          <w:i/>
          <w:szCs w:val="24"/>
        </w:rPr>
        <w:t xml:space="preserve">n </w:t>
      </w:r>
      <w:r w:rsidR="009227DD">
        <w:rPr>
          <w:rFonts w:ascii="Times New Roman" w:hAnsi="Times New Roman"/>
          <w:szCs w:val="24"/>
        </w:rPr>
        <w:t>= 15 females</w:t>
      </w:r>
      <w:r w:rsidR="00666F24">
        <w:rPr>
          <w:rFonts w:ascii="Times New Roman" w:hAnsi="Times New Roman"/>
          <w:szCs w:val="24"/>
        </w:rPr>
        <w:t xml:space="preserve">; </w:t>
      </w:r>
      <w:r w:rsidR="004965E5">
        <w:rPr>
          <w:rFonts w:ascii="Times New Roman" w:hAnsi="Times New Roman"/>
          <w:szCs w:val="24"/>
        </w:rPr>
        <w:t>Vorstius, Radach, Lang</w:t>
      </w:r>
      <w:r w:rsidR="00666F24">
        <w:rPr>
          <w:rFonts w:ascii="Times New Roman" w:hAnsi="Times New Roman"/>
          <w:szCs w:val="24"/>
        </w:rPr>
        <w:t>,</w:t>
      </w:r>
      <w:r w:rsidR="004965E5">
        <w:rPr>
          <w:rFonts w:ascii="Times New Roman" w:hAnsi="Times New Roman"/>
          <w:szCs w:val="24"/>
        </w:rPr>
        <w:t xml:space="preserve"> </w:t>
      </w:r>
      <w:r w:rsidR="00666F24">
        <w:rPr>
          <w:rFonts w:ascii="Times New Roman" w:hAnsi="Times New Roman"/>
          <w:szCs w:val="24"/>
        </w:rPr>
        <w:t xml:space="preserve">&amp; </w:t>
      </w:r>
      <w:r w:rsidR="004965E5">
        <w:rPr>
          <w:rFonts w:ascii="Times New Roman" w:hAnsi="Times New Roman"/>
          <w:szCs w:val="24"/>
        </w:rPr>
        <w:t>Riccardi</w:t>
      </w:r>
      <w:r w:rsidR="00666F24">
        <w:rPr>
          <w:rFonts w:ascii="Times New Roman" w:hAnsi="Times New Roman"/>
          <w:szCs w:val="24"/>
        </w:rPr>
        <w:t>, 2</w:t>
      </w:r>
      <w:r w:rsidR="004965E5">
        <w:rPr>
          <w:rFonts w:ascii="Times New Roman" w:hAnsi="Times New Roman"/>
          <w:szCs w:val="24"/>
        </w:rPr>
        <w:t xml:space="preserve">008; </w:t>
      </w:r>
      <w:r w:rsidR="004965E5">
        <w:rPr>
          <w:rFonts w:ascii="Times New Roman" w:hAnsi="Times New Roman"/>
          <w:i/>
          <w:szCs w:val="24"/>
        </w:rPr>
        <w:t>n</w:t>
      </w:r>
      <w:r w:rsidR="004965E5">
        <w:rPr>
          <w:rFonts w:ascii="Times New Roman" w:hAnsi="Times New Roman"/>
          <w:szCs w:val="24"/>
        </w:rPr>
        <w:t xml:space="preserve"> = 24, </w:t>
      </w:r>
      <w:r w:rsidR="004965E5">
        <w:rPr>
          <w:rFonts w:ascii="Times New Roman" w:hAnsi="Times New Roman"/>
          <w:i/>
          <w:szCs w:val="24"/>
        </w:rPr>
        <w:t xml:space="preserve">n = </w:t>
      </w:r>
      <w:r w:rsidR="004965E5">
        <w:rPr>
          <w:rFonts w:ascii="Times New Roman" w:hAnsi="Times New Roman"/>
          <w:szCs w:val="24"/>
        </w:rPr>
        <w:t>12 females)</w:t>
      </w:r>
      <w:r w:rsidR="00666F24">
        <w:rPr>
          <w:rFonts w:ascii="Times New Roman" w:hAnsi="Times New Roman"/>
          <w:szCs w:val="24"/>
        </w:rPr>
        <w:t xml:space="preserve">. </w:t>
      </w:r>
      <w:r w:rsidR="00E22EF3">
        <w:rPr>
          <w:rFonts w:ascii="Times New Roman" w:hAnsi="Times New Roman"/>
          <w:szCs w:val="24"/>
        </w:rPr>
        <w:t xml:space="preserve">Participants were required to be over the legal age of drinking to take part (18 years old in the U.K.) and reported no </w:t>
      </w:r>
      <w:r w:rsidR="002253AA">
        <w:rPr>
          <w:rFonts w:ascii="Times New Roman" w:hAnsi="Times New Roman"/>
          <w:szCs w:val="24"/>
        </w:rPr>
        <w:t>visual acuity or auditory deficits</w:t>
      </w:r>
      <w:r w:rsidR="009227DD">
        <w:rPr>
          <w:rFonts w:ascii="Times New Roman" w:hAnsi="Times New Roman"/>
          <w:szCs w:val="24"/>
        </w:rPr>
        <w:t>.</w:t>
      </w:r>
    </w:p>
    <w:p w14:paraId="6BFFD035" w14:textId="77777777" w:rsidR="00381C3A" w:rsidRPr="009C4DFA" w:rsidRDefault="00381C3A" w:rsidP="00C211F6">
      <w:pPr>
        <w:pStyle w:val="NoSpacing1"/>
        <w:spacing w:line="480" w:lineRule="auto"/>
        <w:ind w:firstLine="720"/>
        <w:rPr>
          <w:rFonts w:ascii="Times New Roman" w:hAnsi="Times New Roman"/>
          <w:szCs w:val="24"/>
        </w:rPr>
      </w:pPr>
    </w:p>
    <w:p w14:paraId="4FE36775" w14:textId="77777777" w:rsidR="00A142E1" w:rsidRPr="009C4DFA" w:rsidRDefault="00381C3A">
      <w:pPr>
        <w:pStyle w:val="NoSpacing1"/>
        <w:spacing w:line="480" w:lineRule="auto"/>
        <w:rPr>
          <w:rFonts w:ascii="Times New Roman" w:hAnsi="Times New Roman"/>
          <w:i/>
          <w:szCs w:val="24"/>
          <w:lang w:eastAsia="zh-CN"/>
        </w:rPr>
      </w:pPr>
      <w:r w:rsidRPr="009C4DFA">
        <w:rPr>
          <w:rFonts w:ascii="Times New Roman" w:hAnsi="Times New Roman"/>
          <w:i/>
          <w:szCs w:val="24"/>
          <w:lang w:eastAsia="zh-CN"/>
        </w:rPr>
        <w:t>Measures</w:t>
      </w:r>
    </w:p>
    <w:p w14:paraId="6204C40D" w14:textId="39F2B2E6" w:rsidR="00F03240" w:rsidRPr="009C4DFA" w:rsidRDefault="00DE160A">
      <w:pPr>
        <w:pStyle w:val="NoSpacing1"/>
        <w:spacing w:after="200" w:line="480" w:lineRule="auto"/>
        <w:rPr>
          <w:rFonts w:ascii="Times New Roman" w:hAnsi="Times New Roman"/>
          <w:szCs w:val="24"/>
        </w:rPr>
      </w:pPr>
      <w:r w:rsidRPr="009C4DFA">
        <w:rPr>
          <w:rFonts w:ascii="Times New Roman" w:hAnsi="Times New Roman"/>
          <w:szCs w:val="24"/>
          <w:lang w:eastAsia="zh-CN"/>
        </w:rPr>
        <w:tab/>
      </w:r>
      <w:r w:rsidRPr="00CE0596">
        <w:rPr>
          <w:rFonts w:ascii="Times New Roman" w:hAnsi="Times New Roman"/>
          <w:i/>
          <w:szCs w:val="24"/>
          <w:lang w:eastAsia="zh-CN"/>
        </w:rPr>
        <w:t xml:space="preserve">Alcohol </w:t>
      </w:r>
      <w:r w:rsidR="00954FAB" w:rsidRPr="00CE0596">
        <w:rPr>
          <w:rFonts w:ascii="Times New Roman" w:hAnsi="Times New Roman"/>
          <w:i/>
          <w:szCs w:val="24"/>
          <w:lang w:eastAsia="zh-CN"/>
        </w:rPr>
        <w:t>C</w:t>
      </w:r>
      <w:r w:rsidRPr="00CE0596">
        <w:rPr>
          <w:rFonts w:ascii="Times New Roman" w:hAnsi="Times New Roman"/>
          <w:i/>
          <w:szCs w:val="24"/>
          <w:lang w:eastAsia="zh-CN"/>
        </w:rPr>
        <w:t>onsumption</w:t>
      </w:r>
      <w:r w:rsidRPr="009C4DFA">
        <w:rPr>
          <w:rFonts w:ascii="Times New Roman" w:hAnsi="Times New Roman"/>
          <w:szCs w:val="24"/>
          <w:lang w:eastAsia="zh-CN"/>
        </w:rPr>
        <w:t xml:space="preserve">. </w:t>
      </w:r>
      <w:r w:rsidR="008A2F70" w:rsidRPr="009C4DFA">
        <w:rPr>
          <w:rFonts w:ascii="Times New Roman" w:hAnsi="Times New Roman"/>
          <w:szCs w:val="24"/>
          <w:lang w:eastAsia="zh-CN"/>
        </w:rPr>
        <w:t xml:space="preserve">The Alcohol Use Disorders Identification Test (AUDIT; </w:t>
      </w:r>
      <w:r w:rsidR="0018675B">
        <w:rPr>
          <w:rFonts w:ascii="Times New Roman" w:hAnsi="Times New Roman"/>
          <w:szCs w:val="24"/>
          <w:lang w:eastAsia="zh-CN"/>
        </w:rPr>
        <w:t>Saunders</w:t>
      </w:r>
      <w:r w:rsidR="001534A6" w:rsidRPr="009C4DFA">
        <w:rPr>
          <w:rFonts w:ascii="Times New Roman" w:hAnsi="Times New Roman"/>
          <w:szCs w:val="24"/>
          <w:lang w:eastAsia="zh-CN"/>
        </w:rPr>
        <w:t xml:space="preserve"> </w:t>
      </w:r>
      <w:r w:rsidR="008A2F70" w:rsidRPr="009C4DFA">
        <w:rPr>
          <w:rFonts w:ascii="Times New Roman" w:hAnsi="Times New Roman"/>
          <w:szCs w:val="24"/>
          <w:lang w:eastAsia="zh-CN"/>
        </w:rPr>
        <w:t>et al.</w:t>
      </w:r>
      <w:r w:rsidR="00411443" w:rsidRPr="009C4DFA">
        <w:rPr>
          <w:rFonts w:ascii="Times New Roman" w:hAnsi="Times New Roman"/>
          <w:szCs w:val="24"/>
          <w:lang w:eastAsia="zh-CN"/>
        </w:rPr>
        <w:t xml:space="preserve">, </w:t>
      </w:r>
      <w:r w:rsidR="0018675B">
        <w:rPr>
          <w:rFonts w:ascii="Times New Roman" w:hAnsi="Times New Roman"/>
          <w:szCs w:val="24"/>
          <w:lang w:eastAsia="zh-CN"/>
        </w:rPr>
        <w:t>1993</w:t>
      </w:r>
      <w:r w:rsidR="008A2F70" w:rsidRPr="009C4DFA">
        <w:rPr>
          <w:rFonts w:ascii="Times New Roman" w:hAnsi="Times New Roman"/>
          <w:szCs w:val="24"/>
          <w:lang w:eastAsia="zh-CN"/>
        </w:rPr>
        <w:t>) was used to assess</w:t>
      </w:r>
      <w:r w:rsidR="00411443" w:rsidRPr="009C4DFA">
        <w:rPr>
          <w:rFonts w:ascii="Times New Roman" w:hAnsi="Times New Roman"/>
          <w:szCs w:val="24"/>
          <w:lang w:eastAsia="zh-CN"/>
        </w:rPr>
        <w:t xml:space="preserve"> </w:t>
      </w:r>
      <w:r w:rsidR="00623075">
        <w:rPr>
          <w:rFonts w:ascii="Times New Roman" w:hAnsi="Times New Roman"/>
          <w:szCs w:val="24"/>
          <w:lang w:eastAsia="zh-CN"/>
        </w:rPr>
        <w:t>alcohol consumption and</w:t>
      </w:r>
      <w:r w:rsidR="008A2F70" w:rsidRPr="009C4DFA">
        <w:rPr>
          <w:rFonts w:ascii="Times New Roman" w:hAnsi="Times New Roman"/>
          <w:szCs w:val="24"/>
          <w:lang w:eastAsia="zh-CN"/>
        </w:rPr>
        <w:t xml:space="preserve"> drinking </w:t>
      </w:r>
      <w:r w:rsidR="00623075">
        <w:rPr>
          <w:rFonts w:ascii="Times New Roman" w:hAnsi="Times New Roman"/>
          <w:szCs w:val="24"/>
          <w:lang w:eastAsia="zh-CN"/>
        </w:rPr>
        <w:t>behaviours</w:t>
      </w:r>
      <w:r w:rsidR="0080043D" w:rsidRPr="009C4DFA">
        <w:rPr>
          <w:rFonts w:ascii="Times New Roman" w:hAnsi="Times New Roman"/>
          <w:szCs w:val="24"/>
          <w:lang w:eastAsia="zh-CN"/>
        </w:rPr>
        <w:t xml:space="preserve">. </w:t>
      </w:r>
      <w:r w:rsidR="00DF6E3A">
        <w:rPr>
          <w:rFonts w:ascii="Times New Roman" w:hAnsi="Times New Roman"/>
          <w:szCs w:val="24"/>
          <w:lang w:eastAsia="zh-CN"/>
        </w:rPr>
        <w:t xml:space="preserve">Participants respond to this </w:t>
      </w:r>
      <w:r w:rsidR="0080043D" w:rsidRPr="009C4DFA">
        <w:rPr>
          <w:rFonts w:ascii="Times New Roman" w:hAnsi="Times New Roman"/>
          <w:szCs w:val="24"/>
          <w:lang w:eastAsia="zh-CN"/>
        </w:rPr>
        <w:t xml:space="preserve">10-item </w:t>
      </w:r>
      <w:r w:rsidR="002A0398">
        <w:rPr>
          <w:rFonts w:ascii="Times New Roman" w:hAnsi="Times New Roman"/>
          <w:szCs w:val="24"/>
          <w:lang w:eastAsia="zh-CN"/>
        </w:rPr>
        <w:t xml:space="preserve">questionnaire </w:t>
      </w:r>
      <w:r w:rsidR="00DF6E3A">
        <w:rPr>
          <w:rFonts w:ascii="Times New Roman" w:hAnsi="Times New Roman"/>
          <w:szCs w:val="24"/>
          <w:lang w:eastAsia="zh-CN"/>
        </w:rPr>
        <w:t>on</w:t>
      </w:r>
      <w:r w:rsidR="00623075">
        <w:rPr>
          <w:rFonts w:ascii="Times New Roman" w:hAnsi="Times New Roman"/>
          <w:szCs w:val="24"/>
          <w:lang w:eastAsia="zh-CN"/>
        </w:rPr>
        <w:t xml:space="preserve"> a </w:t>
      </w:r>
      <w:r w:rsidR="0080043D" w:rsidRPr="009C4DFA">
        <w:rPr>
          <w:rFonts w:ascii="Times New Roman" w:hAnsi="Times New Roman"/>
          <w:szCs w:val="24"/>
          <w:lang w:eastAsia="zh-CN"/>
        </w:rPr>
        <w:t xml:space="preserve">Likert </w:t>
      </w:r>
      <w:r w:rsidR="002A0398">
        <w:rPr>
          <w:rFonts w:ascii="Times New Roman" w:hAnsi="Times New Roman"/>
          <w:szCs w:val="24"/>
          <w:lang w:eastAsia="zh-CN"/>
        </w:rPr>
        <w:t xml:space="preserve">response </w:t>
      </w:r>
      <w:r w:rsidR="0080043D" w:rsidRPr="009C4DFA">
        <w:rPr>
          <w:rFonts w:ascii="Times New Roman" w:hAnsi="Times New Roman"/>
          <w:szCs w:val="24"/>
          <w:lang w:eastAsia="zh-CN"/>
        </w:rPr>
        <w:t xml:space="preserve">scale anchored between 0 (Never) and 4 (4 or more times). Responses to this questionnaire </w:t>
      </w:r>
      <w:r w:rsidR="00910699">
        <w:rPr>
          <w:rFonts w:ascii="Times New Roman" w:hAnsi="Times New Roman"/>
          <w:szCs w:val="24"/>
          <w:lang w:eastAsia="zh-CN"/>
        </w:rPr>
        <w:t>showed excellent</w:t>
      </w:r>
      <w:r w:rsidR="00910699" w:rsidRPr="009C4DFA">
        <w:rPr>
          <w:rFonts w:ascii="Times New Roman" w:hAnsi="Times New Roman"/>
          <w:szCs w:val="24"/>
          <w:lang w:eastAsia="zh-CN"/>
        </w:rPr>
        <w:t xml:space="preserve"> </w:t>
      </w:r>
      <w:r w:rsidR="00982401" w:rsidRPr="009C4DFA">
        <w:rPr>
          <w:rFonts w:ascii="Times New Roman" w:hAnsi="Times New Roman"/>
          <w:szCs w:val="24"/>
          <w:lang w:eastAsia="zh-CN"/>
        </w:rPr>
        <w:t>internal consisten</w:t>
      </w:r>
      <w:r w:rsidR="00910699">
        <w:rPr>
          <w:rFonts w:ascii="Times New Roman" w:hAnsi="Times New Roman"/>
          <w:szCs w:val="24"/>
          <w:lang w:eastAsia="zh-CN"/>
        </w:rPr>
        <w:t>cy</w:t>
      </w:r>
      <w:r w:rsidR="00982401" w:rsidRPr="009C4DFA">
        <w:rPr>
          <w:rFonts w:ascii="Times New Roman" w:hAnsi="Times New Roman"/>
          <w:szCs w:val="24"/>
          <w:lang w:eastAsia="zh-CN"/>
        </w:rPr>
        <w:t xml:space="preserve">, Cronbach’s </w:t>
      </w:r>
      <w:r w:rsidR="00982401" w:rsidRPr="009C4DFA">
        <w:rPr>
          <w:rFonts w:ascii="Times New Roman" w:hAnsi="Times New Roman"/>
          <w:i/>
          <w:szCs w:val="24"/>
          <w:lang w:val="en-US"/>
        </w:rPr>
        <w:t xml:space="preserve">a = </w:t>
      </w:r>
      <w:r w:rsidR="00982401" w:rsidRPr="009C4DFA">
        <w:rPr>
          <w:rFonts w:ascii="Times New Roman" w:hAnsi="Times New Roman"/>
          <w:szCs w:val="24"/>
          <w:lang w:val="en-US"/>
        </w:rPr>
        <w:t>0.80</w:t>
      </w:r>
      <w:r w:rsidR="00365365">
        <w:rPr>
          <w:rFonts w:ascii="Times New Roman" w:hAnsi="Times New Roman"/>
          <w:szCs w:val="24"/>
          <w:lang w:val="en-US"/>
        </w:rPr>
        <w:t xml:space="preserve">, </w:t>
      </w:r>
      <w:r w:rsidR="00E22EF3">
        <w:rPr>
          <w:rFonts w:ascii="Times New Roman" w:hAnsi="Times New Roman"/>
          <w:szCs w:val="24"/>
          <w:lang w:val="en-US"/>
        </w:rPr>
        <w:t>with</w:t>
      </w:r>
      <w:r w:rsidR="002E2E66">
        <w:rPr>
          <w:rFonts w:ascii="Times New Roman" w:hAnsi="Times New Roman"/>
          <w:szCs w:val="24"/>
          <w:lang w:val="en-US"/>
        </w:rPr>
        <w:t xml:space="preserve"> </w:t>
      </w:r>
      <w:r w:rsidR="00E22EF3">
        <w:rPr>
          <w:rFonts w:ascii="Times New Roman" w:hAnsi="Times New Roman"/>
          <w:szCs w:val="24"/>
          <w:lang w:val="en-US"/>
        </w:rPr>
        <w:t>a</w:t>
      </w:r>
      <w:r w:rsidR="002E2E66">
        <w:rPr>
          <w:rFonts w:ascii="Times New Roman" w:hAnsi="Times New Roman"/>
          <w:szCs w:val="24"/>
          <w:lang w:val="en-US"/>
        </w:rPr>
        <w:t xml:space="preserve"> mean </w:t>
      </w:r>
      <w:r w:rsidR="00E22EF3">
        <w:rPr>
          <w:rFonts w:ascii="Times New Roman" w:hAnsi="Times New Roman"/>
          <w:szCs w:val="24"/>
          <w:lang w:val="en-US"/>
        </w:rPr>
        <w:t>of</w:t>
      </w:r>
      <w:r w:rsidR="00E22EF3" w:rsidRPr="009C4DFA">
        <w:rPr>
          <w:rFonts w:ascii="Times New Roman" w:hAnsi="Times New Roman"/>
          <w:szCs w:val="24"/>
          <w:lang w:val="en-US"/>
        </w:rPr>
        <w:t xml:space="preserve"> </w:t>
      </w:r>
      <w:r w:rsidR="00E166E7" w:rsidRPr="009C4DFA">
        <w:rPr>
          <w:rFonts w:ascii="Times New Roman" w:hAnsi="Times New Roman"/>
          <w:szCs w:val="24"/>
          <w:lang w:val="en-US"/>
        </w:rPr>
        <w:t>6.26 (</w:t>
      </w:r>
      <w:r w:rsidR="00E166E7" w:rsidRPr="009C4DFA">
        <w:rPr>
          <w:rFonts w:ascii="Times New Roman" w:hAnsi="Times New Roman"/>
          <w:i/>
          <w:szCs w:val="24"/>
          <w:lang w:val="en-US"/>
        </w:rPr>
        <w:t>SD</w:t>
      </w:r>
      <w:r w:rsidR="00E166E7" w:rsidRPr="009C4DFA">
        <w:rPr>
          <w:rFonts w:ascii="Times New Roman" w:hAnsi="Times New Roman"/>
          <w:szCs w:val="24"/>
          <w:lang w:val="en-US"/>
        </w:rPr>
        <w:t xml:space="preserve"> = 3.82).</w:t>
      </w:r>
    </w:p>
    <w:p w14:paraId="7BB5C0CA" w14:textId="14F8EE5D" w:rsidR="00DF6E3A" w:rsidRPr="009C4DFA" w:rsidRDefault="00DE160A" w:rsidP="00195F0C">
      <w:pPr>
        <w:pStyle w:val="NoSpacing1"/>
        <w:spacing w:line="480" w:lineRule="auto"/>
        <w:ind w:firstLine="720"/>
        <w:rPr>
          <w:rFonts w:ascii="Times New Roman" w:hAnsi="Times New Roman"/>
          <w:szCs w:val="24"/>
          <w:lang w:eastAsia="zh-CN"/>
        </w:rPr>
      </w:pPr>
      <w:r w:rsidRPr="00CE0596">
        <w:rPr>
          <w:rFonts w:ascii="Times New Roman" w:hAnsi="Times New Roman"/>
          <w:i/>
          <w:szCs w:val="24"/>
          <w:lang w:eastAsia="zh-CN"/>
        </w:rPr>
        <w:lastRenderedPageBreak/>
        <w:t xml:space="preserve">Effortful </w:t>
      </w:r>
      <w:r w:rsidR="00161E90" w:rsidRPr="00CE0596">
        <w:rPr>
          <w:rFonts w:ascii="Times New Roman" w:hAnsi="Times New Roman"/>
          <w:i/>
          <w:szCs w:val="24"/>
          <w:lang w:eastAsia="zh-CN"/>
        </w:rPr>
        <w:t>C</w:t>
      </w:r>
      <w:r w:rsidRPr="00CE0596">
        <w:rPr>
          <w:rFonts w:ascii="Times New Roman" w:hAnsi="Times New Roman"/>
          <w:i/>
          <w:szCs w:val="24"/>
          <w:lang w:eastAsia="zh-CN"/>
        </w:rPr>
        <w:t>ontrol.</w:t>
      </w:r>
      <w:r w:rsidRPr="009C4DFA">
        <w:rPr>
          <w:rFonts w:ascii="Times New Roman" w:hAnsi="Times New Roman"/>
          <w:szCs w:val="24"/>
          <w:lang w:eastAsia="zh-CN"/>
        </w:rPr>
        <w:t xml:space="preserve"> </w:t>
      </w:r>
      <w:r w:rsidR="008A2F70" w:rsidRPr="009C4DFA">
        <w:rPr>
          <w:rFonts w:ascii="Times New Roman" w:hAnsi="Times New Roman"/>
          <w:szCs w:val="24"/>
          <w:lang w:eastAsia="zh-CN"/>
        </w:rPr>
        <w:t>The</w:t>
      </w:r>
      <w:r w:rsidR="00411443" w:rsidRPr="009C4DFA">
        <w:rPr>
          <w:rFonts w:ascii="Times New Roman" w:hAnsi="Times New Roman"/>
          <w:szCs w:val="24"/>
          <w:lang w:eastAsia="zh-CN"/>
        </w:rPr>
        <w:t xml:space="preserve"> effortful control sub-section of the</w:t>
      </w:r>
      <w:r w:rsidR="008A2F70" w:rsidRPr="009C4DFA">
        <w:rPr>
          <w:rFonts w:ascii="Times New Roman" w:hAnsi="Times New Roman"/>
          <w:szCs w:val="24"/>
          <w:lang w:eastAsia="zh-CN"/>
        </w:rPr>
        <w:t xml:space="preserve"> </w:t>
      </w:r>
      <w:r w:rsidR="008A2F70" w:rsidRPr="009C4DFA">
        <w:rPr>
          <w:rFonts w:ascii="Times New Roman" w:hAnsi="Times New Roman"/>
          <w:bCs/>
          <w:szCs w:val="24"/>
          <w:lang w:val="en-US"/>
        </w:rPr>
        <w:t xml:space="preserve">Adult Temperament Questionnaire (ATQ; </w:t>
      </w:r>
      <w:r w:rsidR="008A2F70" w:rsidRPr="009C4DFA">
        <w:rPr>
          <w:rFonts w:ascii="Times New Roman" w:hAnsi="Times New Roman"/>
          <w:szCs w:val="24"/>
          <w:lang w:val="en-US"/>
        </w:rPr>
        <w:t>Rothbart et al.,</w:t>
      </w:r>
      <w:r w:rsidR="00411443" w:rsidRPr="009C4DFA">
        <w:rPr>
          <w:rFonts w:ascii="Times New Roman" w:hAnsi="Times New Roman"/>
          <w:szCs w:val="24"/>
          <w:lang w:val="en-US"/>
        </w:rPr>
        <w:t xml:space="preserve"> </w:t>
      </w:r>
      <w:r w:rsidR="008A2F70" w:rsidRPr="009C4DFA">
        <w:rPr>
          <w:rFonts w:ascii="Times New Roman" w:hAnsi="Times New Roman"/>
          <w:szCs w:val="24"/>
          <w:lang w:val="en-US"/>
        </w:rPr>
        <w:t>2000</w:t>
      </w:r>
      <w:r w:rsidR="008A2F70" w:rsidRPr="009C4DFA">
        <w:rPr>
          <w:rFonts w:ascii="Times New Roman" w:hAnsi="Times New Roman"/>
          <w:bCs/>
          <w:szCs w:val="24"/>
          <w:lang w:val="en-US"/>
        </w:rPr>
        <w:t xml:space="preserve">) </w:t>
      </w:r>
      <w:r w:rsidR="00411443" w:rsidRPr="009C4DFA">
        <w:rPr>
          <w:rFonts w:ascii="Times New Roman" w:hAnsi="Times New Roman"/>
          <w:szCs w:val="24"/>
          <w:lang w:val="en-US"/>
        </w:rPr>
        <w:t xml:space="preserve">was used to measure </w:t>
      </w:r>
      <w:r w:rsidR="00DF6E3A">
        <w:rPr>
          <w:rFonts w:ascii="Times New Roman" w:hAnsi="Times New Roman"/>
          <w:szCs w:val="24"/>
          <w:lang w:val="en-US"/>
        </w:rPr>
        <w:t xml:space="preserve">trait </w:t>
      </w:r>
      <w:r w:rsidR="00350333" w:rsidRPr="009C4DFA">
        <w:rPr>
          <w:rFonts w:ascii="Times New Roman" w:hAnsi="Times New Roman"/>
          <w:szCs w:val="24"/>
          <w:lang w:val="en-US"/>
        </w:rPr>
        <w:t>effortful control.</w:t>
      </w:r>
      <w:r w:rsidR="00821991" w:rsidRPr="009C4DFA">
        <w:rPr>
          <w:rFonts w:ascii="Times New Roman" w:hAnsi="Times New Roman"/>
          <w:szCs w:val="24"/>
          <w:lang w:val="en-US"/>
        </w:rPr>
        <w:t xml:space="preserve"> This 35-item sub-scale </w:t>
      </w:r>
      <w:r w:rsidR="00E22EF3">
        <w:rPr>
          <w:rFonts w:ascii="Times New Roman" w:hAnsi="Times New Roman"/>
          <w:szCs w:val="24"/>
          <w:lang w:val="en-US"/>
        </w:rPr>
        <w:t>includes</w:t>
      </w:r>
      <w:r w:rsidR="00821991" w:rsidRPr="009C4DFA">
        <w:rPr>
          <w:rFonts w:ascii="Times New Roman" w:hAnsi="Times New Roman"/>
          <w:szCs w:val="24"/>
          <w:lang w:val="en-US"/>
        </w:rPr>
        <w:t xml:space="preserve"> three sub-components of attentional control (capacity to voluntarily focus as well as shift attention), inhibitory control (capacity to suppress inappropriate approach behavior), and activation control (capacity to perform activities that one would rather avoid).</w:t>
      </w:r>
      <w:r w:rsidR="00350333" w:rsidRPr="009C4DFA">
        <w:rPr>
          <w:rFonts w:ascii="Times New Roman" w:hAnsi="Times New Roman"/>
          <w:szCs w:val="24"/>
          <w:lang w:val="en-US"/>
        </w:rPr>
        <w:t xml:space="preserve"> </w:t>
      </w:r>
      <w:r w:rsidR="00821991" w:rsidRPr="009C4DFA">
        <w:rPr>
          <w:rFonts w:ascii="Times New Roman" w:hAnsi="Times New Roman"/>
          <w:szCs w:val="24"/>
          <w:lang w:val="en-US"/>
        </w:rPr>
        <w:t xml:space="preserve">Participants responded </w:t>
      </w:r>
      <w:r w:rsidR="00623075">
        <w:rPr>
          <w:rFonts w:ascii="Times New Roman" w:hAnsi="Times New Roman"/>
          <w:szCs w:val="24"/>
          <w:lang w:val="en-US"/>
        </w:rPr>
        <w:t xml:space="preserve">to questions </w:t>
      </w:r>
      <w:r w:rsidR="00821991" w:rsidRPr="009C4DFA">
        <w:rPr>
          <w:rFonts w:ascii="Times New Roman" w:hAnsi="Times New Roman"/>
          <w:szCs w:val="24"/>
          <w:lang w:val="en-US"/>
        </w:rPr>
        <w:t xml:space="preserve">on a Likert scale anchored between 1 (Extremely untrue of you) and 7 (extremely true of you). </w:t>
      </w:r>
      <w:r w:rsidR="00982401" w:rsidRPr="009C4DFA">
        <w:rPr>
          <w:rFonts w:ascii="Times New Roman" w:hAnsi="Times New Roman"/>
          <w:szCs w:val="24"/>
          <w:lang w:val="en-US"/>
        </w:rPr>
        <w:t xml:space="preserve">Responses to this </w:t>
      </w:r>
      <w:r w:rsidR="003C197E" w:rsidRPr="009C4DFA">
        <w:rPr>
          <w:rFonts w:ascii="Times New Roman" w:hAnsi="Times New Roman"/>
          <w:szCs w:val="24"/>
          <w:lang w:val="en-US"/>
        </w:rPr>
        <w:t>questionnaire</w:t>
      </w:r>
      <w:r w:rsidR="00E22EF3">
        <w:rPr>
          <w:rFonts w:ascii="Times New Roman" w:hAnsi="Times New Roman"/>
          <w:szCs w:val="24"/>
          <w:lang w:val="en-US"/>
        </w:rPr>
        <w:t xml:space="preserve"> also</w:t>
      </w:r>
      <w:r w:rsidR="003C197E" w:rsidRPr="009C4DFA">
        <w:rPr>
          <w:rFonts w:ascii="Times New Roman" w:hAnsi="Times New Roman"/>
          <w:szCs w:val="24"/>
          <w:lang w:val="en-US"/>
        </w:rPr>
        <w:t xml:space="preserve"> </w:t>
      </w:r>
      <w:r w:rsidR="00910699">
        <w:rPr>
          <w:rFonts w:ascii="Times New Roman" w:hAnsi="Times New Roman"/>
          <w:szCs w:val="24"/>
          <w:lang w:val="en-US"/>
        </w:rPr>
        <w:t>showed excellent</w:t>
      </w:r>
      <w:r w:rsidR="00910699" w:rsidRPr="009C4DFA">
        <w:rPr>
          <w:rFonts w:ascii="Times New Roman" w:hAnsi="Times New Roman"/>
          <w:szCs w:val="24"/>
          <w:lang w:val="en-US"/>
        </w:rPr>
        <w:t xml:space="preserve"> </w:t>
      </w:r>
      <w:r w:rsidR="00910699">
        <w:rPr>
          <w:rFonts w:ascii="Times New Roman" w:hAnsi="Times New Roman"/>
          <w:szCs w:val="24"/>
          <w:lang w:val="en-US"/>
        </w:rPr>
        <w:t>internal</w:t>
      </w:r>
      <w:r w:rsidR="00910699" w:rsidRPr="009C4DFA">
        <w:rPr>
          <w:rFonts w:ascii="Times New Roman" w:hAnsi="Times New Roman"/>
          <w:szCs w:val="24"/>
          <w:lang w:val="en-US"/>
        </w:rPr>
        <w:t xml:space="preserve"> </w:t>
      </w:r>
      <w:r w:rsidR="003C197E" w:rsidRPr="009C4DFA">
        <w:rPr>
          <w:rFonts w:ascii="Times New Roman" w:hAnsi="Times New Roman"/>
          <w:szCs w:val="24"/>
          <w:lang w:val="en-US"/>
        </w:rPr>
        <w:t>consisten</w:t>
      </w:r>
      <w:r w:rsidR="00910699">
        <w:rPr>
          <w:rFonts w:ascii="Times New Roman" w:hAnsi="Times New Roman"/>
          <w:szCs w:val="24"/>
          <w:lang w:val="en-US"/>
        </w:rPr>
        <w:t>cy</w:t>
      </w:r>
      <w:r w:rsidR="003C197E" w:rsidRPr="009C4DFA">
        <w:rPr>
          <w:rFonts w:ascii="Times New Roman" w:hAnsi="Times New Roman"/>
          <w:szCs w:val="24"/>
          <w:lang w:val="en-US"/>
        </w:rPr>
        <w:t xml:space="preserve">, </w:t>
      </w:r>
      <w:r w:rsidR="00B335BD">
        <w:rPr>
          <w:rFonts w:ascii="Times New Roman" w:hAnsi="Times New Roman"/>
          <w:i/>
          <w:szCs w:val="24"/>
          <w:lang w:val="en-US"/>
        </w:rPr>
        <w:t>a</w:t>
      </w:r>
      <w:r w:rsidR="00B335BD">
        <w:rPr>
          <w:rFonts w:ascii="Times New Roman" w:hAnsi="Times New Roman"/>
          <w:szCs w:val="24"/>
          <w:lang w:val="en-US"/>
        </w:rPr>
        <w:t xml:space="preserve"> =</w:t>
      </w:r>
      <w:r w:rsidR="00B335BD" w:rsidRPr="009C4DFA">
        <w:rPr>
          <w:rFonts w:ascii="Times New Roman" w:hAnsi="Times New Roman"/>
          <w:szCs w:val="24"/>
          <w:lang w:val="en-US"/>
        </w:rPr>
        <w:t xml:space="preserve"> </w:t>
      </w:r>
      <w:r w:rsidR="007A3686" w:rsidRPr="009C4DFA">
        <w:rPr>
          <w:rFonts w:ascii="Times New Roman" w:hAnsi="Times New Roman"/>
          <w:szCs w:val="24"/>
          <w:lang w:val="en-US"/>
        </w:rPr>
        <w:t>0.90</w:t>
      </w:r>
      <w:r w:rsidR="00E166E7" w:rsidRPr="009C4DFA">
        <w:rPr>
          <w:rFonts w:ascii="Times New Roman" w:hAnsi="Times New Roman"/>
          <w:szCs w:val="24"/>
          <w:lang w:val="en-US"/>
        </w:rPr>
        <w:t>, with a mean of 50.97 (</w:t>
      </w:r>
      <w:r w:rsidR="00E166E7" w:rsidRPr="009C4DFA">
        <w:rPr>
          <w:rFonts w:ascii="Times New Roman" w:hAnsi="Times New Roman"/>
          <w:i/>
          <w:szCs w:val="24"/>
          <w:lang w:val="en-US"/>
        </w:rPr>
        <w:t>SD</w:t>
      </w:r>
      <w:r w:rsidR="00E166E7" w:rsidRPr="009C4DFA">
        <w:rPr>
          <w:rFonts w:ascii="Times New Roman" w:hAnsi="Times New Roman"/>
          <w:szCs w:val="24"/>
          <w:lang w:val="en-US"/>
        </w:rPr>
        <w:t xml:space="preserve"> = 10.20).</w:t>
      </w:r>
    </w:p>
    <w:p w14:paraId="59C07486" w14:textId="2211A22E" w:rsidR="00554296" w:rsidRPr="00623075" w:rsidRDefault="00B67AD4" w:rsidP="009C4DFA">
      <w:pPr>
        <w:pStyle w:val="NoSpacing1"/>
        <w:spacing w:line="480" w:lineRule="auto"/>
        <w:rPr>
          <w:rFonts w:ascii="Times New Roman" w:hAnsi="Times New Roman"/>
          <w:iCs/>
          <w:szCs w:val="24"/>
        </w:rPr>
      </w:pPr>
      <w:r>
        <w:rPr>
          <w:rFonts w:ascii="Times New Roman" w:hAnsi="Times New Roman"/>
          <w:i/>
          <w:iCs/>
          <w:szCs w:val="24"/>
        </w:rPr>
        <w:tab/>
      </w:r>
      <w:r w:rsidR="00FD5B62">
        <w:rPr>
          <w:rFonts w:ascii="Times New Roman" w:hAnsi="Times New Roman"/>
          <w:i/>
          <w:iCs/>
          <w:szCs w:val="24"/>
        </w:rPr>
        <w:t>Anti-saccade task</w:t>
      </w:r>
      <w:r>
        <w:rPr>
          <w:rFonts w:ascii="Times New Roman" w:hAnsi="Times New Roman"/>
          <w:iCs/>
          <w:szCs w:val="24"/>
        </w:rPr>
        <w:t xml:space="preserve">. </w:t>
      </w:r>
      <w:r w:rsidR="00623075">
        <w:rPr>
          <w:rFonts w:ascii="Times New Roman" w:hAnsi="Times New Roman"/>
          <w:iCs/>
          <w:szCs w:val="24"/>
        </w:rPr>
        <w:t xml:space="preserve">Participants </w:t>
      </w:r>
      <w:r w:rsidR="00A65552">
        <w:rPr>
          <w:rFonts w:ascii="Times New Roman" w:hAnsi="Times New Roman"/>
          <w:iCs/>
          <w:szCs w:val="24"/>
        </w:rPr>
        <w:t xml:space="preserve">completed </w:t>
      </w:r>
      <w:r w:rsidR="00DF6E3A">
        <w:rPr>
          <w:rFonts w:ascii="Times New Roman" w:hAnsi="Times New Roman"/>
          <w:iCs/>
          <w:szCs w:val="24"/>
        </w:rPr>
        <w:t>an</w:t>
      </w:r>
      <w:r w:rsidR="00A65552">
        <w:rPr>
          <w:rFonts w:ascii="Times New Roman" w:hAnsi="Times New Roman"/>
          <w:iCs/>
          <w:szCs w:val="24"/>
        </w:rPr>
        <w:t xml:space="preserve"> anti-saccade task to measure their</w:t>
      </w:r>
      <w:r w:rsidR="00E22EF3">
        <w:rPr>
          <w:rFonts w:ascii="Times New Roman" w:hAnsi="Times New Roman"/>
          <w:iCs/>
          <w:szCs w:val="24"/>
        </w:rPr>
        <w:t xml:space="preserve"> i</w:t>
      </w:r>
      <w:r w:rsidR="00A65552">
        <w:rPr>
          <w:rFonts w:ascii="Times New Roman" w:hAnsi="Times New Roman"/>
          <w:iCs/>
          <w:szCs w:val="24"/>
        </w:rPr>
        <w:t>nhibitor</w:t>
      </w:r>
      <w:r w:rsidR="00E22EF3">
        <w:rPr>
          <w:rFonts w:ascii="Times New Roman" w:hAnsi="Times New Roman"/>
          <w:iCs/>
          <w:szCs w:val="24"/>
        </w:rPr>
        <w:t>y</w:t>
      </w:r>
      <w:r w:rsidR="00A65552">
        <w:rPr>
          <w:rFonts w:ascii="Times New Roman" w:hAnsi="Times New Roman"/>
          <w:iCs/>
          <w:szCs w:val="24"/>
        </w:rPr>
        <w:t xml:space="preserve"> control performance. </w:t>
      </w:r>
      <w:r w:rsidR="00E22EF3">
        <w:rPr>
          <w:rFonts w:ascii="Times New Roman" w:hAnsi="Times New Roman"/>
          <w:iCs/>
          <w:szCs w:val="24"/>
        </w:rPr>
        <w:t xml:space="preserve">Throughout this task, participants’ </w:t>
      </w:r>
      <w:r w:rsidR="00A65552">
        <w:rPr>
          <w:rFonts w:ascii="Times New Roman" w:hAnsi="Times New Roman"/>
          <w:iCs/>
          <w:szCs w:val="24"/>
        </w:rPr>
        <w:t>eye-movements were recorded usi</w:t>
      </w:r>
      <w:r w:rsidR="00A65552" w:rsidRPr="00623075">
        <w:rPr>
          <w:rFonts w:ascii="Times New Roman" w:hAnsi="Times New Roman"/>
          <w:iCs/>
          <w:szCs w:val="24"/>
        </w:rPr>
        <w:t xml:space="preserve">ng </w:t>
      </w:r>
      <w:r w:rsidR="00E22EF3" w:rsidRPr="00623075">
        <w:rPr>
          <w:rFonts w:ascii="Times New Roman" w:hAnsi="Times New Roman"/>
          <w:iCs/>
          <w:szCs w:val="24"/>
        </w:rPr>
        <w:t>a</w:t>
      </w:r>
      <w:r w:rsidR="002E0DE4" w:rsidRPr="00623075">
        <w:rPr>
          <w:rFonts w:ascii="Times New Roman" w:hAnsi="Times New Roman"/>
          <w:iCs/>
          <w:szCs w:val="24"/>
        </w:rPr>
        <w:t xml:space="preserve"> video-based pupil-tracking system</w:t>
      </w:r>
      <w:r w:rsidR="006336DA" w:rsidRPr="00623075">
        <w:rPr>
          <w:rFonts w:ascii="Times New Roman" w:hAnsi="Times New Roman"/>
          <w:iCs/>
          <w:szCs w:val="24"/>
        </w:rPr>
        <w:t xml:space="preserve"> (</w:t>
      </w:r>
      <w:r w:rsidR="00E22EF3" w:rsidRPr="00623075">
        <w:rPr>
          <w:rFonts w:ascii="Times New Roman" w:hAnsi="Times New Roman"/>
          <w:iCs/>
          <w:szCs w:val="24"/>
        </w:rPr>
        <w:t xml:space="preserve">EyeLink 1000; </w:t>
      </w:r>
      <w:r w:rsidR="006336DA" w:rsidRPr="00623075">
        <w:rPr>
          <w:rFonts w:ascii="Times New Roman" w:hAnsi="Times New Roman"/>
          <w:iCs/>
          <w:szCs w:val="24"/>
        </w:rPr>
        <w:t>SR Research Ltd</w:t>
      </w:r>
      <w:r w:rsidR="00E22EF3" w:rsidRPr="00623075">
        <w:rPr>
          <w:rFonts w:ascii="Times New Roman" w:hAnsi="Times New Roman"/>
          <w:iCs/>
          <w:szCs w:val="24"/>
        </w:rPr>
        <w:t>), and t</w:t>
      </w:r>
      <w:r w:rsidR="00A65552" w:rsidRPr="00623075">
        <w:rPr>
          <w:rFonts w:ascii="Times New Roman" w:hAnsi="Times New Roman"/>
          <w:iCs/>
          <w:szCs w:val="24"/>
        </w:rPr>
        <w:t xml:space="preserve">heir </w:t>
      </w:r>
      <w:r w:rsidR="002E0DE4" w:rsidRPr="00623075">
        <w:rPr>
          <w:rFonts w:ascii="Times New Roman" w:hAnsi="Times New Roman"/>
          <w:iCs/>
          <w:szCs w:val="24"/>
        </w:rPr>
        <w:t>heads were stabili</w:t>
      </w:r>
      <w:r w:rsidR="00775E79">
        <w:rPr>
          <w:rFonts w:ascii="Times New Roman" w:hAnsi="Times New Roman"/>
          <w:iCs/>
          <w:szCs w:val="24"/>
        </w:rPr>
        <w:t>s</w:t>
      </w:r>
      <w:r w:rsidR="002E0DE4" w:rsidRPr="00623075">
        <w:rPr>
          <w:rFonts w:ascii="Times New Roman" w:hAnsi="Times New Roman"/>
          <w:iCs/>
          <w:szCs w:val="24"/>
        </w:rPr>
        <w:t>ed by a chin rest situated 57cm from the computer</w:t>
      </w:r>
      <w:r w:rsidR="00623075" w:rsidRPr="00623075">
        <w:rPr>
          <w:rFonts w:ascii="Times New Roman" w:hAnsi="Times New Roman"/>
          <w:iCs/>
          <w:szCs w:val="24"/>
        </w:rPr>
        <w:t xml:space="preserve">. </w:t>
      </w:r>
    </w:p>
    <w:p w14:paraId="47432540" w14:textId="1987709E" w:rsidR="004870D3" w:rsidRPr="00623075" w:rsidRDefault="00DE160A" w:rsidP="00DF6E3A">
      <w:pPr>
        <w:pStyle w:val="CommentText"/>
        <w:spacing w:after="0" w:line="480" w:lineRule="auto"/>
        <w:rPr>
          <w:rFonts w:ascii="Times New Roman" w:hAnsi="Times New Roman"/>
          <w:sz w:val="24"/>
          <w:szCs w:val="24"/>
        </w:rPr>
      </w:pPr>
      <w:r w:rsidRPr="00623075">
        <w:rPr>
          <w:rFonts w:ascii="Times New Roman" w:hAnsi="Times New Roman"/>
          <w:i/>
          <w:iCs/>
          <w:sz w:val="24"/>
          <w:szCs w:val="24"/>
        </w:rPr>
        <w:tab/>
      </w:r>
      <w:r w:rsidR="00623075" w:rsidRPr="00623075">
        <w:rPr>
          <w:rFonts w:ascii="Times New Roman" w:hAnsi="Times New Roman"/>
          <w:i/>
          <w:iCs/>
          <w:sz w:val="24"/>
          <w:szCs w:val="24"/>
        </w:rPr>
        <w:t xml:space="preserve">Visual </w:t>
      </w:r>
      <w:r w:rsidR="004870D3" w:rsidRPr="00623075">
        <w:rPr>
          <w:rFonts w:ascii="Times New Roman" w:hAnsi="Times New Roman"/>
          <w:i/>
          <w:iCs/>
          <w:sz w:val="24"/>
          <w:szCs w:val="24"/>
        </w:rPr>
        <w:t xml:space="preserve">Stimuli. </w:t>
      </w:r>
      <w:r w:rsidR="004870D3" w:rsidRPr="00623075">
        <w:rPr>
          <w:rFonts w:ascii="Times New Roman" w:hAnsi="Times New Roman"/>
          <w:sz w:val="24"/>
          <w:szCs w:val="24"/>
          <w:lang w:eastAsia="zh-CN"/>
        </w:rPr>
        <w:t xml:space="preserve">For the alcohol-related visual stimulus, a </w:t>
      </w:r>
      <w:r w:rsidR="00623075">
        <w:rPr>
          <w:rFonts w:ascii="Times New Roman" w:hAnsi="Times New Roman"/>
          <w:sz w:val="24"/>
          <w:szCs w:val="24"/>
        </w:rPr>
        <w:t>bottle of unbranded</w:t>
      </w:r>
      <w:r w:rsidR="004870D3" w:rsidRPr="00623075">
        <w:rPr>
          <w:rFonts w:ascii="Times New Roman" w:hAnsi="Times New Roman"/>
          <w:sz w:val="24"/>
          <w:szCs w:val="24"/>
        </w:rPr>
        <w:t xml:space="preserve"> </w:t>
      </w:r>
      <w:r w:rsidR="004870D3" w:rsidRPr="00623075">
        <w:rPr>
          <w:rFonts w:ascii="Times New Roman" w:hAnsi="Times New Roman"/>
          <w:sz w:val="24"/>
          <w:szCs w:val="24"/>
          <w:lang w:eastAsia="zh-CN"/>
        </w:rPr>
        <w:t>liqueur was used, whilst the neutral</w:t>
      </w:r>
      <w:r w:rsidR="004870D3" w:rsidRPr="00623075">
        <w:rPr>
          <w:rFonts w:ascii="Times New Roman" w:hAnsi="Times New Roman"/>
          <w:sz w:val="24"/>
          <w:szCs w:val="24"/>
        </w:rPr>
        <w:t xml:space="preserve"> stimulus was a</w:t>
      </w:r>
      <w:r w:rsidR="004870D3" w:rsidRPr="00623075">
        <w:rPr>
          <w:rFonts w:ascii="Times New Roman" w:hAnsi="Times New Roman"/>
          <w:sz w:val="24"/>
          <w:szCs w:val="24"/>
          <w:lang w:eastAsia="zh-CN"/>
        </w:rPr>
        <w:t xml:space="preserve"> green rectangle, matched for size and luminosity. </w:t>
      </w:r>
      <w:r w:rsidR="004870D3" w:rsidRPr="00623075">
        <w:rPr>
          <w:rFonts w:ascii="Times New Roman" w:hAnsi="Times New Roman"/>
          <w:sz w:val="24"/>
          <w:szCs w:val="24"/>
        </w:rPr>
        <w:t xml:space="preserve">Given the size of the stimuli and </w:t>
      </w:r>
      <w:r w:rsidR="004965E5" w:rsidRPr="00623075">
        <w:rPr>
          <w:rFonts w:ascii="Times New Roman" w:hAnsi="Times New Roman"/>
          <w:sz w:val="24"/>
          <w:szCs w:val="24"/>
        </w:rPr>
        <w:t>the</w:t>
      </w:r>
      <w:r w:rsidR="004870D3" w:rsidRPr="00623075">
        <w:rPr>
          <w:rFonts w:ascii="Times New Roman" w:hAnsi="Times New Roman"/>
          <w:sz w:val="24"/>
          <w:szCs w:val="24"/>
        </w:rPr>
        <w:t xml:space="preserve"> short duration of presentation, the study needed to use stimuli that were recognisably alcohol related and non</w:t>
      </w:r>
      <w:r w:rsidR="004965E5" w:rsidRPr="00623075">
        <w:rPr>
          <w:rFonts w:ascii="Times New Roman" w:hAnsi="Times New Roman"/>
          <w:sz w:val="24"/>
          <w:szCs w:val="24"/>
        </w:rPr>
        <w:t>-</w:t>
      </w:r>
      <w:r w:rsidR="004870D3" w:rsidRPr="00623075">
        <w:rPr>
          <w:rFonts w:ascii="Times New Roman" w:hAnsi="Times New Roman"/>
          <w:sz w:val="24"/>
          <w:szCs w:val="24"/>
        </w:rPr>
        <w:t xml:space="preserve">alcohol related. </w:t>
      </w:r>
      <w:r w:rsidR="00CC3EC7" w:rsidRPr="00623075">
        <w:rPr>
          <w:rFonts w:ascii="Times New Roman" w:hAnsi="Times New Roman"/>
          <w:sz w:val="24"/>
          <w:szCs w:val="24"/>
        </w:rPr>
        <w:t xml:space="preserve">Previous </w:t>
      </w:r>
      <w:r w:rsidR="006303BE">
        <w:rPr>
          <w:rFonts w:ascii="Times New Roman" w:hAnsi="Times New Roman"/>
          <w:sz w:val="24"/>
          <w:szCs w:val="24"/>
        </w:rPr>
        <w:t xml:space="preserve">research has revealed </w:t>
      </w:r>
      <w:r w:rsidR="004870D3" w:rsidRPr="00623075">
        <w:rPr>
          <w:rFonts w:ascii="Times New Roman" w:hAnsi="Times New Roman"/>
          <w:sz w:val="24"/>
          <w:szCs w:val="24"/>
        </w:rPr>
        <w:t>that the use of alcoholic and non</w:t>
      </w:r>
      <w:r w:rsidR="00E22EF3" w:rsidRPr="00623075">
        <w:rPr>
          <w:rFonts w:ascii="Times New Roman" w:hAnsi="Times New Roman"/>
          <w:sz w:val="24"/>
          <w:szCs w:val="24"/>
        </w:rPr>
        <w:t>-</w:t>
      </w:r>
      <w:r w:rsidR="004870D3" w:rsidRPr="00623075">
        <w:rPr>
          <w:rFonts w:ascii="Times New Roman" w:hAnsi="Times New Roman"/>
          <w:sz w:val="24"/>
          <w:szCs w:val="24"/>
        </w:rPr>
        <w:t>alcoholic appetitive stimuli (e.g. alcoholic v</w:t>
      </w:r>
      <w:r w:rsidR="00923877" w:rsidRPr="00623075">
        <w:rPr>
          <w:rFonts w:ascii="Times New Roman" w:hAnsi="Times New Roman"/>
          <w:sz w:val="24"/>
          <w:szCs w:val="24"/>
        </w:rPr>
        <w:t>ersus</w:t>
      </w:r>
      <w:r w:rsidR="004870D3" w:rsidRPr="00623075">
        <w:rPr>
          <w:rFonts w:ascii="Times New Roman" w:hAnsi="Times New Roman"/>
          <w:sz w:val="24"/>
          <w:szCs w:val="24"/>
        </w:rPr>
        <w:t xml:space="preserve"> soft drinks – </w:t>
      </w:r>
      <w:r w:rsidR="001A378E" w:rsidRPr="00623075">
        <w:rPr>
          <w:rFonts w:ascii="Times New Roman" w:eastAsia="Times New Roman" w:hAnsi="Times New Roman"/>
          <w:sz w:val="24"/>
          <w:szCs w:val="24"/>
          <w:lang w:eastAsia="en-GB"/>
        </w:rPr>
        <w:t>Cavanagh &amp; Obasi, 2015</w:t>
      </w:r>
      <w:r w:rsidR="004870D3" w:rsidRPr="00623075">
        <w:rPr>
          <w:rFonts w:ascii="Times New Roman" w:hAnsi="Times New Roman"/>
          <w:sz w:val="24"/>
          <w:szCs w:val="24"/>
        </w:rPr>
        <w:t>) or alcoholic v</w:t>
      </w:r>
      <w:r w:rsidR="00923877" w:rsidRPr="00623075">
        <w:rPr>
          <w:rFonts w:ascii="Times New Roman" w:hAnsi="Times New Roman"/>
          <w:sz w:val="24"/>
          <w:szCs w:val="24"/>
        </w:rPr>
        <w:t>er</w:t>
      </w:r>
      <w:r w:rsidR="004870D3" w:rsidRPr="00623075">
        <w:rPr>
          <w:rFonts w:ascii="Times New Roman" w:hAnsi="Times New Roman"/>
          <w:sz w:val="24"/>
          <w:szCs w:val="24"/>
        </w:rPr>
        <w:t>s</w:t>
      </w:r>
      <w:r w:rsidR="00923877" w:rsidRPr="00623075">
        <w:rPr>
          <w:rFonts w:ascii="Times New Roman" w:hAnsi="Times New Roman"/>
          <w:sz w:val="24"/>
          <w:szCs w:val="24"/>
        </w:rPr>
        <w:t>us</w:t>
      </w:r>
      <w:r w:rsidR="004870D3" w:rsidRPr="00623075">
        <w:rPr>
          <w:rFonts w:ascii="Times New Roman" w:hAnsi="Times New Roman"/>
          <w:sz w:val="24"/>
          <w:szCs w:val="24"/>
        </w:rPr>
        <w:t xml:space="preserve"> neutral stimuli (</w:t>
      </w:r>
      <w:r w:rsidR="000D1F01" w:rsidRPr="00623075">
        <w:rPr>
          <w:rFonts w:ascii="Times New Roman" w:hAnsi="Times New Roman"/>
          <w:sz w:val="24"/>
          <w:szCs w:val="24"/>
        </w:rPr>
        <w:t>Kreusch et al., 2013</w:t>
      </w:r>
      <w:r w:rsidR="004870D3" w:rsidRPr="00623075">
        <w:rPr>
          <w:rFonts w:ascii="Times New Roman" w:hAnsi="Times New Roman"/>
          <w:sz w:val="24"/>
          <w:szCs w:val="24"/>
        </w:rPr>
        <w:t xml:space="preserve">) </w:t>
      </w:r>
      <w:r w:rsidR="00E22EF3" w:rsidRPr="00623075">
        <w:rPr>
          <w:rFonts w:ascii="Times New Roman" w:hAnsi="Times New Roman"/>
          <w:sz w:val="24"/>
          <w:szCs w:val="24"/>
        </w:rPr>
        <w:t xml:space="preserve">has </w:t>
      </w:r>
      <w:r w:rsidR="004870D3" w:rsidRPr="00623075">
        <w:rPr>
          <w:rFonts w:ascii="Times New Roman" w:hAnsi="Times New Roman"/>
          <w:sz w:val="24"/>
          <w:szCs w:val="24"/>
        </w:rPr>
        <w:t>yielded mixed results</w:t>
      </w:r>
      <w:r w:rsidR="00CC3EC7" w:rsidRPr="00623075">
        <w:rPr>
          <w:rFonts w:ascii="Times New Roman" w:hAnsi="Times New Roman"/>
          <w:sz w:val="24"/>
          <w:szCs w:val="24"/>
        </w:rPr>
        <w:t>,</w:t>
      </w:r>
      <w:r w:rsidR="004870D3" w:rsidRPr="00623075">
        <w:rPr>
          <w:rFonts w:ascii="Times New Roman" w:hAnsi="Times New Roman"/>
          <w:sz w:val="24"/>
          <w:szCs w:val="24"/>
        </w:rPr>
        <w:t xml:space="preserve"> so </w:t>
      </w:r>
      <w:r w:rsidR="00CC3EC7" w:rsidRPr="00623075">
        <w:rPr>
          <w:rFonts w:ascii="Times New Roman" w:hAnsi="Times New Roman"/>
          <w:sz w:val="24"/>
          <w:szCs w:val="24"/>
        </w:rPr>
        <w:t>the decision was made to use explicitly alcohol-related and non-alcohol related visual cues.</w:t>
      </w:r>
    </w:p>
    <w:p w14:paraId="75F8E9A7" w14:textId="7683F4DB" w:rsidR="00DB4C4F" w:rsidRPr="009C4DFA" w:rsidRDefault="00CC3EC7" w:rsidP="00B83D2F">
      <w:pPr>
        <w:pStyle w:val="NoSpacing1"/>
        <w:spacing w:line="480" w:lineRule="auto"/>
        <w:rPr>
          <w:rFonts w:ascii="Times New Roman" w:hAnsi="Times New Roman"/>
          <w:szCs w:val="24"/>
        </w:rPr>
      </w:pPr>
      <w:r w:rsidRPr="00623075">
        <w:rPr>
          <w:rFonts w:ascii="Times New Roman" w:hAnsi="Times New Roman"/>
          <w:szCs w:val="24"/>
        </w:rPr>
        <w:tab/>
      </w:r>
      <w:r w:rsidR="00623075" w:rsidRPr="00623075">
        <w:rPr>
          <w:rFonts w:ascii="Times New Roman" w:hAnsi="Times New Roman"/>
          <w:i/>
          <w:szCs w:val="24"/>
        </w:rPr>
        <w:t>Auditory</w:t>
      </w:r>
      <w:r w:rsidR="00623075" w:rsidRPr="00623075">
        <w:rPr>
          <w:rFonts w:ascii="Times New Roman" w:hAnsi="Times New Roman"/>
          <w:szCs w:val="24"/>
        </w:rPr>
        <w:t xml:space="preserve"> </w:t>
      </w:r>
      <w:r w:rsidR="00623075" w:rsidRPr="00623075">
        <w:rPr>
          <w:rFonts w:ascii="Times New Roman" w:hAnsi="Times New Roman"/>
          <w:i/>
          <w:iCs/>
          <w:szCs w:val="24"/>
        </w:rPr>
        <w:t xml:space="preserve">Stimuli. </w:t>
      </w:r>
      <w:r w:rsidR="00623075">
        <w:rPr>
          <w:rFonts w:ascii="Times New Roman" w:hAnsi="Times New Roman"/>
          <w:szCs w:val="24"/>
        </w:rPr>
        <w:t>A series of</w:t>
      </w:r>
      <w:r w:rsidR="008734E9" w:rsidRPr="00623075">
        <w:rPr>
          <w:rFonts w:ascii="Times New Roman" w:hAnsi="Times New Roman"/>
          <w:szCs w:val="24"/>
        </w:rPr>
        <w:t xml:space="preserve"> </w:t>
      </w:r>
      <w:r w:rsidR="008734E9" w:rsidRPr="009C4DFA">
        <w:rPr>
          <w:rFonts w:ascii="Times New Roman" w:hAnsi="Times New Roman"/>
          <w:szCs w:val="24"/>
        </w:rPr>
        <w:t>pilot studies were conducted to establish the optimum audio cues</w:t>
      </w:r>
      <w:r w:rsidR="008734E9">
        <w:rPr>
          <w:rFonts w:ascii="Times New Roman" w:hAnsi="Times New Roman"/>
          <w:szCs w:val="24"/>
        </w:rPr>
        <w:t xml:space="preserve"> (See Supporting Information File 1).</w:t>
      </w:r>
      <w:r w:rsidR="008734E9" w:rsidRPr="009C4DFA">
        <w:rPr>
          <w:rFonts w:ascii="Times New Roman" w:hAnsi="Times New Roman"/>
          <w:szCs w:val="24"/>
        </w:rPr>
        <w:t xml:space="preserve"> </w:t>
      </w:r>
      <w:bookmarkStart w:id="5" w:name="_Hlk507931467"/>
      <w:r w:rsidR="00623075">
        <w:rPr>
          <w:rFonts w:ascii="Times New Roman" w:hAnsi="Times New Roman"/>
          <w:szCs w:val="24"/>
        </w:rPr>
        <w:t xml:space="preserve">Participants heard bar-related cues of short </w:t>
      </w:r>
      <w:r w:rsidR="00623075">
        <w:rPr>
          <w:rFonts w:ascii="Times New Roman" w:hAnsi="Times New Roman"/>
          <w:szCs w:val="24"/>
        </w:rPr>
        <w:lastRenderedPageBreak/>
        <w:t>duration (48 kHz), which were presented randomly on 50% of trials</w:t>
      </w:r>
      <w:r w:rsidR="00F92615">
        <w:rPr>
          <w:rStyle w:val="FootnoteReference"/>
          <w:rFonts w:ascii="Times New Roman" w:hAnsi="Times New Roman"/>
          <w:szCs w:val="24"/>
        </w:rPr>
        <w:footnoteReference w:id="3"/>
      </w:r>
      <w:r w:rsidR="00623075">
        <w:rPr>
          <w:rFonts w:ascii="Times New Roman" w:hAnsi="Times New Roman"/>
          <w:szCs w:val="24"/>
        </w:rPr>
        <w:t xml:space="preserve">. </w:t>
      </w:r>
      <w:r w:rsidR="00DB4C4F" w:rsidRPr="009C4DFA">
        <w:rPr>
          <w:rFonts w:ascii="Times New Roman" w:hAnsi="Times New Roman"/>
          <w:szCs w:val="24"/>
        </w:rPr>
        <w:t xml:space="preserve">On the </w:t>
      </w:r>
      <w:r w:rsidR="00984401" w:rsidRPr="009C4DFA">
        <w:rPr>
          <w:rFonts w:ascii="Times New Roman" w:hAnsi="Times New Roman"/>
          <w:szCs w:val="24"/>
        </w:rPr>
        <w:t>remaining</w:t>
      </w:r>
      <w:r w:rsidR="00DB4C4F" w:rsidRPr="009C4DFA">
        <w:rPr>
          <w:rFonts w:ascii="Times New Roman" w:hAnsi="Times New Roman"/>
          <w:szCs w:val="24"/>
        </w:rPr>
        <w:t xml:space="preserve"> 50%</w:t>
      </w:r>
      <w:r w:rsidR="00623075">
        <w:rPr>
          <w:rFonts w:ascii="Times New Roman" w:hAnsi="Times New Roman"/>
          <w:szCs w:val="24"/>
        </w:rPr>
        <w:t xml:space="preserve"> of trials, no sound was heard. </w:t>
      </w:r>
      <w:r w:rsidR="00623075" w:rsidRPr="009C4DFA">
        <w:rPr>
          <w:rFonts w:ascii="Times New Roman" w:hAnsi="Times New Roman"/>
          <w:szCs w:val="24"/>
        </w:rPr>
        <w:t xml:space="preserve">Auditory cues were presented randomly </w:t>
      </w:r>
      <w:r w:rsidR="002B3320">
        <w:rPr>
          <w:rFonts w:ascii="Times New Roman" w:hAnsi="Times New Roman"/>
          <w:szCs w:val="24"/>
        </w:rPr>
        <w:t>after</w:t>
      </w:r>
      <w:r w:rsidR="002B3320" w:rsidRPr="009C4DFA">
        <w:rPr>
          <w:rFonts w:ascii="Times New Roman" w:hAnsi="Times New Roman"/>
          <w:szCs w:val="24"/>
        </w:rPr>
        <w:t xml:space="preserve"> </w:t>
      </w:r>
      <w:r w:rsidR="00623075" w:rsidRPr="009C4DFA">
        <w:rPr>
          <w:rFonts w:ascii="Times New Roman" w:hAnsi="Times New Roman"/>
          <w:szCs w:val="24"/>
        </w:rPr>
        <w:t xml:space="preserve">the onset of a fixation cross for </w:t>
      </w:r>
      <w:r w:rsidR="002B3320">
        <w:rPr>
          <w:rFonts w:ascii="Times New Roman" w:hAnsi="Times New Roman"/>
          <w:szCs w:val="24"/>
        </w:rPr>
        <w:t>the remaining duration of the trial (see Figure 1)</w:t>
      </w:r>
      <w:r w:rsidR="00623075" w:rsidRPr="009C4DFA">
        <w:rPr>
          <w:rFonts w:ascii="Times New Roman" w:hAnsi="Times New Roman"/>
          <w:szCs w:val="24"/>
        </w:rPr>
        <w:t xml:space="preserve">. </w:t>
      </w:r>
    </w:p>
    <w:bookmarkEnd w:id="5"/>
    <w:p w14:paraId="31CEFCCF" w14:textId="25DAEBA1" w:rsidR="00E22EF3" w:rsidRDefault="00DB4C4F" w:rsidP="0028045B">
      <w:pPr>
        <w:pStyle w:val="NoSpacing1"/>
        <w:spacing w:line="480" w:lineRule="auto"/>
        <w:rPr>
          <w:rFonts w:ascii="Times New Roman" w:hAnsi="Times New Roman"/>
          <w:i/>
          <w:szCs w:val="24"/>
        </w:rPr>
      </w:pPr>
      <w:r w:rsidRPr="009C4DFA">
        <w:rPr>
          <w:rFonts w:ascii="Times New Roman" w:hAnsi="Times New Roman"/>
          <w:szCs w:val="24"/>
        </w:rPr>
        <w:tab/>
      </w:r>
    </w:p>
    <w:p w14:paraId="5919D2F7" w14:textId="77777777" w:rsidR="0028045B" w:rsidRPr="009C4DFA" w:rsidRDefault="00381C3A" w:rsidP="0028045B">
      <w:pPr>
        <w:pStyle w:val="NoSpacing1"/>
        <w:spacing w:line="480" w:lineRule="auto"/>
        <w:rPr>
          <w:rFonts w:ascii="Times New Roman" w:hAnsi="Times New Roman"/>
          <w:i/>
          <w:szCs w:val="24"/>
        </w:rPr>
      </w:pPr>
      <w:r w:rsidRPr="009C4DFA">
        <w:rPr>
          <w:rFonts w:ascii="Times New Roman" w:hAnsi="Times New Roman"/>
          <w:i/>
          <w:szCs w:val="24"/>
        </w:rPr>
        <w:t>Procedure</w:t>
      </w:r>
    </w:p>
    <w:p w14:paraId="251F2A2F" w14:textId="7998FDE9" w:rsidR="00582F7F" w:rsidRDefault="006303BE">
      <w:pPr>
        <w:pStyle w:val="NoSpacing1"/>
        <w:spacing w:after="200" w:line="480" w:lineRule="auto"/>
        <w:rPr>
          <w:rFonts w:ascii="Times New Roman" w:hAnsi="Times New Roman"/>
          <w:szCs w:val="24"/>
          <w:lang w:eastAsia="zh-CN"/>
        </w:rPr>
      </w:pPr>
      <w:r>
        <w:rPr>
          <w:rFonts w:ascii="Times New Roman" w:hAnsi="Times New Roman"/>
          <w:szCs w:val="24"/>
        </w:rPr>
        <w:t>P</w:t>
      </w:r>
      <w:r w:rsidR="00AA5456" w:rsidRPr="009C4DFA">
        <w:rPr>
          <w:rFonts w:ascii="Times New Roman" w:hAnsi="Times New Roman"/>
          <w:szCs w:val="24"/>
        </w:rPr>
        <w:t xml:space="preserve">articipants </w:t>
      </w:r>
      <w:r w:rsidR="002A0398">
        <w:rPr>
          <w:rFonts w:ascii="Times New Roman" w:hAnsi="Times New Roman"/>
          <w:szCs w:val="24"/>
        </w:rPr>
        <w:t xml:space="preserve">were asked to refrain from consuming alcohol 12 hours before taking part in the study. On </w:t>
      </w:r>
      <w:r w:rsidR="0068321E">
        <w:rPr>
          <w:rFonts w:ascii="Times New Roman" w:hAnsi="Times New Roman"/>
          <w:szCs w:val="24"/>
        </w:rPr>
        <w:t>arrival</w:t>
      </w:r>
      <w:r w:rsidR="002A0398">
        <w:rPr>
          <w:rFonts w:ascii="Times New Roman" w:hAnsi="Times New Roman"/>
          <w:szCs w:val="24"/>
        </w:rPr>
        <w:t>, they</w:t>
      </w:r>
      <w:r w:rsidR="0068321E">
        <w:rPr>
          <w:rFonts w:ascii="Times New Roman" w:hAnsi="Times New Roman"/>
          <w:szCs w:val="24"/>
        </w:rPr>
        <w:t xml:space="preserve"> </w:t>
      </w:r>
      <w:r w:rsidR="00AA5456" w:rsidRPr="009C4DFA">
        <w:rPr>
          <w:rFonts w:ascii="Times New Roman" w:hAnsi="Times New Roman"/>
          <w:szCs w:val="24"/>
        </w:rPr>
        <w:t>first completed the anti-saccade task and then the AUDIT and ATQ to avoid alcohol-related priming of the questionnaire content</w:t>
      </w:r>
      <w:r>
        <w:rPr>
          <w:rFonts w:ascii="Times New Roman" w:hAnsi="Times New Roman"/>
          <w:szCs w:val="24"/>
        </w:rPr>
        <w:t xml:space="preserve"> (in line with McAteer et al., 2015)</w:t>
      </w:r>
      <w:r w:rsidR="00AA5456" w:rsidRPr="009C4DFA">
        <w:rPr>
          <w:rFonts w:ascii="Times New Roman" w:hAnsi="Times New Roman"/>
          <w:szCs w:val="24"/>
        </w:rPr>
        <w:t xml:space="preserve">. </w:t>
      </w:r>
      <w:r w:rsidR="009668B3" w:rsidRPr="009C4DFA">
        <w:rPr>
          <w:rFonts w:ascii="Times New Roman" w:hAnsi="Times New Roman"/>
          <w:szCs w:val="24"/>
        </w:rPr>
        <w:t>Participants</w:t>
      </w:r>
      <w:r w:rsidR="003035BC" w:rsidRPr="009C4DFA">
        <w:rPr>
          <w:rFonts w:ascii="Times New Roman" w:hAnsi="Times New Roman"/>
          <w:szCs w:val="24"/>
        </w:rPr>
        <w:t xml:space="preserve"> sat</w:t>
      </w:r>
      <w:r w:rsidR="008A2F70" w:rsidRPr="009C4DFA">
        <w:rPr>
          <w:rFonts w:ascii="Times New Roman" w:hAnsi="Times New Roman"/>
          <w:szCs w:val="24"/>
        </w:rPr>
        <w:t xml:space="preserve"> in a quiet room in front of a computer screen and </w:t>
      </w:r>
      <w:r w:rsidR="006A0973" w:rsidRPr="009C4DFA">
        <w:rPr>
          <w:rFonts w:ascii="Times New Roman" w:hAnsi="Times New Roman"/>
          <w:szCs w:val="24"/>
        </w:rPr>
        <w:t xml:space="preserve">were </w:t>
      </w:r>
      <w:r w:rsidR="008A2F70" w:rsidRPr="009C4DFA">
        <w:rPr>
          <w:rFonts w:ascii="Times New Roman" w:hAnsi="Times New Roman"/>
          <w:szCs w:val="24"/>
        </w:rPr>
        <w:t xml:space="preserve">asked to wear headphones. </w:t>
      </w:r>
      <w:r w:rsidR="005F0B9E" w:rsidRPr="009C4DFA">
        <w:rPr>
          <w:rFonts w:ascii="Times New Roman" w:hAnsi="Times New Roman"/>
          <w:szCs w:val="24"/>
        </w:rPr>
        <w:t>E</w:t>
      </w:r>
      <w:r w:rsidR="00357F8D" w:rsidRPr="009C4DFA">
        <w:rPr>
          <w:rFonts w:ascii="Times New Roman" w:hAnsi="Times New Roman"/>
          <w:szCs w:val="24"/>
          <w:lang w:eastAsia="zh-CN"/>
        </w:rPr>
        <w:t xml:space="preserve">ye movements were </w:t>
      </w:r>
      <w:r w:rsidR="008E2087" w:rsidRPr="009C4DFA">
        <w:rPr>
          <w:rFonts w:ascii="Times New Roman" w:hAnsi="Times New Roman"/>
          <w:szCs w:val="24"/>
          <w:lang w:eastAsia="zh-CN"/>
        </w:rPr>
        <w:t xml:space="preserve">validated </w:t>
      </w:r>
      <w:r w:rsidR="00357F8D" w:rsidRPr="009C4DFA">
        <w:rPr>
          <w:rFonts w:ascii="Times New Roman" w:hAnsi="Times New Roman"/>
          <w:szCs w:val="24"/>
          <w:lang w:eastAsia="zh-CN"/>
        </w:rPr>
        <w:t>using a</w:t>
      </w:r>
      <w:r w:rsidR="008E2087" w:rsidRPr="009C4DFA">
        <w:rPr>
          <w:rFonts w:ascii="Times New Roman" w:hAnsi="Times New Roman"/>
          <w:szCs w:val="24"/>
          <w:lang w:eastAsia="zh-CN"/>
        </w:rPr>
        <w:t xml:space="preserve"> </w:t>
      </w:r>
      <w:r w:rsidR="00357F8D" w:rsidRPr="009C4DFA">
        <w:rPr>
          <w:rFonts w:ascii="Times New Roman" w:hAnsi="Times New Roman"/>
          <w:szCs w:val="24"/>
          <w:lang w:eastAsia="zh-CN"/>
        </w:rPr>
        <w:t>nine-point calibration system</w:t>
      </w:r>
      <w:r w:rsidR="00A93F52" w:rsidRPr="009C4DFA">
        <w:rPr>
          <w:rFonts w:ascii="Times New Roman" w:hAnsi="Times New Roman"/>
          <w:szCs w:val="24"/>
          <w:lang w:eastAsia="zh-CN"/>
        </w:rPr>
        <w:t xml:space="preserve">. </w:t>
      </w:r>
    </w:p>
    <w:p w14:paraId="159786A3" w14:textId="3A46B7AD" w:rsidR="00F03240" w:rsidRPr="00104A06" w:rsidRDefault="00E22EF3" w:rsidP="00104A06">
      <w:pPr>
        <w:pStyle w:val="NoSpacing1"/>
        <w:spacing w:after="200" w:line="480" w:lineRule="auto"/>
        <w:ind w:firstLine="720"/>
        <w:rPr>
          <w:rFonts w:ascii="Times New Roman" w:hAnsi="Times New Roman"/>
          <w:szCs w:val="24"/>
        </w:rPr>
      </w:pPr>
      <w:r>
        <w:rPr>
          <w:rFonts w:ascii="Times New Roman" w:hAnsi="Times New Roman"/>
          <w:szCs w:val="24"/>
          <w:lang w:val="en-US" w:eastAsia="en-GB"/>
        </w:rPr>
        <w:t>Within</w:t>
      </w:r>
      <w:r w:rsidRPr="009C4DFA">
        <w:rPr>
          <w:rFonts w:ascii="Times New Roman" w:hAnsi="Times New Roman"/>
          <w:szCs w:val="24"/>
          <w:lang w:val="en-US" w:eastAsia="en-GB"/>
        </w:rPr>
        <w:t xml:space="preserve"> </w:t>
      </w:r>
      <w:r w:rsidR="002D2F66" w:rsidRPr="009C4DFA">
        <w:rPr>
          <w:rFonts w:ascii="Times New Roman" w:hAnsi="Times New Roman"/>
          <w:szCs w:val="24"/>
          <w:lang w:val="en-US" w:eastAsia="en-GB"/>
        </w:rPr>
        <w:t>both pro- and anti-saccade trials, participants were instructed to fixate on a</w:t>
      </w:r>
      <w:r w:rsidR="002E0DE4" w:rsidRPr="009C4DFA">
        <w:rPr>
          <w:rFonts w:ascii="Times New Roman" w:hAnsi="Times New Roman"/>
          <w:szCs w:val="24"/>
          <w:lang w:val="en-US" w:eastAsia="en-GB"/>
        </w:rPr>
        <w:t xml:space="preserve"> black cross</w:t>
      </w:r>
      <w:r w:rsidR="002D2F66" w:rsidRPr="009C4DFA">
        <w:rPr>
          <w:rFonts w:ascii="Times New Roman" w:hAnsi="Times New Roman"/>
          <w:szCs w:val="24"/>
          <w:lang w:val="en-US" w:eastAsia="en-GB"/>
        </w:rPr>
        <w:t>, presented</w:t>
      </w:r>
      <w:r w:rsidR="002E0DE4" w:rsidRPr="009C4DFA">
        <w:rPr>
          <w:rFonts w:ascii="Times New Roman" w:hAnsi="Times New Roman"/>
          <w:szCs w:val="24"/>
          <w:lang w:val="en-US" w:eastAsia="en-GB"/>
        </w:rPr>
        <w:t xml:space="preserve"> on a white backgroun</w:t>
      </w:r>
      <w:r w:rsidR="002D2F66" w:rsidRPr="009C4DFA">
        <w:rPr>
          <w:rFonts w:ascii="Times New Roman" w:hAnsi="Times New Roman"/>
          <w:szCs w:val="24"/>
          <w:lang w:val="en-US" w:eastAsia="en-GB"/>
        </w:rPr>
        <w:t xml:space="preserve">d. </w:t>
      </w:r>
      <w:r w:rsidR="00582F7F">
        <w:rPr>
          <w:rFonts w:ascii="Times New Roman" w:hAnsi="Times New Roman"/>
          <w:szCs w:val="24"/>
          <w:lang w:val="en-US" w:eastAsia="en-GB"/>
        </w:rPr>
        <w:t xml:space="preserve">This was </w:t>
      </w:r>
      <w:r w:rsidR="00582F7F">
        <w:rPr>
          <w:rFonts w:ascii="Times New Roman" w:hAnsi="Times New Roman"/>
          <w:szCs w:val="24"/>
        </w:rPr>
        <w:t>followed by an auditory cue with a stimulus onset asynchrony of 800 or 1000ms</w:t>
      </w:r>
      <w:r w:rsidR="002B3320">
        <w:rPr>
          <w:rFonts w:ascii="Times New Roman" w:hAnsi="Times New Roman"/>
          <w:szCs w:val="24"/>
        </w:rPr>
        <w:t xml:space="preserve"> after fixation cross presentation</w:t>
      </w:r>
      <w:r w:rsidR="00582F7F">
        <w:rPr>
          <w:rFonts w:ascii="Times New Roman" w:hAnsi="Times New Roman"/>
          <w:szCs w:val="24"/>
        </w:rPr>
        <w:t xml:space="preserve"> (randomised) on 50% of trials.</w:t>
      </w:r>
      <w:r w:rsidR="00775E79">
        <w:rPr>
          <w:rFonts w:ascii="Times New Roman" w:hAnsi="Times New Roman"/>
          <w:szCs w:val="24"/>
        </w:rPr>
        <w:t xml:space="preserve"> This fixation point then changed to a coloured dot after 1500ms,</w:t>
      </w:r>
      <w:r w:rsidR="002E0DE4" w:rsidRPr="009C4DFA">
        <w:rPr>
          <w:rFonts w:ascii="Times New Roman" w:hAnsi="Times New Roman"/>
          <w:szCs w:val="24"/>
          <w:lang w:val="en-US" w:eastAsia="en-GB"/>
        </w:rPr>
        <w:t>informing the participant to perform an anti- (red) or pro-</w:t>
      </w:r>
      <w:r w:rsidR="00473ACF" w:rsidRPr="009C4DFA">
        <w:rPr>
          <w:rFonts w:ascii="Times New Roman" w:hAnsi="Times New Roman"/>
          <w:szCs w:val="24"/>
          <w:lang w:val="en-US" w:eastAsia="en-GB"/>
        </w:rPr>
        <w:t>saccade</w:t>
      </w:r>
      <w:r w:rsidR="002E0DE4" w:rsidRPr="009C4DFA">
        <w:rPr>
          <w:rFonts w:ascii="Times New Roman" w:hAnsi="Times New Roman"/>
          <w:szCs w:val="24"/>
          <w:lang w:val="en-US" w:eastAsia="en-GB"/>
        </w:rPr>
        <w:t xml:space="preserve"> (</w:t>
      </w:r>
      <w:r w:rsidR="0006292B" w:rsidRPr="009C4DFA">
        <w:rPr>
          <w:rFonts w:ascii="Times New Roman" w:hAnsi="Times New Roman"/>
          <w:szCs w:val="24"/>
          <w:lang w:val="en-US" w:eastAsia="en-GB"/>
        </w:rPr>
        <w:t>blue</w:t>
      </w:r>
      <w:r w:rsidR="002E0DE4" w:rsidRPr="009C4DFA">
        <w:rPr>
          <w:rFonts w:ascii="Times New Roman" w:hAnsi="Times New Roman"/>
          <w:szCs w:val="24"/>
          <w:lang w:val="en-US" w:eastAsia="en-GB"/>
        </w:rPr>
        <w:t xml:space="preserve">). </w:t>
      </w:r>
      <w:r w:rsidR="002D2F66" w:rsidRPr="009C4DFA">
        <w:rPr>
          <w:rFonts w:ascii="Times New Roman" w:hAnsi="Times New Roman"/>
          <w:szCs w:val="24"/>
          <w:lang w:val="en-US" w:eastAsia="en-GB"/>
        </w:rPr>
        <w:t xml:space="preserve">Alcohol-related </w:t>
      </w:r>
      <w:r w:rsidR="00CB4AE6">
        <w:rPr>
          <w:rFonts w:ascii="Times New Roman" w:hAnsi="Times New Roman"/>
          <w:szCs w:val="24"/>
          <w:lang w:val="en-US" w:eastAsia="en-GB"/>
        </w:rPr>
        <w:t xml:space="preserve">(a bottle of </w:t>
      </w:r>
      <w:r w:rsidR="007A09D6">
        <w:rPr>
          <w:rFonts w:ascii="Times New Roman" w:hAnsi="Times New Roman"/>
          <w:szCs w:val="24"/>
          <w:lang w:val="en-US" w:eastAsia="en-GB"/>
        </w:rPr>
        <w:t xml:space="preserve">unbranded </w:t>
      </w:r>
      <w:r w:rsidR="00775E79">
        <w:rPr>
          <w:rFonts w:ascii="Times New Roman" w:hAnsi="Times New Roman"/>
          <w:szCs w:val="24"/>
          <w:lang w:val="en-US" w:eastAsia="en-GB"/>
        </w:rPr>
        <w:t>liquor</w:t>
      </w:r>
      <w:r w:rsidR="00CB4AE6">
        <w:rPr>
          <w:rFonts w:ascii="Times New Roman" w:hAnsi="Times New Roman"/>
          <w:szCs w:val="24"/>
          <w:lang w:val="en-US" w:eastAsia="en-GB"/>
        </w:rPr>
        <w:t xml:space="preserve">) </w:t>
      </w:r>
      <w:r w:rsidR="002D2F66" w:rsidRPr="009C4DFA">
        <w:rPr>
          <w:rFonts w:ascii="Times New Roman" w:hAnsi="Times New Roman"/>
          <w:szCs w:val="24"/>
          <w:lang w:val="en-US" w:eastAsia="en-GB"/>
        </w:rPr>
        <w:t xml:space="preserve">or neutral stimuli </w:t>
      </w:r>
      <w:r w:rsidR="00CB4AE6">
        <w:rPr>
          <w:rFonts w:ascii="Times New Roman" w:hAnsi="Times New Roman"/>
          <w:szCs w:val="24"/>
          <w:lang w:val="en-US" w:eastAsia="en-GB"/>
        </w:rPr>
        <w:t xml:space="preserve">(a green rectangle) </w:t>
      </w:r>
      <w:r w:rsidR="00473ACF" w:rsidRPr="009C4DFA">
        <w:rPr>
          <w:rFonts w:ascii="Times New Roman" w:hAnsi="Times New Roman"/>
          <w:szCs w:val="24"/>
          <w:lang w:val="en-US" w:eastAsia="en-GB"/>
        </w:rPr>
        <w:t>were</w:t>
      </w:r>
      <w:r w:rsidR="002D2F66" w:rsidRPr="009C4DFA">
        <w:rPr>
          <w:rFonts w:ascii="Times New Roman" w:hAnsi="Times New Roman"/>
          <w:szCs w:val="24"/>
          <w:lang w:val="en-US" w:eastAsia="en-GB"/>
        </w:rPr>
        <w:t xml:space="preserve"> then </w:t>
      </w:r>
      <w:r w:rsidR="002E0DE4" w:rsidRPr="009C4DFA">
        <w:rPr>
          <w:rFonts w:ascii="Times New Roman" w:hAnsi="Times New Roman"/>
          <w:szCs w:val="24"/>
          <w:lang w:val="en-US" w:eastAsia="en-GB"/>
        </w:rPr>
        <w:t>presented randomly on either the left or right side</w:t>
      </w:r>
      <w:r w:rsidR="002D2F66" w:rsidRPr="009C4DFA">
        <w:rPr>
          <w:rFonts w:ascii="Times New Roman" w:hAnsi="Times New Roman"/>
          <w:szCs w:val="24"/>
          <w:lang w:val="en-US" w:eastAsia="en-GB"/>
        </w:rPr>
        <w:t xml:space="preserve"> of the computer screen</w:t>
      </w:r>
      <w:r w:rsidR="002E0DE4" w:rsidRPr="009C4DFA">
        <w:rPr>
          <w:rFonts w:ascii="Times New Roman" w:hAnsi="Times New Roman"/>
          <w:szCs w:val="24"/>
          <w:lang w:val="en-US" w:eastAsia="en-GB"/>
        </w:rPr>
        <w:t xml:space="preserve"> for 1500 ms. </w:t>
      </w:r>
      <w:r w:rsidR="002B0F0E" w:rsidRPr="009C4DFA">
        <w:rPr>
          <w:rFonts w:ascii="Times New Roman" w:hAnsi="Times New Roman"/>
          <w:szCs w:val="24"/>
          <w:lang w:val="en-US" w:eastAsia="en-GB"/>
        </w:rPr>
        <w:t>During</w:t>
      </w:r>
      <w:r w:rsidR="002E0DE4" w:rsidRPr="009C4DFA">
        <w:rPr>
          <w:rFonts w:ascii="Times New Roman" w:hAnsi="Times New Roman"/>
          <w:szCs w:val="24"/>
          <w:lang w:val="en-US" w:eastAsia="en-GB"/>
        </w:rPr>
        <w:t xml:space="preserve"> pro-saccade trails, participants were required to look </w:t>
      </w:r>
      <w:r w:rsidR="00473ACF" w:rsidRPr="009C4DFA">
        <w:rPr>
          <w:rFonts w:ascii="Times New Roman" w:hAnsi="Times New Roman"/>
          <w:szCs w:val="24"/>
          <w:lang w:val="en-US" w:eastAsia="en-GB"/>
        </w:rPr>
        <w:t xml:space="preserve">directly </w:t>
      </w:r>
      <w:r w:rsidR="002E0DE4" w:rsidRPr="009C4DFA">
        <w:rPr>
          <w:rFonts w:ascii="Times New Roman" w:hAnsi="Times New Roman"/>
          <w:szCs w:val="24"/>
          <w:lang w:val="en-US" w:eastAsia="en-GB"/>
        </w:rPr>
        <w:t xml:space="preserve">at the </w:t>
      </w:r>
      <w:r w:rsidR="002D2F66" w:rsidRPr="009C4DFA">
        <w:rPr>
          <w:rFonts w:ascii="Times New Roman" w:hAnsi="Times New Roman"/>
          <w:szCs w:val="24"/>
          <w:lang w:val="en-US" w:eastAsia="en-GB"/>
        </w:rPr>
        <w:t>target</w:t>
      </w:r>
      <w:r w:rsidR="00E73B4D" w:rsidRPr="009C4DFA">
        <w:rPr>
          <w:rFonts w:ascii="Times New Roman" w:hAnsi="Times New Roman"/>
          <w:szCs w:val="24"/>
          <w:lang w:val="en-US" w:eastAsia="en-GB"/>
        </w:rPr>
        <w:t xml:space="preserve"> as quickly and accurately as possible</w:t>
      </w:r>
      <w:r w:rsidR="002E0DE4" w:rsidRPr="009C4DFA">
        <w:rPr>
          <w:rFonts w:ascii="Times New Roman" w:hAnsi="Times New Roman"/>
          <w:szCs w:val="24"/>
          <w:lang w:val="en-US" w:eastAsia="en-GB"/>
        </w:rPr>
        <w:t xml:space="preserve">. </w:t>
      </w:r>
      <w:r w:rsidR="002D2F66" w:rsidRPr="009C4DFA">
        <w:rPr>
          <w:rFonts w:ascii="Times New Roman" w:hAnsi="Times New Roman"/>
          <w:szCs w:val="24"/>
          <w:lang w:val="en-US" w:eastAsia="en-GB"/>
        </w:rPr>
        <w:t>During</w:t>
      </w:r>
      <w:r w:rsidR="002E0DE4" w:rsidRPr="009C4DFA">
        <w:rPr>
          <w:rFonts w:ascii="Times New Roman" w:hAnsi="Times New Roman"/>
          <w:szCs w:val="24"/>
          <w:lang w:val="en-US" w:eastAsia="en-GB"/>
        </w:rPr>
        <w:t xml:space="preserve"> anti-saccade trials, </w:t>
      </w:r>
      <w:r w:rsidR="002D2F66" w:rsidRPr="009C4DFA">
        <w:rPr>
          <w:rFonts w:ascii="Times New Roman" w:hAnsi="Times New Roman"/>
          <w:szCs w:val="24"/>
          <w:lang w:val="en-US" w:eastAsia="en-GB"/>
        </w:rPr>
        <w:t>participants were instructed to look directly away from the target, to its mirror position</w:t>
      </w:r>
      <w:r w:rsidR="002E0DE4" w:rsidRPr="009C4DFA">
        <w:rPr>
          <w:rFonts w:ascii="Times New Roman" w:hAnsi="Times New Roman"/>
          <w:szCs w:val="24"/>
          <w:lang w:val="en-US" w:eastAsia="en-GB"/>
        </w:rPr>
        <w:t>.</w:t>
      </w:r>
      <w:r w:rsidR="002B3320">
        <w:rPr>
          <w:rFonts w:ascii="Times New Roman" w:hAnsi="Times New Roman"/>
          <w:szCs w:val="24"/>
          <w:lang w:val="en-US" w:eastAsia="en-GB"/>
        </w:rPr>
        <w:t xml:space="preserve"> The auditory cue lasted until the end of the trial</w:t>
      </w:r>
      <w:r w:rsidR="006303BE">
        <w:rPr>
          <w:rFonts w:ascii="Times New Roman" w:hAnsi="Times New Roman"/>
          <w:szCs w:val="24"/>
          <w:lang w:val="en-US" w:eastAsia="en-GB"/>
        </w:rPr>
        <w:t xml:space="preserve"> and the </w:t>
      </w:r>
      <w:r w:rsidR="00582F7F">
        <w:rPr>
          <w:rFonts w:ascii="Times New Roman" w:hAnsi="Times New Roman"/>
          <w:szCs w:val="24"/>
          <w:lang w:val="en-US" w:eastAsia="en-GB"/>
        </w:rPr>
        <w:t xml:space="preserve">inter-trial interval was 1500 ms. </w:t>
      </w:r>
      <w:r w:rsidR="006303BE">
        <w:rPr>
          <w:rFonts w:ascii="Times New Roman" w:hAnsi="Times New Roman"/>
          <w:szCs w:val="24"/>
          <w:lang w:val="en-US" w:eastAsia="en-GB"/>
        </w:rPr>
        <w:t xml:space="preserve"> </w:t>
      </w:r>
      <w:r w:rsidR="00473ACF" w:rsidRPr="009C4DFA">
        <w:rPr>
          <w:rFonts w:ascii="Times New Roman" w:hAnsi="Times New Roman"/>
          <w:szCs w:val="24"/>
          <w:lang w:val="en-US" w:eastAsia="en-GB"/>
        </w:rPr>
        <w:t xml:space="preserve">Figure 1 </w:t>
      </w:r>
      <w:r w:rsidR="006303BE">
        <w:rPr>
          <w:rFonts w:ascii="Times New Roman" w:hAnsi="Times New Roman"/>
          <w:szCs w:val="24"/>
          <w:lang w:val="en-US" w:eastAsia="en-GB"/>
        </w:rPr>
        <w:t>provides a</w:t>
      </w:r>
      <w:r w:rsidR="00473ACF" w:rsidRPr="009C4DFA">
        <w:rPr>
          <w:rFonts w:ascii="Times New Roman" w:hAnsi="Times New Roman"/>
          <w:szCs w:val="24"/>
          <w:lang w:val="en-US" w:eastAsia="en-GB"/>
        </w:rPr>
        <w:t xml:space="preserve">n </w:t>
      </w:r>
      <w:r w:rsidR="006303BE">
        <w:rPr>
          <w:rFonts w:ascii="Times New Roman" w:hAnsi="Times New Roman"/>
          <w:szCs w:val="24"/>
          <w:lang w:val="en-US" w:eastAsia="en-GB"/>
        </w:rPr>
        <w:t>overview of the</w:t>
      </w:r>
      <w:r w:rsidR="002E0DE4" w:rsidRPr="009C4DFA">
        <w:rPr>
          <w:rFonts w:ascii="Times New Roman" w:hAnsi="Times New Roman"/>
          <w:szCs w:val="24"/>
          <w:lang w:val="en-US" w:eastAsia="en-GB"/>
        </w:rPr>
        <w:t xml:space="preserve"> trial procedure.</w:t>
      </w:r>
    </w:p>
    <w:p w14:paraId="1C113460" w14:textId="5DBAC9A4" w:rsidR="002A0398" w:rsidRPr="009C4DFA" w:rsidRDefault="002A0398" w:rsidP="006303BE">
      <w:pPr>
        <w:pStyle w:val="NoSpacing1"/>
        <w:spacing w:after="200" w:line="480" w:lineRule="auto"/>
        <w:ind w:firstLine="720"/>
        <w:rPr>
          <w:rFonts w:ascii="Times New Roman" w:hAnsi="Times New Roman"/>
          <w:szCs w:val="24"/>
          <w:lang w:eastAsia="zh-CN"/>
        </w:rPr>
      </w:pPr>
      <w:r w:rsidRPr="00775E79">
        <w:rPr>
          <w:rFonts w:ascii="Times New Roman" w:hAnsi="Times New Roman"/>
          <w:szCs w:val="24"/>
        </w:rPr>
        <w:t>The experiment w</w:t>
      </w:r>
      <w:r w:rsidRPr="00775E79">
        <w:rPr>
          <w:rFonts w:ascii="Times New Roman" w:hAnsi="Times New Roman"/>
          <w:szCs w:val="24"/>
          <w:lang w:eastAsia="zh-CN"/>
        </w:rPr>
        <w:t>as</w:t>
      </w:r>
      <w:r w:rsidR="006303BE">
        <w:rPr>
          <w:rFonts w:ascii="Times New Roman" w:hAnsi="Times New Roman"/>
          <w:szCs w:val="24"/>
        </w:rPr>
        <w:t xml:space="preserve"> organis</w:t>
      </w:r>
      <w:r w:rsidRPr="00775E79">
        <w:rPr>
          <w:rFonts w:ascii="Times New Roman" w:hAnsi="Times New Roman"/>
          <w:szCs w:val="24"/>
        </w:rPr>
        <w:t xml:space="preserve">ed into </w:t>
      </w:r>
      <w:r w:rsidRPr="00775E79">
        <w:rPr>
          <w:rFonts w:ascii="Times New Roman" w:hAnsi="Times New Roman"/>
          <w:szCs w:val="24"/>
          <w:lang w:eastAsia="zh-CN"/>
        </w:rPr>
        <w:t>eight</w:t>
      </w:r>
      <w:r w:rsidRPr="00775E79">
        <w:rPr>
          <w:rFonts w:ascii="Times New Roman" w:hAnsi="Times New Roman"/>
          <w:szCs w:val="24"/>
        </w:rPr>
        <w:t xml:space="preserve"> blocks of </w:t>
      </w:r>
      <w:r w:rsidRPr="00775E79">
        <w:rPr>
          <w:rFonts w:ascii="Times New Roman" w:hAnsi="Times New Roman"/>
          <w:szCs w:val="24"/>
          <w:lang w:eastAsia="zh-CN"/>
        </w:rPr>
        <w:t>four</w:t>
      </w:r>
      <w:r w:rsidRPr="00775E79">
        <w:rPr>
          <w:rFonts w:ascii="Times New Roman" w:hAnsi="Times New Roman"/>
          <w:szCs w:val="24"/>
        </w:rPr>
        <w:t xml:space="preserve"> </w:t>
      </w:r>
      <w:r w:rsidRPr="00816F2B">
        <w:rPr>
          <w:rFonts w:ascii="Times New Roman" w:hAnsi="Times New Roman"/>
          <w:szCs w:val="24"/>
          <w:lang w:eastAsia="zh-CN"/>
        </w:rPr>
        <w:t xml:space="preserve">anti-saccade </w:t>
      </w:r>
      <w:r w:rsidRPr="00BD549A">
        <w:rPr>
          <w:rFonts w:ascii="Times New Roman" w:hAnsi="Times New Roman"/>
          <w:szCs w:val="24"/>
        </w:rPr>
        <w:t xml:space="preserve">and </w:t>
      </w:r>
      <w:r w:rsidRPr="00BD549A">
        <w:rPr>
          <w:rFonts w:ascii="Times New Roman" w:hAnsi="Times New Roman"/>
          <w:szCs w:val="24"/>
          <w:lang w:eastAsia="zh-CN"/>
        </w:rPr>
        <w:t>four</w:t>
      </w:r>
      <w:r w:rsidRPr="00C75C04">
        <w:rPr>
          <w:rFonts w:ascii="Times New Roman" w:hAnsi="Times New Roman"/>
          <w:szCs w:val="24"/>
        </w:rPr>
        <w:t xml:space="preserve"> </w:t>
      </w:r>
      <w:r w:rsidRPr="00C75C04">
        <w:rPr>
          <w:rFonts w:ascii="Times New Roman" w:hAnsi="Times New Roman"/>
          <w:szCs w:val="24"/>
          <w:lang w:eastAsia="zh-CN"/>
        </w:rPr>
        <w:t>pro-saccade trials</w:t>
      </w:r>
      <w:r w:rsidR="006303BE">
        <w:rPr>
          <w:rFonts w:ascii="Times New Roman" w:hAnsi="Times New Roman"/>
          <w:szCs w:val="24"/>
        </w:rPr>
        <w:t>, and b</w:t>
      </w:r>
      <w:r w:rsidR="00582F7F" w:rsidRPr="00D374B2">
        <w:rPr>
          <w:rFonts w:ascii="Times New Roman" w:hAnsi="Times New Roman"/>
          <w:szCs w:val="24"/>
        </w:rPr>
        <w:t xml:space="preserve">lock order (pro </w:t>
      </w:r>
      <w:r w:rsidR="00582F7F">
        <w:rPr>
          <w:rFonts w:ascii="Times New Roman" w:hAnsi="Times New Roman"/>
          <w:szCs w:val="24"/>
        </w:rPr>
        <w:t>or</w:t>
      </w:r>
      <w:r w:rsidR="00582F7F" w:rsidRPr="00D374B2">
        <w:rPr>
          <w:rFonts w:ascii="Times New Roman" w:hAnsi="Times New Roman"/>
          <w:szCs w:val="24"/>
        </w:rPr>
        <w:t xml:space="preserve"> anti) was </w:t>
      </w:r>
      <w:r w:rsidR="00582F7F">
        <w:rPr>
          <w:rFonts w:ascii="Times New Roman" w:hAnsi="Times New Roman"/>
          <w:szCs w:val="24"/>
        </w:rPr>
        <w:t xml:space="preserve">randomised for each participant. </w:t>
      </w:r>
      <w:r w:rsidR="00582F7F">
        <w:rPr>
          <w:rFonts w:ascii="Times New Roman" w:hAnsi="Times New Roman"/>
          <w:szCs w:val="24"/>
          <w:lang w:eastAsia="zh-CN"/>
        </w:rPr>
        <w:t xml:space="preserve">There were </w:t>
      </w:r>
      <w:r w:rsidR="00582F7F">
        <w:rPr>
          <w:rFonts w:ascii="Times New Roman" w:hAnsi="Times New Roman"/>
          <w:szCs w:val="24"/>
          <w:lang w:eastAsia="zh-CN"/>
        </w:rPr>
        <w:lastRenderedPageBreak/>
        <w:t xml:space="preserve">a </w:t>
      </w:r>
      <w:r w:rsidR="00582F7F" w:rsidRPr="00D374B2">
        <w:rPr>
          <w:rFonts w:ascii="Times New Roman" w:hAnsi="Times New Roman"/>
          <w:szCs w:val="24"/>
        </w:rPr>
        <w:t>total</w:t>
      </w:r>
      <w:r w:rsidR="00582F7F">
        <w:rPr>
          <w:rFonts w:ascii="Times New Roman" w:hAnsi="Times New Roman"/>
          <w:szCs w:val="24"/>
        </w:rPr>
        <w:t xml:space="preserve"> of</w:t>
      </w:r>
      <w:r w:rsidR="00582F7F" w:rsidRPr="00D374B2">
        <w:rPr>
          <w:rFonts w:ascii="Times New Roman" w:hAnsi="Times New Roman"/>
          <w:szCs w:val="24"/>
        </w:rPr>
        <w:t xml:space="preserve"> </w:t>
      </w:r>
      <w:r w:rsidR="00582F7F" w:rsidRPr="00D374B2">
        <w:rPr>
          <w:rFonts w:ascii="Times New Roman" w:hAnsi="Times New Roman"/>
          <w:szCs w:val="24"/>
          <w:lang w:eastAsia="zh-CN"/>
        </w:rPr>
        <w:t>224</w:t>
      </w:r>
      <w:r w:rsidR="00582F7F" w:rsidRPr="00D374B2">
        <w:rPr>
          <w:rFonts w:ascii="Times New Roman" w:hAnsi="Times New Roman"/>
          <w:szCs w:val="24"/>
        </w:rPr>
        <w:t xml:space="preserve"> trials</w:t>
      </w:r>
      <w:r w:rsidR="00582F7F">
        <w:rPr>
          <w:rFonts w:ascii="Times New Roman" w:hAnsi="Times New Roman"/>
          <w:szCs w:val="24"/>
        </w:rPr>
        <w:t>, with 28 trials per block</w:t>
      </w:r>
      <w:r w:rsidR="00582F7F" w:rsidRPr="00D374B2">
        <w:rPr>
          <w:rFonts w:ascii="Times New Roman" w:hAnsi="Times New Roman"/>
          <w:szCs w:val="24"/>
        </w:rPr>
        <w:t xml:space="preserve">. </w:t>
      </w:r>
      <w:r w:rsidRPr="00775E79">
        <w:rPr>
          <w:rFonts w:ascii="Times New Roman" w:hAnsi="Times New Roman"/>
          <w:szCs w:val="24"/>
        </w:rPr>
        <w:t xml:space="preserve">The </w:t>
      </w:r>
      <w:r w:rsidRPr="00775E79">
        <w:rPr>
          <w:rFonts w:ascii="Times New Roman" w:hAnsi="Times New Roman"/>
          <w:szCs w:val="24"/>
          <w:lang w:eastAsia="zh-CN"/>
        </w:rPr>
        <w:t xml:space="preserve">alcohol-related and neutral </w:t>
      </w:r>
      <w:r w:rsidR="00582F7F">
        <w:rPr>
          <w:rFonts w:ascii="Times New Roman" w:hAnsi="Times New Roman"/>
          <w:szCs w:val="24"/>
          <w:lang w:eastAsia="zh-CN"/>
        </w:rPr>
        <w:t xml:space="preserve">visual </w:t>
      </w:r>
      <w:r w:rsidRPr="00775E79">
        <w:rPr>
          <w:rFonts w:ascii="Times New Roman" w:hAnsi="Times New Roman"/>
          <w:szCs w:val="24"/>
          <w:lang w:eastAsia="zh-CN"/>
        </w:rPr>
        <w:t>stimuli</w:t>
      </w:r>
      <w:r w:rsidR="00582F7F">
        <w:rPr>
          <w:rFonts w:ascii="Times New Roman" w:hAnsi="Times New Roman"/>
          <w:szCs w:val="24"/>
          <w:lang w:eastAsia="zh-CN"/>
        </w:rPr>
        <w:t xml:space="preserve"> order and position were </w:t>
      </w:r>
      <w:r w:rsidRPr="00775E79">
        <w:rPr>
          <w:rFonts w:ascii="Times New Roman" w:hAnsi="Times New Roman"/>
          <w:szCs w:val="24"/>
          <w:lang w:eastAsia="zh-CN"/>
        </w:rPr>
        <w:t>random</w:t>
      </w:r>
      <w:r w:rsidR="00582F7F">
        <w:rPr>
          <w:rFonts w:ascii="Times New Roman" w:hAnsi="Times New Roman"/>
          <w:szCs w:val="24"/>
          <w:lang w:eastAsia="zh-CN"/>
        </w:rPr>
        <w:t>ised</w:t>
      </w:r>
      <w:r w:rsidRPr="00775E79">
        <w:rPr>
          <w:rFonts w:ascii="Times New Roman" w:hAnsi="Times New Roman"/>
          <w:szCs w:val="24"/>
          <w:lang w:eastAsia="zh-CN"/>
        </w:rPr>
        <w:t xml:space="preserve"> </w:t>
      </w:r>
      <w:r w:rsidR="00582F7F">
        <w:rPr>
          <w:rFonts w:ascii="Times New Roman" w:hAnsi="Times New Roman"/>
          <w:szCs w:val="24"/>
          <w:lang w:eastAsia="zh-CN"/>
        </w:rPr>
        <w:t>within blocks, and were balanced equally within</w:t>
      </w:r>
      <w:r w:rsidRPr="00775E79">
        <w:rPr>
          <w:rFonts w:ascii="Times New Roman" w:hAnsi="Times New Roman"/>
          <w:szCs w:val="24"/>
          <w:lang w:eastAsia="zh-CN"/>
        </w:rPr>
        <w:t xml:space="preserve"> blocks</w:t>
      </w:r>
      <w:r w:rsidR="00582F7F">
        <w:rPr>
          <w:rFonts w:ascii="Times New Roman" w:hAnsi="Times New Roman"/>
          <w:szCs w:val="24"/>
          <w:lang w:eastAsia="zh-CN"/>
        </w:rPr>
        <w:t xml:space="preserve"> and overall. The </w:t>
      </w:r>
      <w:r w:rsidRPr="00775E79">
        <w:rPr>
          <w:rFonts w:ascii="Times New Roman" w:hAnsi="Times New Roman"/>
          <w:szCs w:val="24"/>
          <w:lang w:eastAsia="zh-CN"/>
        </w:rPr>
        <w:t xml:space="preserve">first eight trials in each block </w:t>
      </w:r>
      <w:r w:rsidR="00582F7F">
        <w:rPr>
          <w:rFonts w:ascii="Times New Roman" w:hAnsi="Times New Roman"/>
          <w:szCs w:val="24"/>
          <w:lang w:eastAsia="zh-CN"/>
        </w:rPr>
        <w:t xml:space="preserve">were </w:t>
      </w:r>
      <w:r w:rsidRPr="00775E79">
        <w:rPr>
          <w:rFonts w:ascii="Times New Roman" w:hAnsi="Times New Roman"/>
          <w:szCs w:val="24"/>
          <w:lang w:eastAsia="zh-CN"/>
        </w:rPr>
        <w:t>treated as practice trials and</w:t>
      </w:r>
      <w:r w:rsidRPr="00775E79">
        <w:rPr>
          <w:rFonts w:ascii="Times New Roman" w:hAnsi="Times New Roman"/>
          <w:szCs w:val="24"/>
        </w:rPr>
        <w:t xml:space="preserve"> removed from the final analyses (as per Umiltà &amp; Moscovitch, 1994).</w:t>
      </w:r>
      <w:r w:rsidR="00A21B5A" w:rsidRPr="00775E79">
        <w:rPr>
          <w:rFonts w:ascii="Times New Roman" w:hAnsi="Times New Roman"/>
          <w:szCs w:val="24"/>
        </w:rPr>
        <w:t xml:space="preserve"> </w:t>
      </w:r>
    </w:p>
    <w:p w14:paraId="0C47BEE5" w14:textId="67F1DF55" w:rsidR="00623075" w:rsidRPr="004F36BB" w:rsidRDefault="002B427C" w:rsidP="004F36BB">
      <w:pPr>
        <w:pStyle w:val="NoSpacing1"/>
        <w:keepNext/>
        <w:spacing w:line="480" w:lineRule="auto"/>
        <w:ind w:firstLine="720"/>
        <w:jc w:val="center"/>
        <w:rPr>
          <w:rFonts w:ascii="Times New Roman" w:hAnsi="Times New Roman"/>
          <w:b/>
          <w:szCs w:val="24"/>
        </w:rPr>
      </w:pPr>
      <w:r>
        <w:rPr>
          <w:rFonts w:ascii="Times New Roman" w:hAnsi="Times New Roman"/>
          <w:b/>
          <w:szCs w:val="24"/>
          <w:lang w:eastAsia="zh-CN"/>
        </w:rPr>
        <w:t>[</w:t>
      </w:r>
      <w:r w:rsidR="007D67F2" w:rsidRPr="009C4DFA">
        <w:rPr>
          <w:rFonts w:ascii="Times New Roman" w:hAnsi="Times New Roman"/>
          <w:b/>
          <w:szCs w:val="24"/>
          <w:lang w:eastAsia="zh-CN"/>
        </w:rPr>
        <w:t>INSERT FIGURE 1 HERE</w:t>
      </w:r>
      <w:r>
        <w:rPr>
          <w:rFonts w:ascii="Times New Roman" w:hAnsi="Times New Roman"/>
          <w:b/>
          <w:szCs w:val="24"/>
          <w:lang w:eastAsia="zh-CN"/>
        </w:rPr>
        <w:t>]</w:t>
      </w:r>
    </w:p>
    <w:p w14:paraId="75354E81" w14:textId="77777777" w:rsidR="00381C3A" w:rsidRPr="009C4DFA" w:rsidRDefault="00381C3A">
      <w:pPr>
        <w:pStyle w:val="NoSpacing1"/>
        <w:spacing w:line="480" w:lineRule="auto"/>
        <w:rPr>
          <w:rFonts w:ascii="Times New Roman" w:hAnsi="Times New Roman"/>
          <w:i/>
          <w:szCs w:val="24"/>
        </w:rPr>
      </w:pPr>
      <w:r w:rsidRPr="009C4DFA">
        <w:rPr>
          <w:rFonts w:ascii="Times New Roman" w:hAnsi="Times New Roman"/>
          <w:i/>
          <w:szCs w:val="24"/>
        </w:rPr>
        <w:t xml:space="preserve">Data </w:t>
      </w:r>
      <w:r w:rsidR="00B67AD4">
        <w:rPr>
          <w:rFonts w:ascii="Times New Roman" w:hAnsi="Times New Roman"/>
          <w:i/>
          <w:szCs w:val="24"/>
        </w:rPr>
        <w:t>A</w:t>
      </w:r>
      <w:r w:rsidRPr="009C4DFA">
        <w:rPr>
          <w:rFonts w:ascii="Times New Roman" w:hAnsi="Times New Roman"/>
          <w:i/>
          <w:szCs w:val="24"/>
        </w:rPr>
        <w:t>nalysis</w:t>
      </w:r>
    </w:p>
    <w:p w14:paraId="417D4465" w14:textId="61D6751D" w:rsidR="005A50CF" w:rsidRDefault="00381C3A" w:rsidP="00312E44">
      <w:pPr>
        <w:pStyle w:val="NoSpacing1"/>
        <w:spacing w:after="200" w:line="480" w:lineRule="auto"/>
        <w:rPr>
          <w:rFonts w:ascii="Times New Roman" w:hAnsi="Times New Roman"/>
          <w:szCs w:val="24"/>
          <w:lang w:eastAsia="zh-CN"/>
        </w:rPr>
      </w:pPr>
      <w:r w:rsidRPr="009C4DFA">
        <w:rPr>
          <w:rFonts w:ascii="Times New Roman" w:hAnsi="Times New Roman"/>
          <w:szCs w:val="24"/>
          <w:lang w:eastAsia="zh-CN"/>
        </w:rPr>
        <w:tab/>
        <w:t xml:space="preserve">Saccades with initial latencies </w:t>
      </w:r>
      <w:r w:rsidRPr="009C4DFA">
        <w:rPr>
          <w:rFonts w:ascii="Times New Roman" w:hAnsi="Times New Roman"/>
          <w:szCs w:val="24"/>
        </w:rPr>
        <w:t>of 80</w:t>
      </w:r>
      <w:r w:rsidR="0073612C" w:rsidRPr="009C4DFA">
        <w:rPr>
          <w:rFonts w:ascii="Times New Roman" w:hAnsi="Times New Roman"/>
          <w:szCs w:val="24"/>
        </w:rPr>
        <w:t>-</w:t>
      </w:r>
      <w:r w:rsidRPr="009C4DFA">
        <w:rPr>
          <w:rFonts w:ascii="Times New Roman" w:hAnsi="Times New Roman"/>
          <w:szCs w:val="24"/>
        </w:rPr>
        <w:t>600ms</w:t>
      </w:r>
      <w:r w:rsidRPr="009C4DFA">
        <w:rPr>
          <w:rFonts w:ascii="Times New Roman" w:hAnsi="Times New Roman"/>
          <w:szCs w:val="24"/>
          <w:lang w:eastAsia="zh-CN"/>
        </w:rPr>
        <w:t xml:space="preserve"> and amplitudes more than 2</w:t>
      </w:r>
      <w:bookmarkStart w:id="6" w:name="_Hlk507930615"/>
      <w:r w:rsidRPr="009C4DFA">
        <w:rPr>
          <w:rFonts w:ascii="Times New Roman" w:hAnsi="Times New Roman"/>
          <w:szCs w:val="24"/>
          <w:lang w:eastAsia="zh-CN"/>
        </w:rPr>
        <w:t>°</w:t>
      </w:r>
      <w:bookmarkEnd w:id="6"/>
      <w:r w:rsidRPr="009C4DFA">
        <w:rPr>
          <w:rFonts w:ascii="Times New Roman" w:hAnsi="Times New Roman"/>
          <w:szCs w:val="24"/>
          <w:lang w:eastAsia="zh-CN"/>
        </w:rPr>
        <w:t xml:space="preserve"> were included</w:t>
      </w:r>
      <w:r w:rsidR="00891A19">
        <w:rPr>
          <w:rFonts w:ascii="Times New Roman" w:hAnsi="Times New Roman"/>
          <w:szCs w:val="24"/>
          <w:lang w:eastAsia="zh-CN"/>
        </w:rPr>
        <w:t xml:space="preserve"> (c.f. </w:t>
      </w:r>
      <w:r w:rsidR="00891A19" w:rsidRPr="00104A06">
        <w:rPr>
          <w:rFonts w:ascii="Times New Roman" w:eastAsia="Times New Roman" w:hAnsi="Times New Roman"/>
        </w:rPr>
        <w:t>Kanjee, Yücel, Steinbach, González &amp; Gupta, 2012)</w:t>
      </w:r>
      <w:r w:rsidRPr="009C4DFA">
        <w:rPr>
          <w:rFonts w:ascii="Times New Roman" w:hAnsi="Times New Roman"/>
          <w:szCs w:val="24"/>
          <w:lang w:eastAsia="zh-CN"/>
        </w:rPr>
        <w:t xml:space="preserve">, resulting in </w:t>
      </w:r>
      <w:r w:rsidR="001A015F" w:rsidRPr="009C4DFA">
        <w:rPr>
          <w:rFonts w:ascii="Times New Roman" w:hAnsi="Times New Roman"/>
          <w:szCs w:val="24"/>
          <w:lang w:eastAsia="zh-CN"/>
        </w:rPr>
        <w:t>3798</w:t>
      </w:r>
      <w:r w:rsidRPr="009C4DFA">
        <w:rPr>
          <w:rFonts w:ascii="Times New Roman" w:hAnsi="Times New Roman"/>
          <w:szCs w:val="24"/>
          <w:lang w:eastAsia="zh-CN"/>
        </w:rPr>
        <w:t xml:space="preserve"> valid trials</w:t>
      </w:r>
      <w:r w:rsidR="00CB4AE6">
        <w:rPr>
          <w:rFonts w:ascii="Times New Roman" w:hAnsi="Times New Roman"/>
          <w:szCs w:val="24"/>
          <w:lang w:eastAsia="zh-CN"/>
        </w:rPr>
        <w:t xml:space="preserve"> </w:t>
      </w:r>
      <w:r w:rsidRPr="009C4DFA">
        <w:rPr>
          <w:rFonts w:ascii="Times New Roman" w:hAnsi="Times New Roman"/>
          <w:szCs w:val="24"/>
          <w:lang w:eastAsia="zh-CN"/>
        </w:rPr>
        <w:t>(9</w:t>
      </w:r>
      <w:r w:rsidR="001A015F" w:rsidRPr="009C4DFA">
        <w:rPr>
          <w:rFonts w:ascii="Times New Roman" w:hAnsi="Times New Roman"/>
          <w:szCs w:val="24"/>
          <w:lang w:eastAsia="zh-CN"/>
        </w:rPr>
        <w:t>1.3</w:t>
      </w:r>
      <w:r w:rsidRPr="009C4DFA">
        <w:rPr>
          <w:rFonts w:ascii="Times New Roman" w:hAnsi="Times New Roman"/>
          <w:szCs w:val="24"/>
          <w:lang w:eastAsia="zh-CN"/>
        </w:rPr>
        <w:t>%)</w:t>
      </w:r>
      <w:r w:rsidR="00B2527B">
        <w:rPr>
          <w:rFonts w:ascii="Times New Roman" w:hAnsi="Times New Roman"/>
          <w:szCs w:val="24"/>
          <w:lang w:eastAsia="zh-CN"/>
        </w:rPr>
        <w:t>, a similar proportion to other saccade experiments (e.g. Vorstius, Radach, Lang &amp; Riccardi, 2008)</w:t>
      </w:r>
      <w:r w:rsidRPr="009C4DFA">
        <w:rPr>
          <w:rFonts w:ascii="Times New Roman" w:hAnsi="Times New Roman"/>
          <w:szCs w:val="24"/>
          <w:lang w:eastAsia="zh-CN"/>
        </w:rPr>
        <w:t xml:space="preserve">. </w:t>
      </w:r>
      <w:r w:rsidR="005A50CF">
        <w:rPr>
          <w:rFonts w:ascii="Times New Roman" w:hAnsi="Times New Roman"/>
          <w:szCs w:val="24"/>
          <w:lang w:eastAsia="zh-CN"/>
        </w:rPr>
        <w:t xml:space="preserve">The initial saccades that met these parameters and were </w:t>
      </w:r>
      <w:r w:rsidR="006303BE">
        <w:rPr>
          <w:rFonts w:ascii="Times New Roman" w:hAnsi="Times New Roman"/>
          <w:szCs w:val="24"/>
          <w:lang w:eastAsia="zh-CN"/>
        </w:rPr>
        <w:t xml:space="preserve">also classified as </w:t>
      </w:r>
      <w:r w:rsidR="005A50CF">
        <w:rPr>
          <w:rFonts w:ascii="Times New Roman" w:hAnsi="Times New Roman"/>
          <w:szCs w:val="24"/>
          <w:lang w:eastAsia="zh-CN"/>
        </w:rPr>
        <w:t>‘full’ saccades towards (pro) or away (anti) from the stimuli were included</w:t>
      </w:r>
      <w:r w:rsidR="006303BE">
        <w:rPr>
          <w:rFonts w:ascii="Times New Roman" w:hAnsi="Times New Roman"/>
          <w:szCs w:val="24"/>
          <w:lang w:eastAsia="zh-CN"/>
        </w:rPr>
        <w:t xml:space="preserve"> in the final analyses</w:t>
      </w:r>
      <w:r w:rsidR="005A50CF">
        <w:rPr>
          <w:rFonts w:ascii="Times New Roman" w:hAnsi="Times New Roman"/>
          <w:szCs w:val="24"/>
          <w:lang w:eastAsia="zh-CN"/>
        </w:rPr>
        <w:t xml:space="preserve">. This was achieved using ‘barriers’ set at </w:t>
      </w:r>
      <w:r w:rsidR="005A50CF" w:rsidRPr="00104A06">
        <w:rPr>
          <w:rFonts w:ascii="Times New Roman" w:hAnsi="Times New Roman"/>
          <w:i/>
          <w:szCs w:val="24"/>
          <w:lang w:eastAsia="zh-CN"/>
        </w:rPr>
        <w:t>x</w:t>
      </w:r>
      <w:r w:rsidR="005A50CF">
        <w:rPr>
          <w:rFonts w:ascii="Times New Roman" w:hAnsi="Times New Roman"/>
          <w:szCs w:val="24"/>
          <w:lang w:eastAsia="zh-CN"/>
        </w:rPr>
        <w:t xml:space="preserve"> = 412 for the left of the screen and </w:t>
      </w:r>
      <w:r w:rsidR="005A50CF" w:rsidRPr="00104A06">
        <w:rPr>
          <w:rFonts w:ascii="Times New Roman" w:hAnsi="Times New Roman"/>
          <w:i/>
          <w:szCs w:val="24"/>
          <w:lang w:eastAsia="zh-CN"/>
        </w:rPr>
        <w:t xml:space="preserve">x </w:t>
      </w:r>
      <w:r w:rsidR="005A50CF">
        <w:rPr>
          <w:rFonts w:ascii="Times New Roman" w:hAnsi="Times New Roman"/>
          <w:szCs w:val="24"/>
          <w:lang w:eastAsia="zh-CN"/>
        </w:rPr>
        <w:t xml:space="preserve">= 612 for the right of the screen. </w:t>
      </w:r>
      <w:r w:rsidR="006303BE">
        <w:rPr>
          <w:rFonts w:ascii="Times New Roman" w:hAnsi="Times New Roman"/>
          <w:szCs w:val="24"/>
          <w:lang w:eastAsia="zh-CN"/>
        </w:rPr>
        <w:t>Specifically,</w:t>
      </w:r>
      <w:r w:rsidR="005A50CF">
        <w:rPr>
          <w:rFonts w:ascii="Times New Roman" w:hAnsi="Times New Roman"/>
          <w:szCs w:val="24"/>
          <w:lang w:eastAsia="zh-CN"/>
        </w:rPr>
        <w:t xml:space="preserve"> saccade end-point</w:t>
      </w:r>
      <w:r w:rsidR="006303BE">
        <w:rPr>
          <w:rFonts w:ascii="Times New Roman" w:hAnsi="Times New Roman"/>
          <w:szCs w:val="24"/>
          <w:lang w:eastAsia="zh-CN"/>
        </w:rPr>
        <w:t>s were included if they were</w:t>
      </w:r>
      <w:r w:rsidR="005A50CF">
        <w:rPr>
          <w:rFonts w:ascii="Times New Roman" w:hAnsi="Times New Roman"/>
          <w:szCs w:val="24"/>
          <w:lang w:eastAsia="zh-CN"/>
        </w:rPr>
        <w:t xml:space="preserve"> beyond the appropriate barrier (for example, a pro-saccade trial </w:t>
      </w:r>
      <w:r w:rsidR="006303BE">
        <w:rPr>
          <w:rFonts w:ascii="Times New Roman" w:hAnsi="Times New Roman"/>
          <w:szCs w:val="24"/>
          <w:lang w:eastAsia="zh-CN"/>
        </w:rPr>
        <w:t>to the</w:t>
      </w:r>
      <w:r w:rsidR="005A50CF">
        <w:rPr>
          <w:rFonts w:ascii="Times New Roman" w:hAnsi="Times New Roman"/>
          <w:szCs w:val="24"/>
          <w:lang w:eastAsia="zh-CN"/>
        </w:rPr>
        <w:t xml:space="preserve"> right-hand side of the screen</w:t>
      </w:r>
      <w:r w:rsidR="006303BE">
        <w:rPr>
          <w:rFonts w:ascii="Times New Roman" w:hAnsi="Times New Roman"/>
          <w:szCs w:val="24"/>
          <w:lang w:eastAsia="zh-CN"/>
        </w:rPr>
        <w:t xml:space="preserve"> would need to exceed 612), </w:t>
      </w:r>
      <w:r w:rsidR="005A50CF">
        <w:rPr>
          <w:rFonts w:ascii="Times New Roman" w:hAnsi="Times New Roman"/>
          <w:szCs w:val="24"/>
          <w:lang w:eastAsia="zh-CN"/>
        </w:rPr>
        <w:t>and met the latency parameters</w:t>
      </w:r>
      <w:r w:rsidR="006303BE">
        <w:rPr>
          <w:rFonts w:ascii="Times New Roman" w:hAnsi="Times New Roman"/>
          <w:szCs w:val="24"/>
          <w:lang w:eastAsia="zh-CN"/>
        </w:rPr>
        <w:t>.</w:t>
      </w:r>
      <w:r w:rsidR="005A50CF">
        <w:rPr>
          <w:rFonts w:ascii="Times New Roman" w:hAnsi="Times New Roman"/>
          <w:szCs w:val="24"/>
          <w:lang w:eastAsia="zh-CN"/>
        </w:rPr>
        <w:t xml:space="preserve"> For error rates, the barrier </w:t>
      </w:r>
      <w:r w:rsidR="00775E79">
        <w:rPr>
          <w:rFonts w:ascii="Times New Roman" w:hAnsi="Times New Roman"/>
          <w:szCs w:val="24"/>
          <w:lang w:eastAsia="zh-CN"/>
        </w:rPr>
        <w:t>was</w:t>
      </w:r>
      <w:r w:rsidR="005A50CF">
        <w:rPr>
          <w:rFonts w:ascii="Times New Roman" w:hAnsi="Times New Roman"/>
          <w:szCs w:val="24"/>
          <w:lang w:eastAsia="zh-CN"/>
        </w:rPr>
        <w:t xml:space="preserve"> used to assess if saccades ended past the barrier on the incorrect side.</w:t>
      </w:r>
    </w:p>
    <w:p w14:paraId="414E2BFF" w14:textId="4BABA67C" w:rsidR="005A50CF" w:rsidRPr="008660E7" w:rsidRDefault="000C4E1E" w:rsidP="008660E7">
      <w:pPr>
        <w:pStyle w:val="NoSpacing1"/>
        <w:spacing w:after="200" w:line="480" w:lineRule="auto"/>
        <w:ind w:firstLine="720"/>
        <w:rPr>
          <w:rFonts w:ascii="Times New Roman" w:hAnsi="Times New Roman"/>
          <w:szCs w:val="24"/>
        </w:rPr>
      </w:pPr>
      <w:r w:rsidRPr="009C4DFA">
        <w:rPr>
          <w:rFonts w:ascii="Times New Roman" w:hAnsi="Times New Roman"/>
          <w:szCs w:val="24"/>
        </w:rPr>
        <w:t xml:space="preserve">A series of </w:t>
      </w:r>
      <w:r w:rsidR="001A015F" w:rsidRPr="009C4DFA">
        <w:rPr>
          <w:rFonts w:ascii="Times New Roman" w:hAnsi="Times New Roman"/>
          <w:szCs w:val="24"/>
        </w:rPr>
        <w:t>two</w:t>
      </w:r>
      <w:r w:rsidR="00D91698" w:rsidRPr="009C4DFA">
        <w:rPr>
          <w:rFonts w:ascii="Times New Roman" w:hAnsi="Times New Roman"/>
          <w:szCs w:val="24"/>
        </w:rPr>
        <w:t>-</w:t>
      </w:r>
      <w:r w:rsidRPr="009C4DFA">
        <w:rPr>
          <w:rFonts w:ascii="Times New Roman" w:hAnsi="Times New Roman"/>
          <w:szCs w:val="24"/>
        </w:rPr>
        <w:t>way repeated measures A</w:t>
      </w:r>
      <w:r w:rsidR="006F6317" w:rsidRPr="009C4DFA">
        <w:rPr>
          <w:rFonts w:ascii="Times New Roman" w:hAnsi="Times New Roman"/>
          <w:szCs w:val="24"/>
        </w:rPr>
        <w:t xml:space="preserve">nalysis of Variance tests </w:t>
      </w:r>
      <w:r w:rsidR="00CB4AE6">
        <w:rPr>
          <w:rFonts w:ascii="Times New Roman" w:hAnsi="Times New Roman"/>
          <w:szCs w:val="24"/>
        </w:rPr>
        <w:t xml:space="preserve">(ANOVA) </w:t>
      </w:r>
      <w:r w:rsidRPr="009C4DFA">
        <w:rPr>
          <w:rFonts w:ascii="Times New Roman" w:hAnsi="Times New Roman"/>
          <w:szCs w:val="24"/>
        </w:rPr>
        <w:t xml:space="preserve">were conducted </w:t>
      </w:r>
      <w:r w:rsidR="008660E7">
        <w:rPr>
          <w:rFonts w:ascii="Times New Roman" w:hAnsi="Times New Roman"/>
          <w:szCs w:val="24"/>
        </w:rPr>
        <w:t>for response latencies and error rates</w:t>
      </w:r>
      <w:r w:rsidR="00CB4AE6">
        <w:rPr>
          <w:rFonts w:ascii="Times New Roman" w:hAnsi="Times New Roman"/>
          <w:szCs w:val="24"/>
        </w:rPr>
        <w:t xml:space="preserve"> </w:t>
      </w:r>
      <w:r w:rsidR="001A015F" w:rsidRPr="009C4DFA">
        <w:rPr>
          <w:rFonts w:ascii="Times New Roman" w:hAnsi="Times New Roman"/>
          <w:szCs w:val="24"/>
        </w:rPr>
        <w:t xml:space="preserve">on anti- and pro-saccade trials </w:t>
      </w:r>
      <w:r w:rsidRPr="009C4DFA">
        <w:rPr>
          <w:rFonts w:ascii="Times New Roman" w:hAnsi="Times New Roman"/>
          <w:szCs w:val="24"/>
        </w:rPr>
        <w:t xml:space="preserve">to examine the effect </w:t>
      </w:r>
      <w:r w:rsidR="001A015F" w:rsidRPr="009C4DFA">
        <w:rPr>
          <w:rFonts w:ascii="Times New Roman" w:hAnsi="Times New Roman"/>
          <w:szCs w:val="24"/>
        </w:rPr>
        <w:t xml:space="preserve">of </w:t>
      </w:r>
      <w:r w:rsidRPr="009C4DFA">
        <w:rPr>
          <w:rFonts w:ascii="Times New Roman" w:hAnsi="Times New Roman"/>
          <w:szCs w:val="24"/>
          <w:lang w:eastAsia="zh-CN"/>
        </w:rPr>
        <w:t>visual stimuli</w:t>
      </w:r>
      <w:r w:rsidRPr="009C4DFA">
        <w:rPr>
          <w:rFonts w:ascii="Times New Roman" w:hAnsi="Times New Roman"/>
          <w:szCs w:val="24"/>
        </w:rPr>
        <w:t xml:space="preserve"> (</w:t>
      </w:r>
      <w:r w:rsidRPr="009C4DFA">
        <w:rPr>
          <w:rFonts w:ascii="Times New Roman" w:hAnsi="Times New Roman"/>
          <w:szCs w:val="24"/>
          <w:lang w:eastAsia="zh-CN"/>
        </w:rPr>
        <w:t>alcohol-related or neutral images</w:t>
      </w:r>
      <w:r w:rsidRPr="009C4DFA">
        <w:rPr>
          <w:rFonts w:ascii="Times New Roman" w:hAnsi="Times New Roman"/>
          <w:szCs w:val="24"/>
        </w:rPr>
        <w:t>)</w:t>
      </w:r>
      <w:r w:rsidRPr="009C4DFA">
        <w:rPr>
          <w:rFonts w:ascii="Times New Roman" w:hAnsi="Times New Roman"/>
          <w:szCs w:val="24"/>
          <w:lang w:eastAsia="zh-CN"/>
        </w:rPr>
        <w:t xml:space="preserve"> </w:t>
      </w:r>
      <w:r w:rsidRPr="009C4DFA">
        <w:rPr>
          <w:rFonts w:ascii="Times New Roman" w:hAnsi="Times New Roman"/>
          <w:szCs w:val="24"/>
        </w:rPr>
        <w:t>and auditory cue type (alcohol-related and none</w:t>
      </w:r>
      <w:r w:rsidR="008660E7">
        <w:rPr>
          <w:rFonts w:ascii="Times New Roman" w:hAnsi="Times New Roman"/>
          <w:szCs w:val="24"/>
        </w:rPr>
        <w:t>)</w:t>
      </w:r>
      <w:r w:rsidRPr="009C4DFA">
        <w:rPr>
          <w:rFonts w:ascii="Times New Roman" w:hAnsi="Times New Roman"/>
          <w:szCs w:val="24"/>
        </w:rPr>
        <w:t>.</w:t>
      </w:r>
      <w:r w:rsidR="00FA48B5" w:rsidRPr="009C4DFA">
        <w:rPr>
          <w:rFonts w:ascii="Times New Roman" w:hAnsi="Times New Roman"/>
          <w:szCs w:val="24"/>
        </w:rPr>
        <w:t xml:space="preserve"> </w:t>
      </w:r>
      <w:r w:rsidR="003246C8" w:rsidRPr="009C4DFA">
        <w:rPr>
          <w:rFonts w:ascii="Times New Roman" w:hAnsi="Times New Roman"/>
          <w:szCs w:val="24"/>
        </w:rPr>
        <w:t xml:space="preserve">Analyses </w:t>
      </w:r>
      <w:r w:rsidR="004508FF" w:rsidRPr="009C4DFA">
        <w:rPr>
          <w:rFonts w:ascii="Times New Roman" w:hAnsi="Times New Roman"/>
          <w:szCs w:val="24"/>
        </w:rPr>
        <w:t>of Covariance</w:t>
      </w:r>
      <w:r w:rsidR="003E58AE">
        <w:rPr>
          <w:rFonts w:ascii="Times New Roman" w:hAnsi="Times New Roman"/>
          <w:szCs w:val="24"/>
        </w:rPr>
        <w:t xml:space="preserve"> (ANCOVA)</w:t>
      </w:r>
      <w:r w:rsidR="00E73B4D" w:rsidRPr="009C4DFA">
        <w:rPr>
          <w:rFonts w:ascii="Times New Roman" w:hAnsi="Times New Roman"/>
          <w:szCs w:val="24"/>
        </w:rPr>
        <w:t>, including follow-up simple main effect</w:t>
      </w:r>
      <w:r w:rsidR="004508FF" w:rsidRPr="009C4DFA">
        <w:rPr>
          <w:rFonts w:ascii="Times New Roman" w:hAnsi="Times New Roman"/>
          <w:szCs w:val="24"/>
        </w:rPr>
        <w:t xml:space="preserve"> </w:t>
      </w:r>
      <w:r w:rsidR="00E73B4D" w:rsidRPr="009C4DFA">
        <w:rPr>
          <w:rFonts w:ascii="Times New Roman" w:hAnsi="Times New Roman"/>
          <w:szCs w:val="24"/>
        </w:rPr>
        <w:t xml:space="preserve">analyses, </w:t>
      </w:r>
      <w:r w:rsidR="00C9720E" w:rsidRPr="009C4DFA">
        <w:rPr>
          <w:rFonts w:ascii="Times New Roman" w:hAnsi="Times New Roman"/>
          <w:szCs w:val="24"/>
        </w:rPr>
        <w:t xml:space="preserve">were then conducted </w:t>
      </w:r>
      <w:r w:rsidR="00C9720E" w:rsidRPr="009C4DFA">
        <w:rPr>
          <w:rFonts w:ascii="Times New Roman" w:hAnsi="Times New Roman"/>
          <w:szCs w:val="24"/>
          <w:lang w:eastAsia="zh-CN"/>
        </w:rPr>
        <w:t xml:space="preserve">to elucidate </w:t>
      </w:r>
      <w:r w:rsidRPr="009C4DFA">
        <w:rPr>
          <w:rFonts w:ascii="Times New Roman" w:hAnsi="Times New Roman"/>
          <w:szCs w:val="24"/>
          <w:lang w:eastAsia="zh-CN"/>
        </w:rPr>
        <w:t xml:space="preserve">any </w:t>
      </w:r>
      <w:r w:rsidR="00C9720E" w:rsidRPr="009C4DFA">
        <w:rPr>
          <w:rFonts w:ascii="Times New Roman" w:hAnsi="Times New Roman"/>
          <w:szCs w:val="24"/>
          <w:lang w:eastAsia="zh-CN"/>
        </w:rPr>
        <w:t xml:space="preserve">moderating role of alcohol consumption </w:t>
      </w:r>
      <w:r w:rsidR="00820C71" w:rsidRPr="009C4DFA">
        <w:rPr>
          <w:rFonts w:ascii="Times New Roman" w:hAnsi="Times New Roman"/>
          <w:szCs w:val="24"/>
          <w:lang w:eastAsia="zh-CN"/>
        </w:rPr>
        <w:t xml:space="preserve">(AUDIT) </w:t>
      </w:r>
      <w:r w:rsidR="00C9720E" w:rsidRPr="009C4DFA">
        <w:rPr>
          <w:rFonts w:ascii="Times New Roman" w:hAnsi="Times New Roman"/>
          <w:szCs w:val="24"/>
          <w:lang w:eastAsia="zh-CN"/>
        </w:rPr>
        <w:t xml:space="preserve">and </w:t>
      </w:r>
      <w:r w:rsidR="008660E7">
        <w:rPr>
          <w:rFonts w:ascii="Times New Roman" w:hAnsi="Times New Roman"/>
          <w:szCs w:val="24"/>
          <w:lang w:eastAsia="zh-CN"/>
        </w:rPr>
        <w:t xml:space="preserve">trait </w:t>
      </w:r>
      <w:r w:rsidR="00C9720E" w:rsidRPr="009C4DFA">
        <w:rPr>
          <w:rFonts w:ascii="Times New Roman" w:hAnsi="Times New Roman"/>
          <w:szCs w:val="24"/>
          <w:lang w:eastAsia="zh-CN"/>
        </w:rPr>
        <w:t>effortful control</w:t>
      </w:r>
      <w:r w:rsidR="00E73B4D" w:rsidRPr="009C4DFA">
        <w:rPr>
          <w:rFonts w:ascii="Times New Roman" w:hAnsi="Times New Roman"/>
          <w:szCs w:val="24"/>
          <w:lang w:eastAsia="zh-CN"/>
        </w:rPr>
        <w:t xml:space="preserve"> (</w:t>
      </w:r>
      <w:r w:rsidR="00623075">
        <w:rPr>
          <w:rFonts w:ascii="Times New Roman" w:hAnsi="Times New Roman"/>
          <w:szCs w:val="24"/>
          <w:lang w:eastAsia="zh-CN"/>
        </w:rPr>
        <w:t xml:space="preserve">ATQ; </w:t>
      </w:r>
      <w:r w:rsidR="00E73B4D" w:rsidRPr="009C4DFA">
        <w:rPr>
          <w:rFonts w:ascii="Times New Roman" w:hAnsi="Times New Roman"/>
          <w:szCs w:val="24"/>
          <w:lang w:eastAsia="zh-CN"/>
        </w:rPr>
        <w:t>i</w:t>
      </w:r>
      <w:r w:rsidR="00F43814" w:rsidRPr="009C4DFA">
        <w:rPr>
          <w:rFonts w:ascii="Times New Roman" w:hAnsi="Times New Roman"/>
          <w:szCs w:val="24"/>
          <w:lang w:eastAsia="zh-CN"/>
        </w:rPr>
        <w:t>n accordance with Judd</w:t>
      </w:r>
      <w:r w:rsidR="0018675B">
        <w:rPr>
          <w:rFonts w:ascii="Times New Roman" w:hAnsi="Times New Roman"/>
          <w:szCs w:val="24"/>
          <w:lang w:eastAsia="zh-CN"/>
        </w:rPr>
        <w:t xml:space="preserve">, </w:t>
      </w:r>
      <w:r w:rsidR="0018675B" w:rsidRPr="009C4DFA">
        <w:rPr>
          <w:rFonts w:ascii="Times New Roman" w:hAnsi="Times New Roman"/>
          <w:szCs w:val="24"/>
        </w:rPr>
        <w:t xml:space="preserve">Kenny, &amp; McClelland, </w:t>
      </w:r>
      <w:r w:rsidR="00F43814" w:rsidRPr="009C4DFA">
        <w:rPr>
          <w:rFonts w:ascii="Times New Roman" w:hAnsi="Times New Roman"/>
          <w:szCs w:val="24"/>
          <w:lang w:eastAsia="zh-CN"/>
        </w:rPr>
        <w:t>2001)</w:t>
      </w:r>
      <w:r w:rsidR="00970EF5" w:rsidRPr="009C4DFA">
        <w:rPr>
          <w:rFonts w:ascii="Times New Roman" w:hAnsi="Times New Roman"/>
          <w:szCs w:val="24"/>
        </w:rPr>
        <w:t>.</w:t>
      </w:r>
      <w:bookmarkStart w:id="7" w:name="_Toc423090689"/>
    </w:p>
    <w:p w14:paraId="552D24E3" w14:textId="7293D939" w:rsidR="00381C3A" w:rsidRPr="00312E44" w:rsidRDefault="00381C3A" w:rsidP="00312E44">
      <w:pPr>
        <w:pStyle w:val="NoSpacing1"/>
        <w:spacing w:after="200" w:line="480" w:lineRule="auto"/>
        <w:jc w:val="center"/>
        <w:rPr>
          <w:rStyle w:val="Heading3Char"/>
          <w:rFonts w:ascii="Times New Roman" w:hAnsi="Times New Roman"/>
          <w:b w:val="0"/>
          <w:sz w:val="24"/>
          <w:szCs w:val="24"/>
        </w:rPr>
      </w:pPr>
      <w:r w:rsidRPr="009C4DFA">
        <w:rPr>
          <w:rFonts w:ascii="Times New Roman" w:hAnsi="Times New Roman"/>
          <w:b/>
          <w:szCs w:val="24"/>
        </w:rPr>
        <w:t>R</w:t>
      </w:r>
      <w:r w:rsidRPr="009C4DFA">
        <w:rPr>
          <w:rStyle w:val="Heading3Char"/>
          <w:rFonts w:ascii="Times New Roman" w:hAnsi="Times New Roman"/>
          <w:bCs/>
          <w:sz w:val="24"/>
          <w:szCs w:val="24"/>
        </w:rPr>
        <w:t>esults</w:t>
      </w:r>
      <w:bookmarkEnd w:id="7"/>
    </w:p>
    <w:p w14:paraId="3FECEEA2" w14:textId="77777777" w:rsidR="006C077F" w:rsidRPr="009C4DFA" w:rsidRDefault="00B67AD4" w:rsidP="00E13C36">
      <w:pPr>
        <w:spacing w:line="480" w:lineRule="auto"/>
        <w:rPr>
          <w:rFonts w:ascii="Times New Roman" w:hAnsi="Times New Roman"/>
          <w:sz w:val="24"/>
          <w:szCs w:val="24"/>
        </w:rPr>
      </w:pPr>
      <w:r>
        <w:rPr>
          <w:rFonts w:ascii="Times New Roman" w:hAnsi="Times New Roman"/>
          <w:i/>
          <w:sz w:val="24"/>
          <w:szCs w:val="24"/>
        </w:rPr>
        <w:lastRenderedPageBreak/>
        <w:t xml:space="preserve">Saccadic </w:t>
      </w:r>
      <w:r w:rsidR="006C077F" w:rsidRPr="009C4DFA">
        <w:rPr>
          <w:rFonts w:ascii="Times New Roman" w:hAnsi="Times New Roman"/>
          <w:i/>
          <w:sz w:val="24"/>
          <w:szCs w:val="24"/>
        </w:rPr>
        <w:t>Latencies</w:t>
      </w:r>
    </w:p>
    <w:p w14:paraId="7F8B9257" w14:textId="51F0D553" w:rsidR="004A2969" w:rsidRPr="009C4DFA" w:rsidRDefault="00B67AD4" w:rsidP="004A2969">
      <w:pPr>
        <w:spacing w:line="480" w:lineRule="auto"/>
        <w:rPr>
          <w:rFonts w:ascii="Times New Roman" w:hAnsi="Times New Roman"/>
          <w:sz w:val="24"/>
          <w:szCs w:val="24"/>
        </w:rPr>
      </w:pPr>
      <w:r>
        <w:rPr>
          <w:rFonts w:ascii="Times New Roman" w:hAnsi="Times New Roman"/>
          <w:i/>
          <w:sz w:val="24"/>
          <w:szCs w:val="24"/>
        </w:rPr>
        <w:tab/>
      </w:r>
      <w:r w:rsidR="004A2969" w:rsidRPr="009C4DFA">
        <w:rPr>
          <w:rFonts w:ascii="Times New Roman" w:hAnsi="Times New Roman"/>
          <w:i/>
          <w:sz w:val="24"/>
          <w:szCs w:val="24"/>
        </w:rPr>
        <w:t>Pro-saccade trials</w:t>
      </w:r>
      <w:r>
        <w:rPr>
          <w:rFonts w:ascii="Times New Roman" w:hAnsi="Times New Roman"/>
          <w:sz w:val="24"/>
          <w:szCs w:val="24"/>
        </w:rPr>
        <w:t xml:space="preserve">. </w:t>
      </w:r>
      <w:r w:rsidR="004A2969" w:rsidRPr="009C4DFA">
        <w:rPr>
          <w:rFonts w:ascii="Times New Roman" w:hAnsi="Times New Roman"/>
          <w:sz w:val="24"/>
          <w:szCs w:val="24"/>
        </w:rPr>
        <w:t xml:space="preserve">There was a </w:t>
      </w:r>
      <w:r w:rsidR="00CC44CD">
        <w:rPr>
          <w:rFonts w:ascii="Times New Roman" w:hAnsi="Times New Roman"/>
          <w:sz w:val="24"/>
          <w:szCs w:val="24"/>
        </w:rPr>
        <w:t xml:space="preserve">significant </w:t>
      </w:r>
      <w:r w:rsidR="004A2969" w:rsidRPr="009C4DFA">
        <w:rPr>
          <w:rFonts w:ascii="Times New Roman" w:hAnsi="Times New Roman"/>
          <w:sz w:val="24"/>
          <w:szCs w:val="24"/>
        </w:rPr>
        <w:t>main effect of visual stimuli</w:t>
      </w:r>
      <w:r w:rsidR="000F35A8" w:rsidRPr="009C4DFA">
        <w:rPr>
          <w:rFonts w:ascii="Times New Roman" w:hAnsi="Times New Roman"/>
          <w:sz w:val="24"/>
          <w:szCs w:val="24"/>
        </w:rPr>
        <w:t xml:space="preserve">, </w:t>
      </w:r>
      <w:r w:rsidR="004A2969" w:rsidRPr="009C4DFA">
        <w:rPr>
          <w:rFonts w:ascii="Times New Roman" w:hAnsi="Times New Roman"/>
          <w:sz w:val="24"/>
          <w:szCs w:val="24"/>
        </w:rPr>
        <w:t>with faster latencies to alcohol stimuli (</w:t>
      </w:r>
      <w:r w:rsidR="004A2969" w:rsidRPr="009C4DFA">
        <w:rPr>
          <w:rFonts w:ascii="Times New Roman" w:hAnsi="Times New Roman"/>
          <w:i/>
          <w:sz w:val="24"/>
          <w:szCs w:val="24"/>
        </w:rPr>
        <w:t>M</w:t>
      </w:r>
      <w:r w:rsidR="004A2969" w:rsidRPr="009C4DFA">
        <w:rPr>
          <w:rFonts w:ascii="Times New Roman" w:hAnsi="Times New Roman"/>
          <w:sz w:val="24"/>
          <w:szCs w:val="24"/>
        </w:rPr>
        <w:t xml:space="preserve"> = 232.59, </w:t>
      </w:r>
      <w:r w:rsidR="004A2969" w:rsidRPr="009C4DFA">
        <w:rPr>
          <w:rFonts w:ascii="Times New Roman" w:hAnsi="Times New Roman"/>
          <w:i/>
          <w:sz w:val="24"/>
          <w:szCs w:val="24"/>
        </w:rPr>
        <w:t>SD</w:t>
      </w:r>
      <w:r w:rsidR="004A2969" w:rsidRPr="009C4DFA">
        <w:rPr>
          <w:rFonts w:ascii="Times New Roman" w:hAnsi="Times New Roman"/>
          <w:sz w:val="24"/>
          <w:szCs w:val="24"/>
        </w:rPr>
        <w:t xml:space="preserve"> = 46.77) </w:t>
      </w:r>
      <w:r w:rsidR="00CC44CD">
        <w:rPr>
          <w:rFonts w:ascii="Times New Roman" w:hAnsi="Times New Roman"/>
          <w:sz w:val="24"/>
          <w:szCs w:val="24"/>
        </w:rPr>
        <w:t>compared</w:t>
      </w:r>
      <w:r w:rsidR="00CC44CD" w:rsidRPr="009C4DFA">
        <w:rPr>
          <w:rFonts w:ascii="Times New Roman" w:hAnsi="Times New Roman"/>
          <w:sz w:val="24"/>
          <w:szCs w:val="24"/>
        </w:rPr>
        <w:t xml:space="preserve"> </w:t>
      </w:r>
      <w:r w:rsidR="004A2969" w:rsidRPr="009C4DFA">
        <w:rPr>
          <w:rFonts w:ascii="Times New Roman" w:hAnsi="Times New Roman"/>
          <w:sz w:val="24"/>
          <w:szCs w:val="24"/>
        </w:rPr>
        <w:t>to neutral stimuli (</w:t>
      </w:r>
      <w:r w:rsidR="004A2969" w:rsidRPr="009C4DFA">
        <w:rPr>
          <w:rFonts w:ascii="Times New Roman" w:hAnsi="Times New Roman"/>
          <w:i/>
          <w:sz w:val="24"/>
          <w:szCs w:val="24"/>
        </w:rPr>
        <w:t>M</w:t>
      </w:r>
      <w:r w:rsidR="004A2969" w:rsidRPr="009C4DFA">
        <w:rPr>
          <w:rFonts w:ascii="Times New Roman" w:hAnsi="Times New Roman"/>
          <w:sz w:val="24"/>
          <w:szCs w:val="24"/>
        </w:rPr>
        <w:t xml:space="preserve"> = 249.18, </w:t>
      </w:r>
      <w:r w:rsidR="004A2969" w:rsidRPr="009C4DFA">
        <w:rPr>
          <w:rFonts w:ascii="Times New Roman" w:hAnsi="Times New Roman"/>
          <w:i/>
          <w:sz w:val="24"/>
          <w:szCs w:val="24"/>
        </w:rPr>
        <w:t>SD</w:t>
      </w:r>
      <w:r w:rsidR="004A2969" w:rsidRPr="009C4DFA">
        <w:rPr>
          <w:rFonts w:ascii="Times New Roman" w:hAnsi="Times New Roman"/>
          <w:sz w:val="24"/>
          <w:szCs w:val="24"/>
        </w:rPr>
        <w:t xml:space="preserve"> = 50.50)</w:t>
      </w:r>
      <w:r w:rsidR="000F35A8"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9.75,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4E5786D1" wp14:editId="0EDBDEDD">
            <wp:extent cx="161925" cy="219710"/>
            <wp:effectExtent l="0" t="0" r="0" b="8890"/>
            <wp:docPr id="2"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w:t>
      </w:r>
      <w:r w:rsidR="000F35A8" w:rsidRPr="009C4DFA">
        <w:rPr>
          <w:rFonts w:ascii="Times New Roman" w:hAnsi="Times New Roman"/>
          <w:sz w:val="24"/>
          <w:szCs w:val="24"/>
        </w:rPr>
        <w:t>.29</w:t>
      </w:r>
      <w:r w:rsidR="004A2969" w:rsidRPr="009C4DFA">
        <w:rPr>
          <w:rFonts w:ascii="Times New Roman" w:hAnsi="Times New Roman"/>
          <w:sz w:val="24"/>
          <w:szCs w:val="24"/>
        </w:rPr>
        <w:t xml:space="preserve">. There was also a </w:t>
      </w:r>
      <w:r w:rsidR="00CC44CD">
        <w:rPr>
          <w:rFonts w:ascii="Times New Roman" w:hAnsi="Times New Roman"/>
          <w:sz w:val="24"/>
          <w:szCs w:val="24"/>
        </w:rPr>
        <w:t xml:space="preserve">significant </w:t>
      </w:r>
      <w:r w:rsidR="004A2969" w:rsidRPr="009C4DFA">
        <w:rPr>
          <w:rFonts w:ascii="Times New Roman" w:hAnsi="Times New Roman"/>
          <w:sz w:val="24"/>
          <w:szCs w:val="24"/>
        </w:rPr>
        <w:t>main effect of auditory cue type</w:t>
      </w:r>
      <w:r w:rsidR="000F35A8" w:rsidRPr="009C4DFA">
        <w:rPr>
          <w:rFonts w:ascii="Times New Roman" w:hAnsi="Times New Roman"/>
          <w:sz w:val="24"/>
          <w:szCs w:val="24"/>
        </w:rPr>
        <w:t xml:space="preserve">, </w:t>
      </w:r>
      <w:r w:rsidR="004A2969" w:rsidRPr="009C4DFA">
        <w:rPr>
          <w:rFonts w:ascii="Times New Roman" w:hAnsi="Times New Roman"/>
          <w:sz w:val="24"/>
          <w:szCs w:val="24"/>
        </w:rPr>
        <w:t xml:space="preserve">with </w:t>
      </w:r>
      <w:r w:rsidR="003E58AE">
        <w:rPr>
          <w:rFonts w:ascii="Times New Roman" w:hAnsi="Times New Roman"/>
          <w:sz w:val="24"/>
          <w:szCs w:val="24"/>
        </w:rPr>
        <w:t xml:space="preserve">bar-related sound cues facilitating responses </w:t>
      </w:r>
      <w:r w:rsidR="004A2969" w:rsidRPr="009C4DFA">
        <w:rPr>
          <w:rFonts w:ascii="Times New Roman" w:hAnsi="Times New Roman"/>
          <w:sz w:val="24"/>
          <w:szCs w:val="24"/>
        </w:rPr>
        <w:t>(</w:t>
      </w:r>
      <w:r w:rsidR="004A2969" w:rsidRPr="009C4DFA">
        <w:rPr>
          <w:rFonts w:ascii="Times New Roman" w:hAnsi="Times New Roman"/>
          <w:i/>
          <w:sz w:val="24"/>
          <w:szCs w:val="24"/>
        </w:rPr>
        <w:t xml:space="preserve">M </w:t>
      </w:r>
      <w:r w:rsidR="004A2969" w:rsidRPr="009C4DFA">
        <w:rPr>
          <w:rFonts w:ascii="Times New Roman" w:hAnsi="Times New Roman"/>
          <w:sz w:val="24"/>
          <w:szCs w:val="24"/>
        </w:rPr>
        <w:t xml:space="preserve">= 229.96, </w:t>
      </w:r>
      <w:r w:rsidR="004A2969" w:rsidRPr="009C4DFA">
        <w:rPr>
          <w:rFonts w:ascii="Times New Roman" w:hAnsi="Times New Roman"/>
          <w:i/>
          <w:sz w:val="24"/>
          <w:szCs w:val="24"/>
        </w:rPr>
        <w:t>SD</w:t>
      </w:r>
      <w:r w:rsidR="004A2969" w:rsidRPr="009C4DFA">
        <w:rPr>
          <w:rFonts w:ascii="Times New Roman" w:hAnsi="Times New Roman"/>
          <w:sz w:val="24"/>
          <w:szCs w:val="24"/>
        </w:rPr>
        <w:t xml:space="preserve"> = 45.23) </w:t>
      </w:r>
      <w:r w:rsidR="00CC44CD">
        <w:rPr>
          <w:rFonts w:ascii="Times New Roman" w:hAnsi="Times New Roman"/>
          <w:sz w:val="24"/>
          <w:szCs w:val="24"/>
        </w:rPr>
        <w:t>compared to</w:t>
      </w:r>
      <w:r w:rsidR="00CC44CD" w:rsidRPr="009C4DFA">
        <w:rPr>
          <w:rFonts w:ascii="Times New Roman" w:hAnsi="Times New Roman"/>
          <w:sz w:val="24"/>
          <w:szCs w:val="24"/>
        </w:rPr>
        <w:t xml:space="preserve"> </w:t>
      </w:r>
      <w:r w:rsidR="004A2969" w:rsidRPr="009C4DFA">
        <w:rPr>
          <w:rFonts w:ascii="Times New Roman" w:hAnsi="Times New Roman"/>
          <w:sz w:val="24"/>
          <w:szCs w:val="24"/>
        </w:rPr>
        <w:t xml:space="preserve">no </w:t>
      </w:r>
      <w:r w:rsidR="00CB4AE6">
        <w:rPr>
          <w:rFonts w:ascii="Times New Roman" w:hAnsi="Times New Roman"/>
          <w:sz w:val="24"/>
          <w:szCs w:val="24"/>
        </w:rPr>
        <w:t xml:space="preserve">sound </w:t>
      </w:r>
      <w:r w:rsidR="004A2969" w:rsidRPr="009C4DFA">
        <w:rPr>
          <w:rFonts w:ascii="Times New Roman" w:hAnsi="Times New Roman"/>
          <w:sz w:val="24"/>
          <w:szCs w:val="24"/>
        </w:rPr>
        <w:t>cue (</w:t>
      </w:r>
      <w:r w:rsidR="004A2969" w:rsidRPr="009C4DFA">
        <w:rPr>
          <w:rFonts w:ascii="Times New Roman" w:hAnsi="Times New Roman"/>
          <w:i/>
          <w:sz w:val="24"/>
          <w:szCs w:val="24"/>
        </w:rPr>
        <w:t>M</w:t>
      </w:r>
      <w:r w:rsidR="004A2969" w:rsidRPr="009C4DFA">
        <w:rPr>
          <w:rFonts w:ascii="Times New Roman" w:hAnsi="Times New Roman"/>
          <w:sz w:val="24"/>
          <w:szCs w:val="24"/>
        </w:rPr>
        <w:t xml:space="preserve"> = 251.82, </w:t>
      </w:r>
      <w:r w:rsidR="004A2969" w:rsidRPr="009C4DFA">
        <w:rPr>
          <w:rFonts w:ascii="Times New Roman" w:hAnsi="Times New Roman"/>
          <w:i/>
          <w:sz w:val="24"/>
          <w:szCs w:val="24"/>
        </w:rPr>
        <w:t>SD</w:t>
      </w:r>
      <w:r w:rsidR="004A2969" w:rsidRPr="009C4DFA">
        <w:rPr>
          <w:rFonts w:ascii="Times New Roman" w:hAnsi="Times New Roman"/>
          <w:sz w:val="24"/>
          <w:szCs w:val="24"/>
        </w:rPr>
        <w:t xml:space="preserve"> = 52.18)</w:t>
      </w:r>
      <w:r w:rsidR="00790F61">
        <w:rPr>
          <w:rFonts w:ascii="Times New Roman" w:hAnsi="Times New Roman"/>
          <w:sz w:val="24"/>
          <w:szCs w:val="24"/>
        </w:rPr>
        <w:t xml:space="preserve"> across both visual stimuli types</w:t>
      </w:r>
      <w:r w:rsidR="000F35A8"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15.53,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24017D15" wp14:editId="68285C54">
            <wp:extent cx="161925"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w:t>
      </w:r>
      <w:r w:rsidR="00623075">
        <w:rPr>
          <w:rFonts w:ascii="Times New Roman" w:hAnsi="Times New Roman"/>
          <w:sz w:val="24"/>
          <w:szCs w:val="24"/>
        </w:rPr>
        <w:t>.39</w:t>
      </w:r>
      <w:r w:rsidR="00790F61">
        <w:rPr>
          <w:rFonts w:ascii="Times New Roman" w:hAnsi="Times New Roman"/>
          <w:sz w:val="24"/>
          <w:szCs w:val="24"/>
        </w:rPr>
        <w:t xml:space="preserve">. </w:t>
      </w:r>
      <w:r w:rsidR="004A2969" w:rsidRPr="009C4DFA">
        <w:rPr>
          <w:rFonts w:ascii="Times New Roman" w:hAnsi="Times New Roman"/>
          <w:sz w:val="24"/>
          <w:szCs w:val="24"/>
        </w:rPr>
        <w:t xml:space="preserve">There was no </w:t>
      </w:r>
      <w:r w:rsidR="00CC44CD">
        <w:rPr>
          <w:rFonts w:ascii="Times New Roman" w:hAnsi="Times New Roman"/>
          <w:sz w:val="24"/>
          <w:szCs w:val="24"/>
        </w:rPr>
        <w:t xml:space="preserve">significant </w:t>
      </w:r>
      <w:r w:rsidR="004A2969" w:rsidRPr="009C4DFA">
        <w:rPr>
          <w:rFonts w:ascii="Times New Roman" w:hAnsi="Times New Roman"/>
          <w:sz w:val="24"/>
          <w:szCs w:val="24"/>
        </w:rPr>
        <w:t xml:space="preserve">interaction </w:t>
      </w:r>
      <w:r w:rsidR="00CB4AE6">
        <w:rPr>
          <w:rFonts w:ascii="Times New Roman" w:hAnsi="Times New Roman"/>
          <w:sz w:val="24"/>
          <w:szCs w:val="24"/>
        </w:rPr>
        <w:t>between visual and auditory stimuli</w:t>
      </w:r>
      <w:r w:rsidR="003E58AE">
        <w:rPr>
          <w:rFonts w:ascii="Times New Roman" w:hAnsi="Times New Roman"/>
          <w:sz w:val="24"/>
          <w:szCs w:val="24"/>
        </w:rPr>
        <w:t xml:space="preserve">, </w:t>
      </w:r>
      <w:r w:rsidR="003E58AE">
        <w:rPr>
          <w:rFonts w:ascii="Times New Roman" w:hAnsi="Times New Roman"/>
          <w:i/>
          <w:sz w:val="24"/>
          <w:szCs w:val="24"/>
        </w:rPr>
        <w:t xml:space="preserve">p </w:t>
      </w:r>
      <w:r w:rsidR="003E58AE">
        <w:rPr>
          <w:rFonts w:ascii="Times New Roman" w:hAnsi="Times New Roman"/>
          <w:sz w:val="24"/>
          <w:szCs w:val="24"/>
        </w:rPr>
        <w:t>&gt; .05</w:t>
      </w:r>
      <w:r w:rsidR="004A2969" w:rsidRPr="009C4DFA">
        <w:rPr>
          <w:rFonts w:ascii="Times New Roman" w:hAnsi="Times New Roman"/>
          <w:sz w:val="24"/>
          <w:szCs w:val="24"/>
        </w:rPr>
        <w:t>.</w:t>
      </w:r>
      <w:r w:rsidR="000F35A8" w:rsidRPr="009C4DFA">
        <w:rPr>
          <w:rFonts w:ascii="Times New Roman" w:hAnsi="Times New Roman"/>
          <w:sz w:val="24"/>
          <w:szCs w:val="24"/>
        </w:rPr>
        <w:t xml:space="preserve"> </w:t>
      </w:r>
      <w:r w:rsidR="004A2969" w:rsidRPr="009C4DFA">
        <w:rPr>
          <w:rFonts w:ascii="Times New Roman" w:hAnsi="Times New Roman"/>
          <w:sz w:val="24"/>
          <w:szCs w:val="24"/>
        </w:rPr>
        <w:t xml:space="preserve">Adding AUDIT and trait effortful control as covariates resulted in no </w:t>
      </w:r>
      <w:r w:rsidR="00CC44CD">
        <w:rPr>
          <w:rFonts w:ascii="Times New Roman" w:hAnsi="Times New Roman"/>
          <w:sz w:val="24"/>
          <w:szCs w:val="24"/>
        </w:rPr>
        <w:t xml:space="preserve">significant </w:t>
      </w:r>
      <w:r w:rsidR="004A2969" w:rsidRPr="009C4DFA">
        <w:rPr>
          <w:rFonts w:ascii="Times New Roman" w:hAnsi="Times New Roman"/>
          <w:sz w:val="24"/>
          <w:szCs w:val="24"/>
        </w:rPr>
        <w:t xml:space="preserve">main effects or interactions (all </w:t>
      </w:r>
      <w:r w:rsidR="004A2969" w:rsidRPr="009C4DFA">
        <w:rPr>
          <w:rFonts w:ascii="Times New Roman" w:hAnsi="Times New Roman"/>
          <w:i/>
          <w:sz w:val="24"/>
          <w:szCs w:val="24"/>
        </w:rPr>
        <w:t>p</w:t>
      </w:r>
      <w:r w:rsidR="00312E44">
        <w:rPr>
          <w:rFonts w:ascii="Times New Roman" w:hAnsi="Times New Roman"/>
          <w:sz w:val="24"/>
          <w:szCs w:val="24"/>
        </w:rPr>
        <w:t xml:space="preserve">’s &gt; </w:t>
      </w:r>
      <w:r w:rsidR="004A2969" w:rsidRPr="009C4DFA">
        <w:rPr>
          <w:rFonts w:ascii="Times New Roman" w:hAnsi="Times New Roman"/>
          <w:sz w:val="24"/>
          <w:szCs w:val="24"/>
        </w:rPr>
        <w:t>.19).</w:t>
      </w:r>
    </w:p>
    <w:p w14:paraId="287A1D7A" w14:textId="1CBDA055" w:rsidR="00D71A5E" w:rsidRDefault="00B67AD4" w:rsidP="00D71A5E">
      <w:pPr>
        <w:spacing w:line="480" w:lineRule="auto"/>
        <w:rPr>
          <w:rFonts w:ascii="Times New Roman" w:hAnsi="Times New Roman"/>
          <w:sz w:val="24"/>
          <w:szCs w:val="24"/>
        </w:rPr>
      </w:pPr>
      <w:r>
        <w:rPr>
          <w:rFonts w:ascii="Times New Roman" w:hAnsi="Times New Roman"/>
          <w:i/>
          <w:sz w:val="24"/>
          <w:szCs w:val="24"/>
        </w:rPr>
        <w:tab/>
      </w:r>
      <w:r w:rsidR="00524CF6" w:rsidRPr="009C4DFA">
        <w:rPr>
          <w:rFonts w:ascii="Times New Roman" w:hAnsi="Times New Roman"/>
          <w:i/>
          <w:sz w:val="24"/>
          <w:szCs w:val="24"/>
        </w:rPr>
        <w:t>Anti-saccade trials</w:t>
      </w:r>
      <w:r>
        <w:rPr>
          <w:rFonts w:ascii="Times New Roman" w:hAnsi="Times New Roman"/>
          <w:sz w:val="24"/>
          <w:szCs w:val="24"/>
        </w:rPr>
        <w:t xml:space="preserve">. </w:t>
      </w:r>
      <w:r w:rsidR="00524CF6" w:rsidRPr="009C4DFA">
        <w:rPr>
          <w:rFonts w:ascii="Times New Roman" w:hAnsi="Times New Roman"/>
          <w:sz w:val="24"/>
          <w:szCs w:val="24"/>
        </w:rPr>
        <w:t xml:space="preserve">There was no </w:t>
      </w:r>
      <w:r w:rsidR="00CC44CD">
        <w:rPr>
          <w:rFonts w:ascii="Times New Roman" w:hAnsi="Times New Roman"/>
          <w:sz w:val="24"/>
          <w:szCs w:val="24"/>
        </w:rPr>
        <w:t xml:space="preserve">significant </w:t>
      </w:r>
      <w:r w:rsidR="00524CF6" w:rsidRPr="009C4DFA">
        <w:rPr>
          <w:rFonts w:ascii="Times New Roman" w:hAnsi="Times New Roman"/>
          <w:sz w:val="24"/>
          <w:szCs w:val="24"/>
        </w:rPr>
        <w:t>main effect of visual stimuli (</w:t>
      </w:r>
      <w:r w:rsidR="00524CF6" w:rsidRPr="009C4DFA">
        <w:rPr>
          <w:rFonts w:ascii="Times New Roman" w:hAnsi="Times New Roman"/>
          <w:i/>
          <w:sz w:val="24"/>
          <w:szCs w:val="24"/>
        </w:rPr>
        <w:t>p</w:t>
      </w:r>
      <w:r w:rsidR="00312E44">
        <w:rPr>
          <w:rFonts w:ascii="Times New Roman" w:hAnsi="Times New Roman"/>
          <w:sz w:val="24"/>
          <w:szCs w:val="24"/>
        </w:rPr>
        <w:t xml:space="preserve"> = </w:t>
      </w:r>
      <w:r w:rsidR="00524CF6" w:rsidRPr="009C4DFA">
        <w:rPr>
          <w:rFonts w:ascii="Times New Roman" w:hAnsi="Times New Roman"/>
          <w:sz w:val="24"/>
          <w:szCs w:val="24"/>
        </w:rPr>
        <w:t>.46)</w:t>
      </w:r>
      <w:r w:rsidR="005A00F6">
        <w:rPr>
          <w:rFonts w:ascii="Times New Roman" w:hAnsi="Times New Roman"/>
          <w:sz w:val="24"/>
          <w:szCs w:val="24"/>
        </w:rPr>
        <w:t xml:space="preserve">, </w:t>
      </w:r>
      <w:r w:rsidR="00524CF6" w:rsidRPr="009C4DFA">
        <w:rPr>
          <w:rFonts w:ascii="Times New Roman" w:hAnsi="Times New Roman"/>
          <w:sz w:val="24"/>
          <w:szCs w:val="24"/>
        </w:rPr>
        <w:t>and no interaction between visual stimuli and auditory cue type (</w:t>
      </w:r>
      <w:r w:rsidR="00524CF6" w:rsidRPr="009C4DFA">
        <w:rPr>
          <w:rFonts w:ascii="Times New Roman" w:hAnsi="Times New Roman"/>
          <w:i/>
          <w:sz w:val="24"/>
          <w:szCs w:val="24"/>
        </w:rPr>
        <w:t>p</w:t>
      </w:r>
      <w:r w:rsidR="00312E44">
        <w:rPr>
          <w:rFonts w:ascii="Times New Roman" w:hAnsi="Times New Roman"/>
          <w:sz w:val="24"/>
          <w:szCs w:val="24"/>
        </w:rPr>
        <w:t xml:space="preserve"> = </w:t>
      </w:r>
      <w:r w:rsidR="00524CF6" w:rsidRPr="009C4DFA">
        <w:rPr>
          <w:rFonts w:ascii="Times New Roman" w:hAnsi="Times New Roman"/>
          <w:sz w:val="24"/>
          <w:szCs w:val="24"/>
        </w:rPr>
        <w:t xml:space="preserve">.64). </w:t>
      </w:r>
      <w:r w:rsidR="000F35A8" w:rsidRPr="009C4DFA">
        <w:rPr>
          <w:rFonts w:ascii="Times New Roman" w:hAnsi="Times New Roman"/>
          <w:sz w:val="24"/>
          <w:szCs w:val="24"/>
        </w:rPr>
        <w:t>A</w:t>
      </w:r>
      <w:r w:rsidR="00524CF6" w:rsidRPr="009C4DFA">
        <w:rPr>
          <w:rFonts w:ascii="Times New Roman" w:hAnsi="Times New Roman"/>
          <w:sz w:val="24"/>
          <w:szCs w:val="24"/>
        </w:rPr>
        <w:t xml:space="preserve"> </w:t>
      </w:r>
      <w:r w:rsidR="00CC44CD">
        <w:rPr>
          <w:rFonts w:ascii="Times New Roman" w:hAnsi="Times New Roman"/>
          <w:sz w:val="24"/>
          <w:szCs w:val="24"/>
        </w:rPr>
        <w:t xml:space="preserve">significant </w:t>
      </w:r>
      <w:r w:rsidR="00524CF6" w:rsidRPr="009C4DFA">
        <w:rPr>
          <w:rFonts w:ascii="Times New Roman" w:hAnsi="Times New Roman"/>
          <w:sz w:val="24"/>
          <w:szCs w:val="24"/>
        </w:rPr>
        <w:t>main effect of auditory cue type</w:t>
      </w:r>
      <w:r w:rsidR="000F35A8" w:rsidRPr="009C4DFA">
        <w:rPr>
          <w:rFonts w:ascii="Times New Roman" w:hAnsi="Times New Roman"/>
          <w:sz w:val="24"/>
          <w:szCs w:val="24"/>
        </w:rPr>
        <w:t xml:space="preserve"> indicated that bar-related cues facilitated response latencies</w:t>
      </w:r>
      <w:r w:rsidR="00524CF6" w:rsidRPr="009C4DFA">
        <w:rPr>
          <w:rFonts w:ascii="Times New Roman" w:hAnsi="Times New Roman"/>
          <w:sz w:val="24"/>
          <w:szCs w:val="24"/>
        </w:rPr>
        <w:t xml:space="preserve"> (</w:t>
      </w:r>
      <w:r w:rsidR="00524CF6" w:rsidRPr="009C4DFA">
        <w:rPr>
          <w:rFonts w:ascii="Times New Roman" w:hAnsi="Times New Roman"/>
          <w:i/>
          <w:sz w:val="24"/>
          <w:szCs w:val="24"/>
        </w:rPr>
        <w:t>M</w:t>
      </w:r>
      <w:r w:rsidR="00524CF6" w:rsidRPr="009C4DFA">
        <w:rPr>
          <w:rFonts w:ascii="Times New Roman" w:hAnsi="Times New Roman"/>
          <w:sz w:val="24"/>
          <w:szCs w:val="24"/>
        </w:rPr>
        <w:t xml:space="preserve"> = 280.57, </w:t>
      </w:r>
      <w:r w:rsidR="00524CF6" w:rsidRPr="009C4DFA">
        <w:rPr>
          <w:rFonts w:ascii="Times New Roman" w:hAnsi="Times New Roman"/>
          <w:i/>
          <w:sz w:val="24"/>
          <w:szCs w:val="24"/>
        </w:rPr>
        <w:t>SD</w:t>
      </w:r>
      <w:r w:rsidR="00524CF6" w:rsidRPr="009C4DFA">
        <w:rPr>
          <w:rFonts w:ascii="Times New Roman" w:hAnsi="Times New Roman"/>
          <w:sz w:val="24"/>
          <w:szCs w:val="24"/>
        </w:rPr>
        <w:t xml:space="preserve"> = 53.65) compared to when there was no cue (</w:t>
      </w:r>
      <w:r w:rsidR="00524CF6" w:rsidRPr="009C4DFA">
        <w:rPr>
          <w:rFonts w:ascii="Times New Roman" w:hAnsi="Times New Roman"/>
          <w:i/>
          <w:sz w:val="24"/>
          <w:szCs w:val="24"/>
        </w:rPr>
        <w:t>M</w:t>
      </w:r>
      <w:r w:rsidR="00524CF6" w:rsidRPr="009C4DFA">
        <w:rPr>
          <w:rFonts w:ascii="Times New Roman" w:hAnsi="Times New Roman"/>
          <w:sz w:val="24"/>
          <w:szCs w:val="24"/>
        </w:rPr>
        <w:t xml:space="preserve"> = 319.37, </w:t>
      </w:r>
      <w:r w:rsidR="00524CF6" w:rsidRPr="009C4DFA">
        <w:rPr>
          <w:rFonts w:ascii="Times New Roman" w:hAnsi="Times New Roman"/>
          <w:i/>
          <w:sz w:val="24"/>
          <w:szCs w:val="24"/>
        </w:rPr>
        <w:t>SD</w:t>
      </w:r>
      <w:r w:rsidR="00524CF6" w:rsidRPr="009C4DFA">
        <w:rPr>
          <w:rFonts w:ascii="Times New Roman" w:hAnsi="Times New Roman"/>
          <w:sz w:val="24"/>
          <w:szCs w:val="24"/>
        </w:rPr>
        <w:t xml:space="preserve"> = 53.00)</w:t>
      </w:r>
      <w:r w:rsidR="00790F61">
        <w:rPr>
          <w:rFonts w:ascii="Times New Roman" w:hAnsi="Times New Roman"/>
          <w:sz w:val="24"/>
          <w:szCs w:val="24"/>
        </w:rPr>
        <w:t xml:space="preserve"> for both visual stimuli types</w:t>
      </w:r>
      <w:r w:rsidR="000F35A8"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33.18,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6F6AEA37" wp14:editId="73A828CD">
            <wp:extent cx="161925"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000F35A8" w:rsidRPr="009C4DFA">
        <w:rPr>
          <w:rFonts w:ascii="Times New Roman" w:hAnsi="Times New Roman"/>
          <w:sz w:val="24"/>
          <w:szCs w:val="24"/>
        </w:rPr>
        <w:t>.58</w:t>
      </w:r>
      <w:r w:rsidR="00524CF6" w:rsidRPr="009C4DFA">
        <w:rPr>
          <w:rFonts w:ascii="Times New Roman" w:hAnsi="Times New Roman"/>
          <w:sz w:val="24"/>
          <w:szCs w:val="24"/>
        </w:rPr>
        <w:t>.</w:t>
      </w:r>
      <w:r w:rsidR="00D43EB6" w:rsidRPr="009C4DFA">
        <w:rPr>
          <w:rFonts w:ascii="Times New Roman" w:hAnsi="Times New Roman"/>
          <w:sz w:val="24"/>
          <w:szCs w:val="24"/>
        </w:rPr>
        <w:t xml:space="preserve"> </w:t>
      </w:r>
      <w:r w:rsidR="00524CF6" w:rsidRPr="009C4DFA">
        <w:rPr>
          <w:rFonts w:ascii="Times New Roman" w:hAnsi="Times New Roman"/>
          <w:sz w:val="24"/>
          <w:szCs w:val="24"/>
        </w:rPr>
        <w:t xml:space="preserve">Adding AUDIT and trait effortful control as covariates resulted in no </w:t>
      </w:r>
      <w:r w:rsidR="00CC44CD">
        <w:rPr>
          <w:rFonts w:ascii="Times New Roman" w:hAnsi="Times New Roman"/>
          <w:sz w:val="24"/>
          <w:szCs w:val="24"/>
        </w:rPr>
        <w:t xml:space="preserve">significant </w:t>
      </w:r>
      <w:r w:rsidR="00524CF6" w:rsidRPr="009C4DFA">
        <w:rPr>
          <w:rFonts w:ascii="Times New Roman" w:hAnsi="Times New Roman"/>
          <w:sz w:val="24"/>
          <w:szCs w:val="24"/>
        </w:rPr>
        <w:t xml:space="preserve">main effects or interactions (all </w:t>
      </w:r>
      <w:r w:rsidR="00524CF6" w:rsidRPr="009C4DFA">
        <w:rPr>
          <w:rFonts w:ascii="Times New Roman" w:hAnsi="Times New Roman"/>
          <w:i/>
          <w:sz w:val="24"/>
          <w:szCs w:val="24"/>
        </w:rPr>
        <w:t>p</w:t>
      </w:r>
      <w:r w:rsidR="00312E44">
        <w:rPr>
          <w:rFonts w:ascii="Times New Roman" w:hAnsi="Times New Roman"/>
          <w:sz w:val="24"/>
          <w:szCs w:val="24"/>
        </w:rPr>
        <w:t xml:space="preserve">’s &gt; </w:t>
      </w:r>
      <w:r w:rsidR="00524CF6" w:rsidRPr="009C4DFA">
        <w:rPr>
          <w:rFonts w:ascii="Times New Roman" w:hAnsi="Times New Roman"/>
          <w:sz w:val="24"/>
          <w:szCs w:val="24"/>
        </w:rPr>
        <w:t>.06).</w:t>
      </w:r>
      <w:r w:rsidR="00D71A5E" w:rsidRPr="009C4DFA">
        <w:rPr>
          <w:rFonts w:ascii="Times New Roman" w:hAnsi="Times New Roman"/>
          <w:sz w:val="24"/>
          <w:szCs w:val="24"/>
        </w:rPr>
        <w:t xml:space="preserve"> Latencies by saccade type, visual stimuli and auditory cue type are shown in Table 1.</w:t>
      </w:r>
    </w:p>
    <w:p w14:paraId="0B279161" w14:textId="00CB2F4A" w:rsidR="002B427C" w:rsidRPr="007B3782" w:rsidRDefault="007B3782" w:rsidP="007B3782">
      <w:pPr>
        <w:spacing w:line="480" w:lineRule="auto"/>
        <w:jc w:val="center"/>
        <w:rPr>
          <w:rFonts w:ascii="Times New Roman" w:hAnsi="Times New Roman"/>
          <w:sz w:val="24"/>
          <w:szCs w:val="24"/>
        </w:rPr>
      </w:pPr>
      <w:r>
        <w:rPr>
          <w:rFonts w:ascii="Times New Roman" w:hAnsi="Times New Roman"/>
          <w:sz w:val="24"/>
          <w:szCs w:val="24"/>
        </w:rPr>
        <w:t>[INSERT TABLE 1 HERE]</w:t>
      </w:r>
    </w:p>
    <w:p w14:paraId="223A494D" w14:textId="77777777" w:rsidR="006C077F" w:rsidRPr="009C4DFA" w:rsidRDefault="006C077F" w:rsidP="003328C1">
      <w:pPr>
        <w:spacing w:line="480" w:lineRule="auto"/>
        <w:rPr>
          <w:rFonts w:ascii="Times New Roman" w:hAnsi="Times New Roman"/>
          <w:i/>
          <w:sz w:val="24"/>
          <w:szCs w:val="24"/>
        </w:rPr>
      </w:pPr>
      <w:r w:rsidRPr="009C4DFA">
        <w:rPr>
          <w:rFonts w:ascii="Times New Roman" w:hAnsi="Times New Roman"/>
          <w:i/>
          <w:sz w:val="24"/>
          <w:szCs w:val="24"/>
        </w:rPr>
        <w:t>Error rate (anti-saccade only)</w:t>
      </w:r>
    </w:p>
    <w:p w14:paraId="311AC0F3" w14:textId="7B57BFE2" w:rsidR="000F35A8" w:rsidRPr="009C4DFA" w:rsidRDefault="00D43EB6" w:rsidP="000F35A8">
      <w:pPr>
        <w:spacing w:line="480" w:lineRule="auto"/>
        <w:rPr>
          <w:rFonts w:ascii="Times New Roman" w:hAnsi="Times New Roman"/>
          <w:sz w:val="24"/>
          <w:szCs w:val="24"/>
        </w:rPr>
      </w:pPr>
      <w:r w:rsidRPr="009C4DFA">
        <w:rPr>
          <w:rFonts w:ascii="Times New Roman" w:hAnsi="Times New Roman"/>
          <w:sz w:val="24"/>
          <w:szCs w:val="24"/>
        </w:rPr>
        <w:t xml:space="preserve">There was a </w:t>
      </w:r>
      <w:r w:rsidR="00CC44CD">
        <w:rPr>
          <w:rFonts w:ascii="Times New Roman" w:hAnsi="Times New Roman"/>
          <w:sz w:val="24"/>
          <w:szCs w:val="24"/>
        </w:rPr>
        <w:t xml:space="preserve">significant </w:t>
      </w:r>
      <w:r w:rsidRPr="009C4DFA">
        <w:rPr>
          <w:rFonts w:ascii="Times New Roman" w:hAnsi="Times New Roman"/>
          <w:sz w:val="24"/>
          <w:szCs w:val="24"/>
        </w:rPr>
        <w:t>m</w:t>
      </w:r>
      <w:r w:rsidR="004A70EB" w:rsidRPr="009C4DFA">
        <w:rPr>
          <w:rFonts w:ascii="Times New Roman" w:hAnsi="Times New Roman"/>
          <w:sz w:val="24"/>
          <w:szCs w:val="24"/>
        </w:rPr>
        <w:t>ain effect of visual stimuli</w:t>
      </w:r>
      <w:r w:rsidR="000F35A8" w:rsidRPr="009C4DFA">
        <w:rPr>
          <w:rFonts w:ascii="Times New Roman" w:hAnsi="Times New Roman"/>
          <w:sz w:val="24"/>
          <w:szCs w:val="24"/>
        </w:rPr>
        <w:t xml:space="preserve"> </w:t>
      </w:r>
      <w:r w:rsidR="004A70EB" w:rsidRPr="009C4DFA">
        <w:rPr>
          <w:rFonts w:ascii="Times New Roman" w:hAnsi="Times New Roman"/>
          <w:sz w:val="24"/>
          <w:szCs w:val="24"/>
        </w:rPr>
        <w:t>with more errors to alcohol stimuli</w:t>
      </w:r>
      <w:r w:rsidR="0062067A">
        <w:rPr>
          <w:rFonts w:ascii="Times New Roman" w:hAnsi="Times New Roman"/>
          <w:sz w:val="24"/>
          <w:szCs w:val="24"/>
        </w:rPr>
        <w:t xml:space="preserve"> (</w:t>
      </w:r>
      <w:r w:rsidR="0062067A">
        <w:rPr>
          <w:rFonts w:ascii="Times New Roman" w:hAnsi="Times New Roman"/>
          <w:i/>
          <w:sz w:val="24"/>
          <w:szCs w:val="24"/>
        </w:rPr>
        <w:t>M</w:t>
      </w:r>
      <w:r w:rsidR="0062067A">
        <w:rPr>
          <w:rFonts w:ascii="Times New Roman" w:hAnsi="Times New Roman"/>
          <w:sz w:val="24"/>
          <w:szCs w:val="24"/>
        </w:rPr>
        <w:t xml:space="preserve"> = 0.19, </w:t>
      </w:r>
      <w:r w:rsidR="0062067A">
        <w:rPr>
          <w:rFonts w:ascii="Times New Roman" w:hAnsi="Times New Roman"/>
          <w:i/>
          <w:sz w:val="24"/>
          <w:szCs w:val="24"/>
        </w:rPr>
        <w:t>SD</w:t>
      </w:r>
      <w:r w:rsidR="0062067A">
        <w:rPr>
          <w:rFonts w:ascii="Times New Roman" w:hAnsi="Times New Roman"/>
          <w:sz w:val="24"/>
          <w:szCs w:val="24"/>
        </w:rPr>
        <w:t xml:space="preserve"> = 0.16)</w:t>
      </w:r>
      <w:r w:rsidR="004A70EB" w:rsidRPr="009C4DFA">
        <w:rPr>
          <w:rFonts w:ascii="Times New Roman" w:hAnsi="Times New Roman"/>
          <w:sz w:val="24"/>
          <w:szCs w:val="24"/>
        </w:rPr>
        <w:t xml:space="preserve"> </w:t>
      </w:r>
      <w:r w:rsidR="00623075">
        <w:rPr>
          <w:rFonts w:ascii="Times New Roman" w:hAnsi="Times New Roman"/>
          <w:sz w:val="24"/>
          <w:szCs w:val="24"/>
        </w:rPr>
        <w:t>relative to</w:t>
      </w:r>
      <w:r w:rsidR="004A70EB" w:rsidRPr="009C4DFA">
        <w:rPr>
          <w:rFonts w:ascii="Times New Roman" w:hAnsi="Times New Roman"/>
          <w:sz w:val="24"/>
          <w:szCs w:val="24"/>
        </w:rPr>
        <w:t xml:space="preserve"> neutral stimuli</w:t>
      </w:r>
      <w:r w:rsidR="0062067A">
        <w:rPr>
          <w:rFonts w:ascii="Times New Roman" w:hAnsi="Times New Roman"/>
          <w:sz w:val="24"/>
          <w:szCs w:val="24"/>
        </w:rPr>
        <w:t xml:space="preserve"> (</w:t>
      </w:r>
      <w:r w:rsidR="0062067A">
        <w:rPr>
          <w:rFonts w:ascii="Times New Roman" w:hAnsi="Times New Roman"/>
          <w:i/>
          <w:sz w:val="24"/>
          <w:szCs w:val="24"/>
        </w:rPr>
        <w:t xml:space="preserve">M </w:t>
      </w:r>
      <w:r w:rsidR="0062067A">
        <w:rPr>
          <w:rFonts w:ascii="Times New Roman" w:hAnsi="Times New Roman"/>
          <w:sz w:val="24"/>
          <w:szCs w:val="24"/>
        </w:rPr>
        <w:t xml:space="preserve">= 0.13, </w:t>
      </w:r>
      <w:r w:rsidR="0062067A">
        <w:rPr>
          <w:rFonts w:ascii="Times New Roman" w:hAnsi="Times New Roman"/>
          <w:i/>
          <w:sz w:val="24"/>
          <w:szCs w:val="24"/>
        </w:rPr>
        <w:t>SD</w:t>
      </w:r>
      <w:r w:rsidR="0062067A">
        <w:rPr>
          <w:rFonts w:ascii="Times New Roman" w:hAnsi="Times New Roman"/>
          <w:sz w:val="24"/>
          <w:szCs w:val="24"/>
        </w:rPr>
        <w:t xml:space="preserve"> = 0.11)</w:t>
      </w:r>
      <w:r w:rsidR="000F35A8"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10.44,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1532452C" wp14:editId="449476D6">
            <wp:extent cx="161925" cy="2197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000F35A8" w:rsidRPr="009C4DFA">
        <w:rPr>
          <w:rFonts w:ascii="Times New Roman" w:hAnsi="Times New Roman"/>
          <w:sz w:val="24"/>
          <w:szCs w:val="24"/>
        </w:rPr>
        <w:t>.30</w:t>
      </w:r>
      <w:r w:rsidR="004A70EB" w:rsidRPr="009C4DFA">
        <w:rPr>
          <w:rFonts w:ascii="Times New Roman" w:hAnsi="Times New Roman"/>
          <w:sz w:val="24"/>
          <w:szCs w:val="24"/>
        </w:rPr>
        <w:t xml:space="preserve">. </w:t>
      </w:r>
      <w:r w:rsidRPr="009C4DFA">
        <w:rPr>
          <w:rFonts w:ascii="Times New Roman" w:hAnsi="Times New Roman"/>
          <w:sz w:val="24"/>
          <w:szCs w:val="24"/>
        </w:rPr>
        <w:t xml:space="preserve">There was also a </w:t>
      </w:r>
      <w:r w:rsidR="00CC44CD">
        <w:rPr>
          <w:rFonts w:ascii="Times New Roman" w:hAnsi="Times New Roman"/>
          <w:sz w:val="24"/>
          <w:szCs w:val="24"/>
        </w:rPr>
        <w:t xml:space="preserve">significant </w:t>
      </w:r>
      <w:r w:rsidRPr="009C4DFA">
        <w:rPr>
          <w:rFonts w:ascii="Times New Roman" w:hAnsi="Times New Roman"/>
          <w:sz w:val="24"/>
          <w:szCs w:val="24"/>
        </w:rPr>
        <w:t>m</w:t>
      </w:r>
      <w:r w:rsidR="004A70EB" w:rsidRPr="009C4DFA">
        <w:rPr>
          <w:rFonts w:ascii="Times New Roman" w:hAnsi="Times New Roman"/>
          <w:sz w:val="24"/>
          <w:szCs w:val="24"/>
        </w:rPr>
        <w:t xml:space="preserve">ain effect of auditory cue type with </w:t>
      </w:r>
      <w:r w:rsidR="00CC44CD">
        <w:rPr>
          <w:rFonts w:ascii="Times New Roman" w:hAnsi="Times New Roman"/>
          <w:sz w:val="24"/>
          <w:szCs w:val="24"/>
        </w:rPr>
        <w:t xml:space="preserve">participants </w:t>
      </w:r>
      <w:r w:rsidR="00582BDF">
        <w:rPr>
          <w:rFonts w:ascii="Times New Roman" w:hAnsi="Times New Roman"/>
          <w:sz w:val="24"/>
          <w:szCs w:val="24"/>
        </w:rPr>
        <w:t>making</w:t>
      </w:r>
      <w:r w:rsidR="00CC44CD">
        <w:rPr>
          <w:rFonts w:ascii="Times New Roman" w:hAnsi="Times New Roman"/>
          <w:sz w:val="24"/>
          <w:szCs w:val="24"/>
        </w:rPr>
        <w:t xml:space="preserve"> </w:t>
      </w:r>
      <w:r w:rsidR="00582BDF">
        <w:rPr>
          <w:rFonts w:ascii="Times New Roman" w:hAnsi="Times New Roman"/>
          <w:sz w:val="24"/>
          <w:szCs w:val="24"/>
        </w:rPr>
        <w:t>fewer</w:t>
      </w:r>
      <w:r w:rsidR="00582BDF" w:rsidRPr="009C4DFA">
        <w:rPr>
          <w:rFonts w:ascii="Times New Roman" w:hAnsi="Times New Roman"/>
          <w:sz w:val="24"/>
          <w:szCs w:val="24"/>
        </w:rPr>
        <w:t xml:space="preserve"> </w:t>
      </w:r>
      <w:r w:rsidR="004A70EB" w:rsidRPr="009C4DFA">
        <w:rPr>
          <w:rFonts w:ascii="Times New Roman" w:hAnsi="Times New Roman"/>
          <w:sz w:val="24"/>
          <w:szCs w:val="24"/>
        </w:rPr>
        <w:t xml:space="preserve">errors when </w:t>
      </w:r>
      <w:r w:rsidR="00CC44CD">
        <w:rPr>
          <w:rFonts w:ascii="Times New Roman" w:hAnsi="Times New Roman"/>
          <w:sz w:val="24"/>
          <w:szCs w:val="24"/>
        </w:rPr>
        <w:t>they were</w:t>
      </w:r>
      <w:r w:rsidR="00680061" w:rsidRPr="009C4DFA">
        <w:rPr>
          <w:rFonts w:ascii="Times New Roman" w:hAnsi="Times New Roman"/>
          <w:sz w:val="24"/>
          <w:szCs w:val="24"/>
        </w:rPr>
        <w:t xml:space="preserve"> cued with bar-related sound</w:t>
      </w:r>
      <w:r w:rsidR="00CB4AE6">
        <w:rPr>
          <w:rFonts w:ascii="Times New Roman" w:hAnsi="Times New Roman"/>
          <w:sz w:val="24"/>
          <w:szCs w:val="24"/>
        </w:rPr>
        <w:t>s</w:t>
      </w:r>
      <w:r w:rsidR="0062067A">
        <w:rPr>
          <w:rFonts w:ascii="Times New Roman" w:hAnsi="Times New Roman"/>
          <w:sz w:val="24"/>
          <w:szCs w:val="24"/>
        </w:rPr>
        <w:t xml:space="preserve"> (</w:t>
      </w:r>
      <w:r w:rsidR="0062067A">
        <w:rPr>
          <w:rFonts w:ascii="Times New Roman" w:hAnsi="Times New Roman"/>
          <w:i/>
          <w:sz w:val="24"/>
          <w:szCs w:val="24"/>
        </w:rPr>
        <w:t>M</w:t>
      </w:r>
      <w:r w:rsidR="0062067A">
        <w:rPr>
          <w:rFonts w:ascii="Times New Roman" w:hAnsi="Times New Roman"/>
          <w:sz w:val="24"/>
          <w:szCs w:val="24"/>
        </w:rPr>
        <w:t xml:space="preserve"> = 0.12, </w:t>
      </w:r>
      <w:r w:rsidR="0062067A">
        <w:rPr>
          <w:rFonts w:ascii="Times New Roman" w:hAnsi="Times New Roman"/>
          <w:i/>
          <w:sz w:val="24"/>
          <w:szCs w:val="24"/>
        </w:rPr>
        <w:t>SD</w:t>
      </w:r>
      <w:r w:rsidR="0062067A">
        <w:rPr>
          <w:rFonts w:ascii="Times New Roman" w:hAnsi="Times New Roman"/>
          <w:sz w:val="24"/>
          <w:szCs w:val="24"/>
        </w:rPr>
        <w:t xml:space="preserve"> = 0.11)</w:t>
      </w:r>
      <w:r w:rsidR="00CB4AE6">
        <w:rPr>
          <w:rFonts w:ascii="Times New Roman" w:hAnsi="Times New Roman"/>
          <w:sz w:val="24"/>
          <w:szCs w:val="24"/>
        </w:rPr>
        <w:t xml:space="preserve"> </w:t>
      </w:r>
      <w:r w:rsidR="00CB4AE6">
        <w:rPr>
          <w:rFonts w:ascii="Times New Roman" w:hAnsi="Times New Roman"/>
          <w:sz w:val="24"/>
          <w:szCs w:val="24"/>
        </w:rPr>
        <w:lastRenderedPageBreak/>
        <w:t>compared to no sound</w:t>
      </w:r>
      <w:r w:rsidR="0062067A">
        <w:rPr>
          <w:rFonts w:ascii="Times New Roman" w:hAnsi="Times New Roman"/>
          <w:sz w:val="24"/>
          <w:szCs w:val="24"/>
        </w:rPr>
        <w:t xml:space="preserve"> (</w:t>
      </w:r>
      <w:r w:rsidR="0062067A">
        <w:rPr>
          <w:rFonts w:ascii="Times New Roman" w:hAnsi="Times New Roman"/>
          <w:i/>
          <w:sz w:val="24"/>
          <w:szCs w:val="24"/>
        </w:rPr>
        <w:t>M</w:t>
      </w:r>
      <w:r w:rsidR="0062067A">
        <w:rPr>
          <w:rFonts w:ascii="Times New Roman" w:hAnsi="Times New Roman"/>
          <w:sz w:val="24"/>
          <w:szCs w:val="24"/>
        </w:rPr>
        <w:t xml:space="preserve"> = 0.20, </w:t>
      </w:r>
      <w:r w:rsidR="0062067A">
        <w:rPr>
          <w:rFonts w:ascii="Times New Roman" w:hAnsi="Times New Roman"/>
          <w:i/>
          <w:sz w:val="24"/>
          <w:szCs w:val="24"/>
        </w:rPr>
        <w:t xml:space="preserve">SD </w:t>
      </w:r>
      <w:r w:rsidR="0062067A">
        <w:rPr>
          <w:rFonts w:ascii="Times New Roman" w:hAnsi="Times New Roman"/>
          <w:sz w:val="24"/>
          <w:szCs w:val="24"/>
        </w:rPr>
        <w:t>= 0.15)</w:t>
      </w:r>
      <w:r w:rsidR="00680061"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14.45,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0E9FBF05" wp14:editId="216FDD0A">
            <wp:extent cx="161925" cy="2197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000F35A8" w:rsidRPr="009C4DFA">
        <w:rPr>
          <w:rFonts w:ascii="Times New Roman" w:hAnsi="Times New Roman"/>
          <w:sz w:val="24"/>
          <w:szCs w:val="24"/>
        </w:rPr>
        <w:t>.38</w:t>
      </w:r>
      <w:r w:rsidR="004A70EB" w:rsidRPr="009C4DFA">
        <w:rPr>
          <w:rFonts w:ascii="Times New Roman" w:hAnsi="Times New Roman"/>
          <w:sz w:val="24"/>
          <w:szCs w:val="24"/>
        </w:rPr>
        <w:t>. There was a</w:t>
      </w:r>
      <w:r w:rsidR="00CC44CD">
        <w:rPr>
          <w:rFonts w:ascii="Times New Roman" w:hAnsi="Times New Roman"/>
          <w:sz w:val="24"/>
          <w:szCs w:val="24"/>
        </w:rPr>
        <w:t xml:space="preserve"> significant</w:t>
      </w:r>
      <w:r w:rsidR="004A70EB" w:rsidRPr="009C4DFA">
        <w:rPr>
          <w:rFonts w:ascii="Times New Roman" w:hAnsi="Times New Roman"/>
          <w:sz w:val="24"/>
          <w:szCs w:val="24"/>
        </w:rPr>
        <w:t xml:space="preserve"> interaction between visual stimuli and auditory cue type</w:t>
      </w:r>
      <w:r w:rsidR="000F35A8" w:rsidRPr="009C4DFA">
        <w:rPr>
          <w:rFonts w:ascii="Times New Roman" w:hAnsi="Times New Roman"/>
          <w:sz w:val="24"/>
          <w:szCs w:val="24"/>
        </w:rPr>
        <w:t xml:space="preserve">, </w:t>
      </w:r>
      <w:r w:rsidR="004A70EB" w:rsidRPr="009C4DFA">
        <w:rPr>
          <w:rFonts w:ascii="Times New Roman" w:hAnsi="Times New Roman"/>
          <w:i/>
          <w:sz w:val="24"/>
          <w:szCs w:val="24"/>
        </w:rPr>
        <w:t>F</w:t>
      </w:r>
      <w:r w:rsidR="004A70EB" w:rsidRPr="009C4DFA">
        <w:rPr>
          <w:rFonts w:ascii="Times New Roman" w:hAnsi="Times New Roman"/>
          <w:sz w:val="24"/>
          <w:szCs w:val="24"/>
        </w:rPr>
        <w:t xml:space="preserve">(1, 24) = 20.48, </w:t>
      </w:r>
      <w:r w:rsidR="004A70EB" w:rsidRPr="009C4DFA">
        <w:rPr>
          <w:rFonts w:ascii="Times New Roman" w:hAnsi="Times New Roman"/>
          <w:i/>
          <w:sz w:val="24"/>
          <w:szCs w:val="24"/>
        </w:rPr>
        <w:t>p</w:t>
      </w:r>
      <w:r w:rsidR="00312E44">
        <w:rPr>
          <w:rFonts w:ascii="Times New Roman" w:hAnsi="Times New Roman"/>
          <w:sz w:val="24"/>
          <w:szCs w:val="24"/>
        </w:rPr>
        <w:t xml:space="preserve"> &lt; </w:t>
      </w:r>
      <w:r w:rsidR="004A70EB"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5B7F8147" wp14:editId="458F66EC">
            <wp:extent cx="161925" cy="2197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004A70EB" w:rsidRPr="009C4DFA">
        <w:rPr>
          <w:rFonts w:ascii="Times New Roman" w:hAnsi="Times New Roman"/>
          <w:sz w:val="24"/>
          <w:szCs w:val="24"/>
        </w:rPr>
        <w:t>.46</w:t>
      </w:r>
      <w:r w:rsidR="000F35A8" w:rsidRPr="009C4DFA">
        <w:rPr>
          <w:rFonts w:ascii="Times New Roman" w:hAnsi="Times New Roman"/>
          <w:sz w:val="24"/>
          <w:szCs w:val="24"/>
        </w:rPr>
        <w:t xml:space="preserve">. </w:t>
      </w:r>
      <w:r w:rsidR="00544C14">
        <w:rPr>
          <w:rFonts w:ascii="Times New Roman" w:hAnsi="Times New Roman"/>
          <w:sz w:val="24"/>
          <w:szCs w:val="24"/>
        </w:rPr>
        <w:t>Simple main effects showed that e</w:t>
      </w:r>
      <w:r w:rsidR="003E58AE">
        <w:rPr>
          <w:rFonts w:ascii="Times New Roman" w:hAnsi="Times New Roman"/>
          <w:sz w:val="24"/>
          <w:szCs w:val="24"/>
        </w:rPr>
        <w:t>rror rates were significantly higher for alcohol-related visual stimuli compared to neutral stimuli when there was no auditory cue (</w:t>
      </w:r>
      <w:r w:rsidR="003E58AE">
        <w:rPr>
          <w:rFonts w:ascii="Times New Roman" w:hAnsi="Times New Roman"/>
          <w:i/>
          <w:sz w:val="24"/>
          <w:szCs w:val="24"/>
        </w:rPr>
        <w:t xml:space="preserve">p </w:t>
      </w:r>
      <w:r w:rsidR="00312E44">
        <w:rPr>
          <w:rFonts w:ascii="Times New Roman" w:hAnsi="Times New Roman"/>
          <w:sz w:val="24"/>
          <w:szCs w:val="24"/>
        </w:rPr>
        <w:t xml:space="preserve">&lt; </w:t>
      </w:r>
      <w:r w:rsidR="00790F61">
        <w:rPr>
          <w:rFonts w:ascii="Times New Roman" w:hAnsi="Times New Roman"/>
          <w:sz w:val="24"/>
          <w:szCs w:val="24"/>
        </w:rPr>
        <w:t>.01);</w:t>
      </w:r>
      <w:r w:rsidR="003E58AE">
        <w:rPr>
          <w:rFonts w:ascii="Times New Roman" w:hAnsi="Times New Roman"/>
          <w:sz w:val="24"/>
          <w:szCs w:val="24"/>
        </w:rPr>
        <w:t xml:space="preserve"> however there was no difference in error rates between the visual stimuli when hearing bar-related cues (</w:t>
      </w:r>
      <w:r w:rsidR="003E58AE">
        <w:rPr>
          <w:rFonts w:ascii="Times New Roman" w:hAnsi="Times New Roman"/>
          <w:i/>
          <w:sz w:val="24"/>
          <w:szCs w:val="24"/>
        </w:rPr>
        <w:t xml:space="preserve">p </w:t>
      </w:r>
      <w:r w:rsidR="00312E44">
        <w:rPr>
          <w:rFonts w:ascii="Times New Roman" w:hAnsi="Times New Roman"/>
          <w:sz w:val="24"/>
          <w:szCs w:val="24"/>
        </w:rPr>
        <w:t xml:space="preserve">= </w:t>
      </w:r>
      <w:r w:rsidR="003E58AE">
        <w:rPr>
          <w:rFonts w:ascii="Times New Roman" w:hAnsi="Times New Roman"/>
          <w:sz w:val="24"/>
          <w:szCs w:val="24"/>
        </w:rPr>
        <w:t xml:space="preserve">.57). </w:t>
      </w:r>
      <w:r w:rsidR="005A00F6">
        <w:rPr>
          <w:rFonts w:ascii="Times New Roman" w:hAnsi="Times New Roman"/>
          <w:sz w:val="24"/>
          <w:szCs w:val="24"/>
        </w:rPr>
        <w:t>Er</w:t>
      </w:r>
      <w:r w:rsidR="003E58AE">
        <w:rPr>
          <w:rFonts w:ascii="Times New Roman" w:hAnsi="Times New Roman"/>
          <w:sz w:val="24"/>
          <w:szCs w:val="24"/>
        </w:rPr>
        <w:t>ror rates were significantly lower for alcohol-related visual stimuli when there was a bar-related cue</w:t>
      </w:r>
      <w:r w:rsidR="005A00F6">
        <w:rPr>
          <w:rFonts w:ascii="Times New Roman" w:hAnsi="Times New Roman"/>
          <w:sz w:val="24"/>
          <w:szCs w:val="24"/>
        </w:rPr>
        <w:t xml:space="preserve"> compared to no cue</w:t>
      </w:r>
      <w:r w:rsidR="003E58AE">
        <w:rPr>
          <w:rFonts w:ascii="Times New Roman" w:hAnsi="Times New Roman"/>
          <w:sz w:val="24"/>
          <w:szCs w:val="24"/>
        </w:rPr>
        <w:t xml:space="preserve"> (</w:t>
      </w:r>
      <w:r w:rsidR="003E58AE">
        <w:rPr>
          <w:rFonts w:ascii="Times New Roman" w:hAnsi="Times New Roman"/>
          <w:i/>
          <w:sz w:val="24"/>
          <w:szCs w:val="24"/>
        </w:rPr>
        <w:t xml:space="preserve">p </w:t>
      </w:r>
      <w:r w:rsidR="00312E44">
        <w:rPr>
          <w:rFonts w:ascii="Times New Roman" w:hAnsi="Times New Roman"/>
          <w:sz w:val="24"/>
          <w:szCs w:val="24"/>
        </w:rPr>
        <w:t xml:space="preserve">&lt; </w:t>
      </w:r>
      <w:r w:rsidR="003E58AE">
        <w:rPr>
          <w:rFonts w:ascii="Times New Roman" w:hAnsi="Times New Roman"/>
          <w:sz w:val="24"/>
          <w:szCs w:val="24"/>
        </w:rPr>
        <w:t>.01), yet there was no significant difference between auditory cue type for neutral visual stimuli (</w:t>
      </w:r>
      <w:r w:rsidR="003E58AE">
        <w:rPr>
          <w:rFonts w:ascii="Times New Roman" w:hAnsi="Times New Roman"/>
          <w:i/>
          <w:sz w:val="24"/>
          <w:szCs w:val="24"/>
        </w:rPr>
        <w:t xml:space="preserve">p </w:t>
      </w:r>
      <w:r w:rsidR="00312E44">
        <w:rPr>
          <w:rFonts w:ascii="Times New Roman" w:hAnsi="Times New Roman"/>
          <w:sz w:val="24"/>
          <w:szCs w:val="24"/>
        </w:rPr>
        <w:t xml:space="preserve">= </w:t>
      </w:r>
      <w:r w:rsidR="003E58AE">
        <w:rPr>
          <w:rFonts w:ascii="Times New Roman" w:hAnsi="Times New Roman"/>
          <w:sz w:val="24"/>
          <w:szCs w:val="24"/>
        </w:rPr>
        <w:t xml:space="preserve">.77). </w:t>
      </w:r>
      <w:r w:rsidR="000F35A8" w:rsidRPr="009C4DFA">
        <w:rPr>
          <w:rFonts w:ascii="Times New Roman" w:hAnsi="Times New Roman"/>
          <w:sz w:val="24"/>
          <w:szCs w:val="24"/>
        </w:rPr>
        <w:t>See Figure 2.</w:t>
      </w:r>
    </w:p>
    <w:p w14:paraId="5AB2DA5A" w14:textId="0F1F1601" w:rsidR="004A70EB" w:rsidRPr="009C4DFA" w:rsidRDefault="000F35A8" w:rsidP="00104A06">
      <w:pPr>
        <w:spacing w:line="480" w:lineRule="auto"/>
        <w:rPr>
          <w:rFonts w:ascii="Times New Roman" w:hAnsi="Times New Roman"/>
          <w:sz w:val="24"/>
          <w:szCs w:val="24"/>
        </w:rPr>
      </w:pPr>
      <w:r w:rsidRPr="009C4DFA">
        <w:rPr>
          <w:rFonts w:ascii="Times New Roman" w:hAnsi="Times New Roman"/>
          <w:sz w:val="24"/>
          <w:szCs w:val="24"/>
        </w:rPr>
        <w:tab/>
        <w:t xml:space="preserve">Adding AUDIT and trait effortful control as covariates resulted in a </w:t>
      </w:r>
      <w:r w:rsidR="00CC44CD">
        <w:rPr>
          <w:rFonts w:ascii="Times New Roman" w:hAnsi="Times New Roman"/>
          <w:sz w:val="24"/>
          <w:szCs w:val="24"/>
        </w:rPr>
        <w:t xml:space="preserve">significant </w:t>
      </w:r>
      <w:r w:rsidRPr="009C4DFA">
        <w:rPr>
          <w:rFonts w:ascii="Times New Roman" w:hAnsi="Times New Roman"/>
          <w:sz w:val="24"/>
          <w:szCs w:val="24"/>
        </w:rPr>
        <w:t>main effect of trait effortful control with overall error rates reducing as t</w:t>
      </w:r>
      <w:r w:rsidR="00B22E46" w:rsidRPr="009C4DFA">
        <w:rPr>
          <w:rFonts w:ascii="Times New Roman" w:hAnsi="Times New Roman"/>
          <w:sz w:val="24"/>
          <w:szCs w:val="24"/>
        </w:rPr>
        <w:t>rait effortful control increased</w:t>
      </w:r>
      <w:r w:rsidRPr="009C4DFA">
        <w:rPr>
          <w:rFonts w:ascii="Times New Roman" w:hAnsi="Times New Roman"/>
          <w:sz w:val="24"/>
          <w:szCs w:val="24"/>
        </w:rPr>
        <w:t xml:space="preserve">, </w:t>
      </w:r>
      <w:r w:rsidRPr="009C4DFA">
        <w:rPr>
          <w:rFonts w:ascii="Times New Roman" w:hAnsi="Times New Roman"/>
          <w:i/>
          <w:sz w:val="24"/>
          <w:szCs w:val="24"/>
        </w:rPr>
        <w:t>F</w:t>
      </w:r>
      <w:r w:rsidRPr="009C4DFA">
        <w:rPr>
          <w:rFonts w:ascii="Times New Roman" w:hAnsi="Times New Roman"/>
          <w:sz w:val="24"/>
          <w:szCs w:val="24"/>
        </w:rPr>
        <w:t xml:space="preserve">(1, 20) = 6.55, </w:t>
      </w:r>
      <w:r w:rsidRPr="009C4DFA">
        <w:rPr>
          <w:rFonts w:ascii="Times New Roman" w:hAnsi="Times New Roman"/>
          <w:i/>
          <w:sz w:val="24"/>
          <w:szCs w:val="24"/>
        </w:rPr>
        <w:t>p</w:t>
      </w:r>
      <w:r w:rsidR="00312E44">
        <w:rPr>
          <w:rFonts w:ascii="Times New Roman" w:hAnsi="Times New Roman"/>
          <w:sz w:val="24"/>
          <w:szCs w:val="24"/>
        </w:rPr>
        <w:t xml:space="preserve"> &lt; </w:t>
      </w:r>
      <w:r w:rsidRPr="009C4DFA">
        <w:rPr>
          <w:rFonts w:ascii="Times New Roman" w:hAnsi="Times New Roman"/>
          <w:sz w:val="24"/>
          <w:szCs w:val="24"/>
        </w:rPr>
        <w:t xml:space="preserve">.05, </w:t>
      </w:r>
      <w:r w:rsidR="00110A89">
        <w:rPr>
          <w:rFonts w:ascii="Times New Roman" w:hAnsi="Times New Roman"/>
          <w:noProof/>
          <w:sz w:val="24"/>
          <w:szCs w:val="24"/>
          <w:lang w:eastAsia="en-GB"/>
        </w:rPr>
        <w:drawing>
          <wp:inline distT="0" distB="0" distL="0" distR="0" wp14:anchorId="296C3551" wp14:editId="37462624">
            <wp:extent cx="161925" cy="2197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w:t>
      </w:r>
      <w:r w:rsidRPr="009C4DFA">
        <w:rPr>
          <w:rFonts w:ascii="Times New Roman" w:hAnsi="Times New Roman"/>
          <w:sz w:val="24"/>
          <w:szCs w:val="24"/>
        </w:rPr>
        <w:t xml:space="preserve">.25. </w:t>
      </w:r>
      <w:r w:rsidR="00696931">
        <w:rPr>
          <w:rFonts w:ascii="Times New Roman" w:hAnsi="Times New Roman"/>
          <w:sz w:val="24"/>
          <w:szCs w:val="24"/>
        </w:rPr>
        <w:t>There was no relationship with AUDIT</w:t>
      </w:r>
      <w:r w:rsidR="00790F61">
        <w:rPr>
          <w:rFonts w:ascii="Times New Roman" w:hAnsi="Times New Roman"/>
          <w:sz w:val="24"/>
          <w:szCs w:val="24"/>
        </w:rPr>
        <w:t xml:space="preserve">, </w:t>
      </w:r>
      <w:r w:rsidR="00790F61" w:rsidRPr="00790F61">
        <w:rPr>
          <w:rFonts w:ascii="Times New Roman" w:hAnsi="Times New Roman"/>
          <w:i/>
          <w:sz w:val="24"/>
          <w:szCs w:val="24"/>
        </w:rPr>
        <w:t>p</w:t>
      </w:r>
      <w:r w:rsidR="00790F61">
        <w:rPr>
          <w:rFonts w:ascii="Times New Roman" w:hAnsi="Times New Roman"/>
          <w:sz w:val="24"/>
          <w:szCs w:val="24"/>
        </w:rPr>
        <w:t xml:space="preserve"> &gt; .05</w:t>
      </w:r>
      <w:r w:rsidR="00696931">
        <w:rPr>
          <w:rFonts w:ascii="Times New Roman" w:hAnsi="Times New Roman"/>
          <w:sz w:val="24"/>
          <w:szCs w:val="24"/>
        </w:rPr>
        <w:t xml:space="preserve">. </w:t>
      </w:r>
      <w:r w:rsidRPr="009C4DFA">
        <w:rPr>
          <w:rFonts w:ascii="Times New Roman" w:hAnsi="Times New Roman"/>
          <w:sz w:val="24"/>
          <w:szCs w:val="24"/>
        </w:rPr>
        <w:t>There was also a</w:t>
      </w:r>
      <w:r w:rsidR="00CC44CD">
        <w:rPr>
          <w:rFonts w:ascii="Times New Roman" w:hAnsi="Times New Roman"/>
          <w:sz w:val="24"/>
          <w:szCs w:val="24"/>
        </w:rPr>
        <w:t xml:space="preserve"> significant</w:t>
      </w:r>
      <w:r w:rsidRPr="009C4DFA">
        <w:rPr>
          <w:rFonts w:ascii="Times New Roman" w:hAnsi="Times New Roman"/>
          <w:sz w:val="24"/>
          <w:szCs w:val="24"/>
        </w:rPr>
        <w:t xml:space="preserve"> interaction between visual stimuli and auditory cue type, </w:t>
      </w:r>
      <w:r w:rsidRPr="009C4DFA">
        <w:rPr>
          <w:rFonts w:ascii="Times New Roman" w:hAnsi="Times New Roman"/>
          <w:i/>
          <w:sz w:val="24"/>
          <w:szCs w:val="24"/>
        </w:rPr>
        <w:t>F</w:t>
      </w:r>
      <w:r w:rsidRPr="009C4DFA">
        <w:rPr>
          <w:rFonts w:ascii="Times New Roman" w:hAnsi="Times New Roman"/>
          <w:sz w:val="24"/>
          <w:szCs w:val="24"/>
        </w:rPr>
        <w:t xml:space="preserve">(1, 20) = 8.28, </w:t>
      </w:r>
      <w:r w:rsidRPr="009C4DFA">
        <w:rPr>
          <w:rFonts w:ascii="Times New Roman" w:hAnsi="Times New Roman"/>
          <w:i/>
          <w:sz w:val="24"/>
          <w:szCs w:val="24"/>
        </w:rPr>
        <w:t>p</w:t>
      </w:r>
      <w:r w:rsidR="00312E44">
        <w:rPr>
          <w:rFonts w:ascii="Times New Roman" w:hAnsi="Times New Roman"/>
          <w:sz w:val="24"/>
          <w:szCs w:val="24"/>
        </w:rPr>
        <w:t xml:space="preserve"> &lt; </w:t>
      </w:r>
      <w:r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1931F205" wp14:editId="2C1E7379">
            <wp:extent cx="161925" cy="2197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Pr="009C4DFA">
        <w:rPr>
          <w:rFonts w:ascii="Times New Roman" w:hAnsi="Times New Roman"/>
          <w:sz w:val="24"/>
          <w:szCs w:val="24"/>
        </w:rPr>
        <w:t>.29. Simple main effects showed that while there was no difference in error rate between visual stimuli when hearing bar-related cues (</w:t>
      </w:r>
      <w:r w:rsidRPr="009C4DFA">
        <w:rPr>
          <w:rFonts w:ascii="Times New Roman" w:hAnsi="Times New Roman"/>
          <w:i/>
          <w:sz w:val="24"/>
          <w:szCs w:val="24"/>
        </w:rPr>
        <w:t>p</w:t>
      </w:r>
      <w:r w:rsidRPr="009C4DFA">
        <w:rPr>
          <w:rFonts w:ascii="Times New Roman" w:hAnsi="Times New Roman"/>
          <w:sz w:val="24"/>
          <w:szCs w:val="24"/>
        </w:rPr>
        <w:t xml:space="preserve"> = 0.76), there was a significantly higher error rate for alcohol visual stimuli compared to neutral visual stimuli when there was no auditory cue (</w:t>
      </w:r>
      <w:r w:rsidRPr="009C4DFA">
        <w:rPr>
          <w:rFonts w:ascii="Times New Roman" w:hAnsi="Times New Roman"/>
          <w:i/>
          <w:sz w:val="24"/>
          <w:szCs w:val="24"/>
        </w:rPr>
        <w:t xml:space="preserve">p </w:t>
      </w:r>
      <w:r w:rsidR="00312E44">
        <w:rPr>
          <w:rFonts w:ascii="Times New Roman" w:hAnsi="Times New Roman"/>
          <w:sz w:val="24"/>
          <w:szCs w:val="24"/>
        </w:rPr>
        <w:t>&lt; .</w:t>
      </w:r>
      <w:r w:rsidRPr="009C4DFA">
        <w:rPr>
          <w:rFonts w:ascii="Times New Roman" w:hAnsi="Times New Roman"/>
          <w:sz w:val="24"/>
          <w:szCs w:val="24"/>
        </w:rPr>
        <w:t>01). For neutral visual stimuli, there was no difference in error rate between auditory cue type (</w:t>
      </w:r>
      <w:r w:rsidRPr="009C4DFA">
        <w:rPr>
          <w:rFonts w:ascii="Times New Roman" w:hAnsi="Times New Roman"/>
          <w:i/>
          <w:sz w:val="24"/>
          <w:szCs w:val="24"/>
        </w:rPr>
        <w:t>p</w:t>
      </w:r>
      <w:r w:rsidR="00312E44">
        <w:rPr>
          <w:rFonts w:ascii="Times New Roman" w:hAnsi="Times New Roman"/>
          <w:sz w:val="24"/>
          <w:szCs w:val="24"/>
        </w:rPr>
        <w:t xml:space="preserve"> = </w:t>
      </w:r>
      <w:r w:rsidRPr="009C4DFA">
        <w:rPr>
          <w:rFonts w:ascii="Times New Roman" w:hAnsi="Times New Roman"/>
          <w:sz w:val="24"/>
          <w:szCs w:val="24"/>
        </w:rPr>
        <w:t>.77)</w:t>
      </w:r>
      <w:r w:rsidR="00CB4AE6">
        <w:rPr>
          <w:rFonts w:ascii="Times New Roman" w:hAnsi="Times New Roman"/>
          <w:sz w:val="24"/>
          <w:szCs w:val="24"/>
        </w:rPr>
        <w:t>, but error rates were significantly higher for</w:t>
      </w:r>
      <w:r w:rsidRPr="009C4DFA">
        <w:rPr>
          <w:rFonts w:ascii="Times New Roman" w:hAnsi="Times New Roman"/>
          <w:sz w:val="24"/>
          <w:szCs w:val="24"/>
        </w:rPr>
        <w:t xml:space="preserve"> alcohol visual stimuli when there was no cue compared to when </w:t>
      </w:r>
      <w:r w:rsidR="00BF18B9" w:rsidRPr="009C4DFA">
        <w:rPr>
          <w:rFonts w:ascii="Times New Roman" w:hAnsi="Times New Roman"/>
          <w:sz w:val="24"/>
          <w:szCs w:val="24"/>
        </w:rPr>
        <w:t>the bar</w:t>
      </w:r>
      <w:r w:rsidRPr="009C4DFA">
        <w:rPr>
          <w:rFonts w:ascii="Times New Roman" w:hAnsi="Times New Roman"/>
          <w:sz w:val="24"/>
          <w:szCs w:val="24"/>
        </w:rPr>
        <w:t xml:space="preserve"> cue was heard (</w:t>
      </w:r>
      <w:r w:rsidRPr="009C4DFA">
        <w:rPr>
          <w:rFonts w:ascii="Times New Roman" w:hAnsi="Times New Roman"/>
          <w:i/>
          <w:sz w:val="24"/>
          <w:szCs w:val="24"/>
        </w:rPr>
        <w:t>p</w:t>
      </w:r>
      <w:r w:rsidR="00312E44">
        <w:rPr>
          <w:rFonts w:ascii="Times New Roman" w:hAnsi="Times New Roman"/>
          <w:sz w:val="24"/>
          <w:szCs w:val="24"/>
        </w:rPr>
        <w:t xml:space="preserve"> &lt; .</w:t>
      </w:r>
      <w:r w:rsidRPr="009C4DFA">
        <w:rPr>
          <w:rFonts w:ascii="Times New Roman" w:hAnsi="Times New Roman"/>
          <w:sz w:val="24"/>
          <w:szCs w:val="24"/>
        </w:rPr>
        <w:t>01).</w:t>
      </w:r>
    </w:p>
    <w:p w14:paraId="5A4AAEE2" w14:textId="3B0A7F90" w:rsidR="0085724A" w:rsidRDefault="002B427C">
      <w:pPr>
        <w:spacing w:line="480" w:lineRule="auto"/>
        <w:jc w:val="center"/>
        <w:rPr>
          <w:rFonts w:ascii="Times New Roman" w:hAnsi="Times New Roman"/>
          <w:b/>
          <w:bCs/>
          <w:sz w:val="24"/>
          <w:szCs w:val="24"/>
        </w:rPr>
      </w:pPr>
      <w:r>
        <w:rPr>
          <w:rFonts w:ascii="Times New Roman" w:hAnsi="Times New Roman"/>
          <w:b/>
          <w:sz w:val="24"/>
          <w:szCs w:val="24"/>
        </w:rPr>
        <w:t>[</w:t>
      </w:r>
      <w:r w:rsidR="004A70EB" w:rsidRPr="009C4DFA">
        <w:rPr>
          <w:rFonts w:ascii="Times New Roman" w:hAnsi="Times New Roman"/>
          <w:b/>
          <w:sz w:val="24"/>
          <w:szCs w:val="24"/>
        </w:rPr>
        <w:t>INSERT FIGURE 2 HERE</w:t>
      </w:r>
      <w:r>
        <w:rPr>
          <w:rFonts w:ascii="Times New Roman" w:hAnsi="Times New Roman"/>
          <w:b/>
          <w:sz w:val="24"/>
          <w:szCs w:val="24"/>
        </w:rPr>
        <w:t>]</w:t>
      </w:r>
    </w:p>
    <w:p w14:paraId="418D7263" w14:textId="4CFE7E93" w:rsidR="00381C3A" w:rsidRPr="009C4DFA" w:rsidRDefault="00381C3A">
      <w:pPr>
        <w:spacing w:line="480" w:lineRule="auto"/>
        <w:jc w:val="center"/>
        <w:rPr>
          <w:rFonts w:ascii="Times New Roman" w:hAnsi="Times New Roman"/>
          <w:b/>
          <w:bCs/>
          <w:sz w:val="24"/>
          <w:szCs w:val="24"/>
        </w:rPr>
      </w:pPr>
      <w:r w:rsidRPr="009C4DFA">
        <w:rPr>
          <w:rFonts w:ascii="Times New Roman" w:hAnsi="Times New Roman"/>
          <w:b/>
          <w:bCs/>
          <w:sz w:val="24"/>
          <w:szCs w:val="24"/>
        </w:rPr>
        <w:t>Discussion</w:t>
      </w:r>
    </w:p>
    <w:p w14:paraId="5E2C4416" w14:textId="241A3F58" w:rsidR="000E2D03" w:rsidRDefault="00DD16EE" w:rsidP="000E2D03">
      <w:pPr>
        <w:spacing w:line="480" w:lineRule="auto"/>
        <w:rPr>
          <w:rFonts w:ascii="Times New Roman" w:hAnsi="Times New Roman"/>
          <w:sz w:val="24"/>
          <w:szCs w:val="24"/>
        </w:rPr>
      </w:pPr>
      <w:r w:rsidRPr="009C4DFA">
        <w:rPr>
          <w:rFonts w:ascii="Times New Roman" w:hAnsi="Times New Roman"/>
          <w:sz w:val="24"/>
          <w:szCs w:val="24"/>
        </w:rPr>
        <w:t xml:space="preserve">The current </w:t>
      </w:r>
      <w:r w:rsidR="00381C3A" w:rsidRPr="009C4DFA">
        <w:rPr>
          <w:rFonts w:ascii="Times New Roman" w:hAnsi="Times New Roman"/>
          <w:sz w:val="24"/>
          <w:szCs w:val="24"/>
        </w:rPr>
        <w:t xml:space="preserve">research </w:t>
      </w:r>
      <w:r w:rsidRPr="009C4DFA">
        <w:rPr>
          <w:rFonts w:ascii="Times New Roman" w:hAnsi="Times New Roman"/>
          <w:sz w:val="24"/>
          <w:szCs w:val="24"/>
        </w:rPr>
        <w:t>examined</w:t>
      </w:r>
      <w:r w:rsidR="00381C3A" w:rsidRPr="009C4DFA">
        <w:rPr>
          <w:rFonts w:ascii="Times New Roman" w:hAnsi="Times New Roman"/>
          <w:sz w:val="24"/>
          <w:szCs w:val="24"/>
        </w:rPr>
        <w:t xml:space="preserve"> </w:t>
      </w:r>
      <w:r w:rsidR="00163AC9" w:rsidRPr="009C4DFA">
        <w:rPr>
          <w:rFonts w:ascii="Times New Roman" w:hAnsi="Times New Roman"/>
          <w:sz w:val="24"/>
          <w:szCs w:val="24"/>
        </w:rPr>
        <w:t>the impact of</w:t>
      </w:r>
      <w:r w:rsidR="00623075">
        <w:rPr>
          <w:rFonts w:ascii="Times New Roman" w:hAnsi="Times New Roman"/>
          <w:sz w:val="24"/>
          <w:szCs w:val="24"/>
        </w:rPr>
        <w:t xml:space="preserve"> alcohol-related</w:t>
      </w:r>
      <w:r w:rsidR="00163AC9" w:rsidRPr="009C4DFA">
        <w:rPr>
          <w:rFonts w:ascii="Times New Roman" w:hAnsi="Times New Roman"/>
          <w:sz w:val="24"/>
          <w:szCs w:val="24"/>
        </w:rPr>
        <w:t xml:space="preserve"> </w:t>
      </w:r>
      <w:r w:rsidR="00A55834" w:rsidRPr="009C4DFA">
        <w:rPr>
          <w:rFonts w:ascii="Times New Roman" w:hAnsi="Times New Roman"/>
          <w:sz w:val="24"/>
          <w:szCs w:val="24"/>
        </w:rPr>
        <w:t xml:space="preserve">visual </w:t>
      </w:r>
      <w:r w:rsidR="00623075">
        <w:rPr>
          <w:rFonts w:ascii="Times New Roman" w:hAnsi="Times New Roman"/>
          <w:sz w:val="24"/>
          <w:szCs w:val="24"/>
        </w:rPr>
        <w:t xml:space="preserve">stimuli and auditory cues </w:t>
      </w:r>
      <w:r w:rsidR="00163AC9" w:rsidRPr="009C4DFA">
        <w:rPr>
          <w:rFonts w:ascii="Times New Roman" w:hAnsi="Times New Roman"/>
          <w:sz w:val="24"/>
          <w:szCs w:val="24"/>
        </w:rPr>
        <w:t xml:space="preserve">on </w:t>
      </w:r>
      <w:r w:rsidR="00A55834" w:rsidRPr="009C4DFA">
        <w:rPr>
          <w:rFonts w:ascii="Times New Roman" w:hAnsi="Times New Roman"/>
          <w:sz w:val="24"/>
          <w:szCs w:val="24"/>
        </w:rPr>
        <w:t>inhibitory control.</w:t>
      </w:r>
      <w:r w:rsidR="00381C3A" w:rsidRPr="009C4DFA">
        <w:rPr>
          <w:rFonts w:ascii="Times New Roman" w:hAnsi="Times New Roman"/>
          <w:sz w:val="24"/>
          <w:szCs w:val="24"/>
        </w:rPr>
        <w:t xml:space="preserve"> </w:t>
      </w:r>
      <w:r w:rsidR="00623075">
        <w:rPr>
          <w:rFonts w:ascii="Times New Roman" w:hAnsi="Times New Roman"/>
          <w:sz w:val="24"/>
          <w:szCs w:val="24"/>
        </w:rPr>
        <w:t>Consistent with</w:t>
      </w:r>
      <w:r w:rsidR="00774C4C" w:rsidRPr="009C4DFA">
        <w:rPr>
          <w:rFonts w:ascii="Times New Roman" w:hAnsi="Times New Roman"/>
          <w:sz w:val="24"/>
          <w:szCs w:val="24"/>
        </w:rPr>
        <w:t xml:space="preserve"> predictions, participants </w:t>
      </w:r>
      <w:r w:rsidR="00163AC9" w:rsidRPr="009C4DFA">
        <w:rPr>
          <w:rFonts w:ascii="Times New Roman" w:hAnsi="Times New Roman"/>
          <w:sz w:val="24"/>
          <w:szCs w:val="24"/>
        </w:rPr>
        <w:t xml:space="preserve">were significantly quicker to </w:t>
      </w:r>
      <w:r w:rsidR="00163AC9" w:rsidRPr="009C4DFA">
        <w:rPr>
          <w:rFonts w:ascii="Times New Roman" w:hAnsi="Times New Roman"/>
          <w:sz w:val="24"/>
          <w:szCs w:val="24"/>
        </w:rPr>
        <w:lastRenderedPageBreak/>
        <w:t xml:space="preserve">respond to alcohol-related visual stimuli on pro-saccade trials. Moreover, they made more errors when responding to alcohol-related relative to neutral visual stimuli on anti-saccade trials. </w:t>
      </w:r>
      <w:r w:rsidR="00774C4C" w:rsidRPr="009C4DFA">
        <w:rPr>
          <w:rFonts w:ascii="Times New Roman" w:hAnsi="Times New Roman"/>
          <w:sz w:val="24"/>
          <w:szCs w:val="24"/>
        </w:rPr>
        <w:t xml:space="preserve">This is in line with previous research suggesting that individuals </w:t>
      </w:r>
      <w:r w:rsidR="00430023">
        <w:rPr>
          <w:rFonts w:ascii="Times New Roman" w:hAnsi="Times New Roman"/>
          <w:sz w:val="24"/>
          <w:szCs w:val="24"/>
        </w:rPr>
        <w:t>show</w:t>
      </w:r>
      <w:r w:rsidR="00774C4C" w:rsidRPr="009C4DFA">
        <w:rPr>
          <w:rFonts w:ascii="Times New Roman" w:hAnsi="Times New Roman"/>
          <w:sz w:val="24"/>
          <w:szCs w:val="24"/>
        </w:rPr>
        <w:t xml:space="preserve"> greater attentional bias to alcohol-related relative to neutral stimuli</w:t>
      </w:r>
      <w:r w:rsidR="000E0E93" w:rsidRPr="009C4DFA">
        <w:rPr>
          <w:rFonts w:ascii="Times New Roman" w:hAnsi="Times New Roman"/>
          <w:sz w:val="24"/>
          <w:szCs w:val="24"/>
        </w:rPr>
        <w:t xml:space="preserve"> (e.g. Albery et al., 2015; Field et al., 2014; Weafer &amp; Fillmore, 2012).</w:t>
      </w:r>
      <w:r w:rsidR="00EF1D4F">
        <w:rPr>
          <w:rFonts w:ascii="Times New Roman" w:hAnsi="Times New Roman"/>
          <w:sz w:val="24"/>
          <w:szCs w:val="24"/>
        </w:rPr>
        <w:t xml:space="preserve"> Findings also revealed</w:t>
      </w:r>
      <w:r w:rsidR="004B070A">
        <w:rPr>
          <w:rFonts w:ascii="Times New Roman" w:hAnsi="Times New Roman"/>
          <w:sz w:val="24"/>
          <w:szCs w:val="24"/>
        </w:rPr>
        <w:t xml:space="preserve"> that individual variation in trait effortful control was predictive of inhibitory control performance, with error rates decreasing as effortful control increased. </w:t>
      </w:r>
      <w:r w:rsidR="002E316D">
        <w:rPr>
          <w:rFonts w:ascii="Times New Roman" w:hAnsi="Times New Roman"/>
          <w:sz w:val="24"/>
          <w:szCs w:val="24"/>
        </w:rPr>
        <w:t>The ability to withhold responses may therefore enhance inhibitory control performance towards alcohol-related stimuli (Qureshi et al., 2017), which in the current study was shown irrespective of self-reported drinking behaviour.</w:t>
      </w:r>
      <w:r w:rsidR="00E1085B">
        <w:rPr>
          <w:rFonts w:ascii="Times New Roman" w:hAnsi="Times New Roman"/>
          <w:sz w:val="24"/>
          <w:szCs w:val="24"/>
        </w:rPr>
        <w:t xml:space="preserve"> </w:t>
      </w:r>
    </w:p>
    <w:p w14:paraId="5ACA653C" w14:textId="60496170" w:rsidR="000E2D03" w:rsidRPr="000E2D03" w:rsidRDefault="00AB5699" w:rsidP="001B3C2E">
      <w:pPr>
        <w:pStyle w:val="CommentText"/>
        <w:spacing w:line="480" w:lineRule="auto"/>
        <w:ind w:firstLine="720"/>
        <w:rPr>
          <w:rFonts w:ascii="Times New Roman" w:hAnsi="Times New Roman"/>
          <w:sz w:val="24"/>
          <w:szCs w:val="24"/>
        </w:rPr>
      </w:pPr>
      <w:r>
        <w:rPr>
          <w:rFonts w:ascii="Times New Roman" w:hAnsi="Times New Roman"/>
          <w:sz w:val="24"/>
          <w:szCs w:val="24"/>
        </w:rPr>
        <w:t>Findings also indicate that participants made f</w:t>
      </w:r>
      <w:r w:rsidRPr="00176E82">
        <w:rPr>
          <w:rFonts w:ascii="Times New Roman" w:hAnsi="Times New Roman"/>
          <w:sz w:val="24"/>
          <w:szCs w:val="24"/>
        </w:rPr>
        <w:t xml:space="preserve">ewer errors </w:t>
      </w:r>
      <w:r w:rsidRPr="00E24DD1">
        <w:rPr>
          <w:rFonts w:ascii="Times New Roman" w:hAnsi="Times New Roman"/>
          <w:sz w:val="24"/>
          <w:szCs w:val="24"/>
        </w:rPr>
        <w:t>when alcohol-related auditory cues were presented compared</w:t>
      </w:r>
      <w:r w:rsidRPr="003D3A71">
        <w:rPr>
          <w:rFonts w:ascii="Times New Roman" w:hAnsi="Times New Roman"/>
          <w:sz w:val="24"/>
          <w:szCs w:val="24"/>
        </w:rPr>
        <w:t xml:space="preserve"> to whe</w:t>
      </w:r>
      <w:r w:rsidRPr="00195F0C">
        <w:rPr>
          <w:rFonts w:ascii="Times New Roman" w:hAnsi="Times New Roman"/>
          <w:sz w:val="24"/>
          <w:szCs w:val="24"/>
        </w:rPr>
        <w:t>n</w:t>
      </w:r>
      <w:r w:rsidRPr="00E24DD1">
        <w:rPr>
          <w:rFonts w:ascii="Times New Roman" w:hAnsi="Times New Roman"/>
          <w:sz w:val="24"/>
          <w:szCs w:val="24"/>
        </w:rPr>
        <w:t xml:space="preserve"> no </w:t>
      </w:r>
      <w:r>
        <w:rPr>
          <w:rFonts w:ascii="Times New Roman" w:hAnsi="Times New Roman"/>
          <w:sz w:val="24"/>
          <w:szCs w:val="24"/>
        </w:rPr>
        <w:t xml:space="preserve">sound </w:t>
      </w:r>
      <w:r w:rsidRPr="00E24DD1">
        <w:rPr>
          <w:rFonts w:ascii="Times New Roman" w:hAnsi="Times New Roman"/>
          <w:sz w:val="24"/>
          <w:szCs w:val="24"/>
        </w:rPr>
        <w:t>cue was presented. However, this facilitatory effect only occur</w:t>
      </w:r>
      <w:r>
        <w:rPr>
          <w:rFonts w:ascii="Times New Roman" w:hAnsi="Times New Roman"/>
          <w:sz w:val="24"/>
          <w:szCs w:val="24"/>
        </w:rPr>
        <w:t>red</w:t>
      </w:r>
      <w:r w:rsidRPr="00E24DD1">
        <w:rPr>
          <w:rFonts w:ascii="Times New Roman" w:hAnsi="Times New Roman"/>
          <w:sz w:val="24"/>
          <w:szCs w:val="24"/>
        </w:rPr>
        <w:t xml:space="preserve"> </w:t>
      </w:r>
      <w:r w:rsidRPr="003D3A71">
        <w:rPr>
          <w:rFonts w:ascii="Times New Roman" w:hAnsi="Times New Roman"/>
          <w:sz w:val="24"/>
          <w:szCs w:val="24"/>
        </w:rPr>
        <w:t xml:space="preserve">when bar sounds coincided with the presentation of alcohol-related visual cues, </w:t>
      </w:r>
      <w:r w:rsidRPr="00195F0C">
        <w:rPr>
          <w:rFonts w:ascii="Times New Roman" w:hAnsi="Times New Roman"/>
          <w:sz w:val="24"/>
          <w:szCs w:val="24"/>
        </w:rPr>
        <w:t xml:space="preserve">and not neutral visual cues. </w:t>
      </w:r>
      <w:r>
        <w:rPr>
          <w:rFonts w:ascii="Times New Roman" w:hAnsi="Times New Roman"/>
          <w:sz w:val="24"/>
          <w:szCs w:val="24"/>
        </w:rPr>
        <w:t xml:space="preserve">These findings are consistent with that of </w:t>
      </w:r>
      <w:r w:rsidRPr="009C4DFA">
        <w:rPr>
          <w:rFonts w:ascii="Times New Roman" w:hAnsi="Times New Roman"/>
          <w:sz w:val="24"/>
          <w:szCs w:val="24"/>
        </w:rPr>
        <w:t>Leiva et al. (2015), who found that</w:t>
      </w:r>
      <w:r w:rsidR="00EF1D4F">
        <w:rPr>
          <w:rFonts w:ascii="Times New Roman" w:hAnsi="Times New Roman"/>
          <w:sz w:val="24"/>
          <w:szCs w:val="24"/>
        </w:rPr>
        <w:t xml:space="preserve"> inhibitory performance was facilitated when participants heard</w:t>
      </w:r>
      <w:r w:rsidRPr="009C4DFA">
        <w:rPr>
          <w:rFonts w:ascii="Times New Roman" w:hAnsi="Times New Roman"/>
          <w:sz w:val="24"/>
          <w:szCs w:val="24"/>
        </w:rPr>
        <w:t xml:space="preserve"> </w:t>
      </w:r>
      <w:r w:rsidR="00E11D6F">
        <w:rPr>
          <w:rFonts w:ascii="Times New Roman" w:hAnsi="Times New Roman"/>
          <w:sz w:val="24"/>
          <w:szCs w:val="24"/>
        </w:rPr>
        <w:t>auditory sounds that were relevant to the visual stimuli</w:t>
      </w:r>
      <w:r>
        <w:rPr>
          <w:rFonts w:ascii="Times New Roman" w:hAnsi="Times New Roman"/>
          <w:sz w:val="24"/>
          <w:szCs w:val="24"/>
        </w:rPr>
        <w:t>,</w:t>
      </w:r>
      <w:r w:rsidR="00E11D6F">
        <w:rPr>
          <w:rFonts w:ascii="Times New Roman" w:hAnsi="Times New Roman"/>
          <w:sz w:val="24"/>
          <w:szCs w:val="24"/>
        </w:rPr>
        <w:t xml:space="preserve"> </w:t>
      </w:r>
      <w:r w:rsidR="00EF1D4F">
        <w:rPr>
          <w:rFonts w:ascii="Times New Roman" w:hAnsi="Times New Roman"/>
          <w:sz w:val="24"/>
          <w:szCs w:val="24"/>
        </w:rPr>
        <w:t>whereas task irrelevant auditory cues</w:t>
      </w:r>
      <w:r w:rsidR="00E11D6F">
        <w:rPr>
          <w:rFonts w:ascii="Times New Roman" w:hAnsi="Times New Roman"/>
          <w:sz w:val="24"/>
          <w:szCs w:val="24"/>
        </w:rPr>
        <w:t xml:space="preserve"> </w:t>
      </w:r>
      <w:r>
        <w:rPr>
          <w:rFonts w:ascii="Times New Roman" w:hAnsi="Times New Roman"/>
          <w:sz w:val="24"/>
          <w:szCs w:val="24"/>
        </w:rPr>
        <w:t>impaired performance.</w:t>
      </w:r>
      <w:r w:rsidRPr="009C4DFA">
        <w:rPr>
          <w:rFonts w:ascii="Times New Roman" w:hAnsi="Times New Roman"/>
          <w:sz w:val="24"/>
          <w:szCs w:val="24"/>
        </w:rPr>
        <w:t xml:space="preserve"> In the current task, participants </w:t>
      </w:r>
      <w:r w:rsidR="00430023">
        <w:rPr>
          <w:rFonts w:ascii="Times New Roman" w:hAnsi="Times New Roman"/>
          <w:sz w:val="24"/>
          <w:szCs w:val="24"/>
        </w:rPr>
        <w:t>recognised</w:t>
      </w:r>
      <w:r w:rsidR="00EF1D4F">
        <w:rPr>
          <w:rFonts w:ascii="Times New Roman" w:hAnsi="Times New Roman"/>
          <w:sz w:val="24"/>
          <w:szCs w:val="24"/>
        </w:rPr>
        <w:t xml:space="preserve"> that the auditory cue</w:t>
      </w:r>
      <w:r w:rsidRPr="009C4DFA">
        <w:rPr>
          <w:rFonts w:ascii="Times New Roman" w:hAnsi="Times New Roman"/>
          <w:sz w:val="24"/>
          <w:szCs w:val="24"/>
        </w:rPr>
        <w:t xml:space="preserve"> represented sounds played in an alcohol-related environment</w:t>
      </w:r>
      <w:r>
        <w:rPr>
          <w:rFonts w:ascii="Times New Roman" w:hAnsi="Times New Roman"/>
          <w:sz w:val="24"/>
          <w:szCs w:val="24"/>
        </w:rPr>
        <w:t xml:space="preserve">, and therefore </w:t>
      </w:r>
      <w:r w:rsidRPr="009C4DFA">
        <w:rPr>
          <w:rFonts w:ascii="Times New Roman" w:hAnsi="Times New Roman"/>
          <w:sz w:val="24"/>
          <w:szCs w:val="24"/>
        </w:rPr>
        <w:t xml:space="preserve">the relevance of </w:t>
      </w:r>
      <w:r>
        <w:rPr>
          <w:rFonts w:ascii="Times New Roman" w:hAnsi="Times New Roman"/>
          <w:sz w:val="24"/>
          <w:szCs w:val="24"/>
        </w:rPr>
        <w:t>these</w:t>
      </w:r>
      <w:r w:rsidRPr="009C4DFA">
        <w:rPr>
          <w:rFonts w:ascii="Times New Roman" w:hAnsi="Times New Roman"/>
          <w:sz w:val="24"/>
          <w:szCs w:val="24"/>
        </w:rPr>
        <w:t xml:space="preserve"> sounds may have enhanced performance when participants responded to alcohol-related visual stimuli. </w:t>
      </w:r>
      <w:r>
        <w:rPr>
          <w:rFonts w:ascii="Times New Roman" w:hAnsi="Times New Roman"/>
          <w:sz w:val="24"/>
          <w:szCs w:val="24"/>
        </w:rPr>
        <w:t xml:space="preserve">Conversely, bar-related sounds did not appear to facilitate responding for neutral stimuli, perhaps because </w:t>
      </w:r>
      <w:r w:rsidRPr="009C4DFA">
        <w:rPr>
          <w:rFonts w:ascii="Times New Roman" w:hAnsi="Times New Roman"/>
          <w:sz w:val="24"/>
          <w:szCs w:val="24"/>
        </w:rPr>
        <w:t xml:space="preserve">participants deemed such auditory cues </w:t>
      </w:r>
      <w:r>
        <w:rPr>
          <w:rFonts w:ascii="Times New Roman" w:hAnsi="Times New Roman"/>
          <w:sz w:val="24"/>
          <w:szCs w:val="24"/>
        </w:rPr>
        <w:t>to be</w:t>
      </w:r>
      <w:r w:rsidRPr="009C4DFA">
        <w:rPr>
          <w:rFonts w:ascii="Times New Roman" w:hAnsi="Times New Roman"/>
          <w:sz w:val="24"/>
          <w:szCs w:val="24"/>
        </w:rPr>
        <w:t xml:space="preserve"> irrelevant to the target. </w:t>
      </w:r>
      <w:r w:rsidRPr="00195F0C">
        <w:rPr>
          <w:rFonts w:ascii="Times New Roman" w:hAnsi="Times New Roman"/>
          <w:sz w:val="24"/>
          <w:szCs w:val="24"/>
        </w:rPr>
        <w:t>Such findings</w:t>
      </w:r>
      <w:r w:rsidRPr="00E24DD1">
        <w:rPr>
          <w:rFonts w:ascii="Times New Roman" w:hAnsi="Times New Roman"/>
          <w:sz w:val="24"/>
          <w:szCs w:val="24"/>
        </w:rPr>
        <w:t xml:space="preserve"> may </w:t>
      </w:r>
      <w:r w:rsidRPr="00195F0C">
        <w:rPr>
          <w:rFonts w:ascii="Times New Roman" w:hAnsi="Times New Roman"/>
          <w:sz w:val="24"/>
          <w:szCs w:val="24"/>
        </w:rPr>
        <w:t>indicate</w:t>
      </w:r>
      <w:r w:rsidRPr="00E24DD1">
        <w:rPr>
          <w:rFonts w:ascii="Times New Roman" w:hAnsi="Times New Roman"/>
          <w:sz w:val="24"/>
          <w:szCs w:val="24"/>
        </w:rPr>
        <w:t xml:space="preserve"> that the introduction of alcohol-related </w:t>
      </w:r>
      <w:r>
        <w:rPr>
          <w:rFonts w:ascii="Times New Roman" w:hAnsi="Times New Roman"/>
          <w:sz w:val="24"/>
          <w:szCs w:val="24"/>
        </w:rPr>
        <w:t xml:space="preserve">auditory </w:t>
      </w:r>
      <w:r w:rsidRPr="00E24DD1">
        <w:rPr>
          <w:rFonts w:ascii="Times New Roman" w:hAnsi="Times New Roman"/>
          <w:sz w:val="24"/>
          <w:szCs w:val="24"/>
        </w:rPr>
        <w:t xml:space="preserve">cues may effectively re-contextualise alcohol-related </w:t>
      </w:r>
      <w:r>
        <w:rPr>
          <w:rFonts w:ascii="Times New Roman" w:hAnsi="Times New Roman"/>
          <w:sz w:val="24"/>
          <w:szCs w:val="24"/>
        </w:rPr>
        <w:t xml:space="preserve">visual </w:t>
      </w:r>
      <w:r w:rsidRPr="00E24DD1">
        <w:rPr>
          <w:rFonts w:ascii="Times New Roman" w:hAnsi="Times New Roman"/>
          <w:sz w:val="24"/>
          <w:szCs w:val="24"/>
        </w:rPr>
        <w:t>stimuli</w:t>
      </w:r>
      <w:r>
        <w:rPr>
          <w:rFonts w:ascii="Times New Roman" w:hAnsi="Times New Roman"/>
          <w:sz w:val="24"/>
          <w:szCs w:val="24"/>
        </w:rPr>
        <w:t>,</w:t>
      </w:r>
      <w:r w:rsidRPr="00E24DD1">
        <w:rPr>
          <w:rFonts w:ascii="Times New Roman" w:hAnsi="Times New Roman"/>
          <w:sz w:val="24"/>
          <w:szCs w:val="24"/>
        </w:rPr>
        <w:t xml:space="preserve"> causing them to have less</w:t>
      </w:r>
      <w:r w:rsidRPr="009C4DFA">
        <w:rPr>
          <w:rFonts w:ascii="Times New Roman" w:hAnsi="Times New Roman"/>
          <w:sz w:val="24"/>
          <w:szCs w:val="24"/>
        </w:rPr>
        <w:t xml:space="preserve"> attention</w:t>
      </w:r>
      <w:r>
        <w:rPr>
          <w:rFonts w:ascii="Times New Roman" w:hAnsi="Times New Roman"/>
          <w:sz w:val="24"/>
          <w:szCs w:val="24"/>
        </w:rPr>
        <w:t>al pull</w:t>
      </w:r>
      <w:r w:rsidRPr="009C4DFA">
        <w:rPr>
          <w:rFonts w:ascii="Times New Roman" w:hAnsi="Times New Roman"/>
          <w:sz w:val="24"/>
          <w:szCs w:val="24"/>
        </w:rPr>
        <w:t xml:space="preserve">. </w:t>
      </w:r>
      <w:r>
        <w:rPr>
          <w:rFonts w:ascii="Times New Roman" w:hAnsi="Times New Roman"/>
          <w:sz w:val="24"/>
          <w:szCs w:val="24"/>
        </w:rPr>
        <w:t xml:space="preserve">Whilst speculative, this effect may result from the process of evaluative conditioning, whereby an attitude towards one stimulus is changed through its pairing with another (Jones, Olson &amp; Fazio 2010). In other words, when bar-related auditory </w:t>
      </w:r>
      <w:r>
        <w:rPr>
          <w:rFonts w:ascii="Times New Roman" w:hAnsi="Times New Roman"/>
          <w:sz w:val="24"/>
          <w:szCs w:val="24"/>
        </w:rPr>
        <w:lastRenderedPageBreak/>
        <w:t xml:space="preserve">cues are paired with alcohol-related visual stimuli, the overall effect may be to associate the visual stimuli with a </w:t>
      </w:r>
      <w:r w:rsidRPr="00923877">
        <w:rPr>
          <w:rFonts w:ascii="Times New Roman" w:hAnsi="Times New Roman"/>
          <w:sz w:val="24"/>
          <w:szCs w:val="24"/>
        </w:rPr>
        <w:t>familiar</w:t>
      </w:r>
      <w:r>
        <w:rPr>
          <w:rFonts w:ascii="Times New Roman" w:hAnsi="Times New Roman"/>
          <w:sz w:val="24"/>
          <w:szCs w:val="24"/>
        </w:rPr>
        <w:t xml:space="preserve"> context, lessening their </w:t>
      </w:r>
      <w:r w:rsidRPr="00923877">
        <w:rPr>
          <w:rFonts w:ascii="Times New Roman" w:hAnsi="Times New Roman"/>
          <w:sz w:val="24"/>
          <w:szCs w:val="24"/>
        </w:rPr>
        <w:t xml:space="preserve">novelty </w:t>
      </w:r>
      <w:r>
        <w:rPr>
          <w:rFonts w:ascii="Times New Roman" w:hAnsi="Times New Roman"/>
          <w:sz w:val="24"/>
          <w:szCs w:val="24"/>
        </w:rPr>
        <w:t xml:space="preserve">and reducing </w:t>
      </w:r>
      <w:r w:rsidR="002E316D">
        <w:rPr>
          <w:rFonts w:ascii="Times New Roman" w:hAnsi="Times New Roman"/>
          <w:sz w:val="24"/>
          <w:szCs w:val="24"/>
        </w:rPr>
        <w:t>any impact on inhibitory control</w:t>
      </w:r>
      <w:r>
        <w:rPr>
          <w:rFonts w:ascii="Times New Roman" w:hAnsi="Times New Roman"/>
          <w:sz w:val="24"/>
          <w:szCs w:val="24"/>
        </w:rPr>
        <w:t>.</w:t>
      </w:r>
      <w:r w:rsidR="001B3C2E">
        <w:rPr>
          <w:rFonts w:ascii="Times New Roman" w:hAnsi="Times New Roman"/>
          <w:sz w:val="24"/>
          <w:szCs w:val="24"/>
        </w:rPr>
        <w:t xml:space="preserve"> </w:t>
      </w:r>
    </w:p>
    <w:p w14:paraId="40184726" w14:textId="0AE0D896" w:rsidR="00667AA1" w:rsidRPr="009C4DFA" w:rsidRDefault="00667AA1" w:rsidP="00667AA1">
      <w:pPr>
        <w:pStyle w:val="CommentText"/>
        <w:spacing w:line="480" w:lineRule="auto"/>
        <w:rPr>
          <w:rFonts w:ascii="Times New Roman" w:hAnsi="Times New Roman"/>
          <w:sz w:val="24"/>
          <w:szCs w:val="24"/>
          <w:lang w:eastAsia="zh-CN"/>
        </w:rPr>
      </w:pPr>
      <w:r>
        <w:rPr>
          <w:rFonts w:ascii="Times New Roman" w:hAnsi="Times New Roman"/>
          <w:sz w:val="24"/>
          <w:szCs w:val="24"/>
        </w:rPr>
        <w:tab/>
        <w:t xml:space="preserve">Whilst further research in this domain remains prudent, </w:t>
      </w:r>
      <w:r w:rsidRPr="009C4DFA">
        <w:rPr>
          <w:rFonts w:ascii="Times New Roman" w:hAnsi="Times New Roman"/>
          <w:sz w:val="24"/>
          <w:szCs w:val="24"/>
        </w:rPr>
        <w:t xml:space="preserve">these findings may have a number of important implications. First, </w:t>
      </w:r>
      <w:r>
        <w:rPr>
          <w:rFonts w:ascii="Times New Roman" w:hAnsi="Times New Roman"/>
          <w:sz w:val="24"/>
          <w:szCs w:val="24"/>
        </w:rPr>
        <w:t>they</w:t>
      </w:r>
      <w:r w:rsidRPr="009C4DFA">
        <w:rPr>
          <w:rFonts w:ascii="Times New Roman" w:hAnsi="Times New Roman"/>
          <w:sz w:val="24"/>
          <w:szCs w:val="24"/>
        </w:rPr>
        <w:t xml:space="preserve"> may suggest that attentional bias to alcohol-related visual cues in the laboratory may not be observed consistently, or to the same degree, when testing occurs in different environments and/or during exposure to a more diverse array of cues.</w:t>
      </w:r>
      <w:r w:rsidR="008A49BB">
        <w:rPr>
          <w:rFonts w:ascii="Times New Roman" w:hAnsi="Times New Roman"/>
          <w:sz w:val="24"/>
          <w:szCs w:val="24"/>
        </w:rPr>
        <w:t xml:space="preserve"> </w:t>
      </w:r>
      <w:r w:rsidR="008A49BB" w:rsidRPr="009C4DFA">
        <w:rPr>
          <w:rFonts w:ascii="Times New Roman" w:hAnsi="Times New Roman"/>
          <w:sz w:val="24"/>
          <w:szCs w:val="24"/>
        </w:rPr>
        <w:t xml:space="preserve">Previous research </w:t>
      </w:r>
      <w:r w:rsidR="008A49BB">
        <w:rPr>
          <w:rFonts w:ascii="Times New Roman" w:hAnsi="Times New Roman"/>
          <w:sz w:val="24"/>
          <w:szCs w:val="24"/>
        </w:rPr>
        <w:t>which only employs alcohol-related visual targets may</w:t>
      </w:r>
      <w:r w:rsidR="008A49BB" w:rsidRPr="009C4DFA">
        <w:rPr>
          <w:rFonts w:ascii="Times New Roman" w:hAnsi="Times New Roman"/>
          <w:sz w:val="24"/>
          <w:szCs w:val="24"/>
        </w:rPr>
        <w:t xml:space="preserve"> </w:t>
      </w:r>
      <w:r w:rsidR="008A49BB">
        <w:rPr>
          <w:rFonts w:ascii="Times New Roman" w:hAnsi="Times New Roman"/>
          <w:sz w:val="24"/>
          <w:szCs w:val="24"/>
        </w:rPr>
        <w:t xml:space="preserve">therefore </w:t>
      </w:r>
      <w:r w:rsidR="008A49BB" w:rsidRPr="009C4DFA">
        <w:rPr>
          <w:rFonts w:ascii="Times New Roman" w:hAnsi="Times New Roman"/>
          <w:sz w:val="24"/>
          <w:szCs w:val="24"/>
        </w:rPr>
        <w:t>exaggerate the effect of alcohol-related attentional bi</w:t>
      </w:r>
      <w:r w:rsidR="008A49BB">
        <w:rPr>
          <w:rFonts w:ascii="Times New Roman" w:hAnsi="Times New Roman"/>
          <w:sz w:val="24"/>
          <w:szCs w:val="24"/>
        </w:rPr>
        <w:t xml:space="preserve">ases </w:t>
      </w:r>
      <w:r w:rsidR="008A49BB" w:rsidRPr="009C4DFA">
        <w:rPr>
          <w:rFonts w:ascii="Times New Roman" w:hAnsi="Times New Roman"/>
          <w:sz w:val="24"/>
          <w:szCs w:val="24"/>
        </w:rPr>
        <w:t xml:space="preserve">by studying them in relative isolation from other </w:t>
      </w:r>
      <w:r w:rsidR="008A49BB">
        <w:rPr>
          <w:rFonts w:ascii="Times New Roman" w:hAnsi="Times New Roman"/>
          <w:sz w:val="24"/>
          <w:szCs w:val="24"/>
        </w:rPr>
        <w:t xml:space="preserve">ecologically valid contextual </w:t>
      </w:r>
      <w:r w:rsidR="008A49BB" w:rsidRPr="009C4DFA">
        <w:rPr>
          <w:rFonts w:ascii="Times New Roman" w:hAnsi="Times New Roman"/>
          <w:sz w:val="24"/>
          <w:szCs w:val="24"/>
        </w:rPr>
        <w:t>cues</w:t>
      </w:r>
      <w:r w:rsidR="008A49BB">
        <w:rPr>
          <w:rFonts w:ascii="Times New Roman" w:hAnsi="Times New Roman"/>
          <w:sz w:val="24"/>
          <w:szCs w:val="24"/>
        </w:rPr>
        <w:t>.</w:t>
      </w:r>
      <w:r w:rsidRPr="009C4DFA">
        <w:rPr>
          <w:rFonts w:ascii="Times New Roman" w:hAnsi="Times New Roman"/>
          <w:sz w:val="24"/>
          <w:szCs w:val="24"/>
        </w:rPr>
        <w:t xml:space="preserve"> Second, interventions which seek to draw upon such paradigms as a means of effectively re-training inhibitory control (e.g. Jones &amp; Field, 2013) should be aware of the variable dis-inhibitory effect of different alcohol-related stimuli modalities target</w:t>
      </w:r>
      <w:r w:rsidR="00AD6132">
        <w:rPr>
          <w:rFonts w:ascii="Times New Roman" w:hAnsi="Times New Roman"/>
          <w:sz w:val="24"/>
          <w:szCs w:val="24"/>
        </w:rPr>
        <w:t xml:space="preserve">ing different senses (c.f. Monk, </w:t>
      </w:r>
      <w:r w:rsidR="00AD6132">
        <w:rPr>
          <w:rFonts w:ascii="Times New Roman" w:hAnsi="Times New Roman"/>
          <w:sz w:val="24"/>
          <w:szCs w:val="24"/>
          <w:lang w:val="en-US"/>
        </w:rPr>
        <w:t>Sunley, Qureshi, &amp; Heim,</w:t>
      </w:r>
      <w:r w:rsidR="00AD6132" w:rsidRPr="009C4DFA">
        <w:rPr>
          <w:rFonts w:ascii="Times New Roman" w:hAnsi="Times New Roman"/>
          <w:sz w:val="24"/>
          <w:szCs w:val="24"/>
          <w:lang w:val="en-US"/>
        </w:rPr>
        <w:t xml:space="preserve"> </w:t>
      </w:r>
      <w:r w:rsidRPr="009C4DFA">
        <w:rPr>
          <w:rFonts w:ascii="Times New Roman" w:hAnsi="Times New Roman"/>
          <w:sz w:val="24"/>
          <w:szCs w:val="24"/>
        </w:rPr>
        <w:t>2016). This may have important implications when it comes to the effective implementation of su</w:t>
      </w:r>
      <w:r>
        <w:rPr>
          <w:rFonts w:ascii="Times New Roman" w:hAnsi="Times New Roman"/>
          <w:sz w:val="24"/>
          <w:szCs w:val="24"/>
        </w:rPr>
        <w:t xml:space="preserve">ch training in the real world, where </w:t>
      </w:r>
      <w:r w:rsidRPr="009C4DFA">
        <w:rPr>
          <w:rFonts w:ascii="Times New Roman" w:hAnsi="Times New Roman"/>
          <w:sz w:val="24"/>
          <w:szCs w:val="24"/>
        </w:rPr>
        <w:t xml:space="preserve">individuals are surrounded by </w:t>
      </w:r>
      <w:r>
        <w:rPr>
          <w:rFonts w:ascii="Times New Roman" w:hAnsi="Times New Roman"/>
          <w:sz w:val="24"/>
          <w:szCs w:val="24"/>
        </w:rPr>
        <w:t>a</w:t>
      </w:r>
      <w:r w:rsidRPr="009C4DFA">
        <w:rPr>
          <w:rFonts w:ascii="Times New Roman" w:hAnsi="Times New Roman"/>
          <w:sz w:val="24"/>
          <w:szCs w:val="24"/>
        </w:rPr>
        <w:t xml:space="preserve"> variety of sights and sounds associated with alcohol.</w:t>
      </w:r>
    </w:p>
    <w:p w14:paraId="007540E3" w14:textId="540E83AC" w:rsidR="005D0221" w:rsidRDefault="00381C3A">
      <w:pPr>
        <w:pStyle w:val="Heading3"/>
        <w:spacing w:line="480" w:lineRule="auto"/>
        <w:rPr>
          <w:rFonts w:ascii="Times New Roman" w:eastAsia="Calibri" w:hAnsi="Times New Roman"/>
          <w:b w:val="0"/>
          <w:bCs/>
          <w:i/>
          <w:sz w:val="24"/>
          <w:szCs w:val="24"/>
        </w:rPr>
      </w:pPr>
      <w:bookmarkStart w:id="8" w:name="_Toc423090691"/>
      <w:r w:rsidRPr="009C4DFA">
        <w:rPr>
          <w:rFonts w:ascii="Times New Roman" w:eastAsia="Calibri" w:hAnsi="Times New Roman"/>
          <w:b w:val="0"/>
          <w:bCs/>
          <w:i/>
          <w:sz w:val="24"/>
          <w:szCs w:val="24"/>
        </w:rPr>
        <w:t>Limitations</w:t>
      </w:r>
      <w:bookmarkEnd w:id="8"/>
    </w:p>
    <w:p w14:paraId="2C05F68D" w14:textId="018973D0" w:rsidR="00FC466C" w:rsidRDefault="000240AA" w:rsidP="00C211F6">
      <w:pPr>
        <w:spacing w:line="480" w:lineRule="auto"/>
        <w:rPr>
          <w:rFonts w:ascii="Times New Roman" w:hAnsi="Times New Roman"/>
          <w:sz w:val="24"/>
          <w:szCs w:val="24"/>
        </w:rPr>
      </w:pPr>
      <w:r w:rsidRPr="009C4DFA">
        <w:rPr>
          <w:rFonts w:ascii="Times New Roman" w:hAnsi="Times New Roman"/>
          <w:sz w:val="24"/>
          <w:szCs w:val="24"/>
        </w:rPr>
        <w:tab/>
      </w:r>
      <w:r w:rsidR="004249D3">
        <w:rPr>
          <w:rFonts w:ascii="Times New Roman" w:hAnsi="Times New Roman"/>
          <w:sz w:val="24"/>
          <w:szCs w:val="24"/>
        </w:rPr>
        <w:t xml:space="preserve">As an explorative study, the current study is the first of its kind to examine the effect of introducing alcohol-related auditory cues into </w:t>
      </w:r>
      <w:r w:rsidR="00D92AA5">
        <w:rPr>
          <w:rFonts w:ascii="Times New Roman" w:hAnsi="Times New Roman"/>
          <w:sz w:val="24"/>
          <w:szCs w:val="24"/>
        </w:rPr>
        <w:t>the</w:t>
      </w:r>
      <w:r w:rsidR="004249D3">
        <w:rPr>
          <w:rFonts w:ascii="Times New Roman" w:hAnsi="Times New Roman"/>
          <w:sz w:val="24"/>
          <w:szCs w:val="24"/>
        </w:rPr>
        <w:t xml:space="preserve"> more traditional examin</w:t>
      </w:r>
      <w:r w:rsidR="00D92AA5">
        <w:rPr>
          <w:rFonts w:ascii="Times New Roman" w:hAnsi="Times New Roman"/>
          <w:sz w:val="24"/>
          <w:szCs w:val="24"/>
        </w:rPr>
        <w:t>ation</w:t>
      </w:r>
      <w:r w:rsidR="004249D3">
        <w:rPr>
          <w:rFonts w:ascii="Times New Roman" w:hAnsi="Times New Roman"/>
          <w:sz w:val="24"/>
          <w:szCs w:val="24"/>
        </w:rPr>
        <w:t xml:space="preserve"> of alcohol-related ocular inhibition. </w:t>
      </w:r>
      <w:r w:rsidR="008A49BB">
        <w:rPr>
          <w:rFonts w:ascii="Times New Roman" w:hAnsi="Times New Roman"/>
          <w:sz w:val="24"/>
          <w:szCs w:val="24"/>
        </w:rPr>
        <w:t>However</w:t>
      </w:r>
      <w:r w:rsidR="000632D1">
        <w:rPr>
          <w:rFonts w:ascii="Times New Roman" w:hAnsi="Times New Roman"/>
          <w:sz w:val="24"/>
          <w:szCs w:val="24"/>
        </w:rPr>
        <w:t>, there are limitation</w:t>
      </w:r>
      <w:r w:rsidR="00D92AA5">
        <w:rPr>
          <w:rFonts w:ascii="Times New Roman" w:hAnsi="Times New Roman"/>
          <w:sz w:val="24"/>
          <w:szCs w:val="24"/>
        </w:rPr>
        <w:t>s</w:t>
      </w:r>
      <w:r w:rsidR="000632D1">
        <w:rPr>
          <w:rFonts w:ascii="Times New Roman" w:hAnsi="Times New Roman"/>
          <w:sz w:val="24"/>
          <w:szCs w:val="24"/>
        </w:rPr>
        <w:t xml:space="preserve"> in the scope and generalisability of the current findings and </w:t>
      </w:r>
      <w:r w:rsidR="00AD641A">
        <w:rPr>
          <w:rFonts w:ascii="Times New Roman" w:hAnsi="Times New Roman"/>
          <w:sz w:val="24"/>
          <w:szCs w:val="24"/>
        </w:rPr>
        <w:t>future research</w:t>
      </w:r>
      <w:r w:rsidR="008A49BB">
        <w:rPr>
          <w:rFonts w:ascii="Times New Roman" w:hAnsi="Times New Roman"/>
          <w:sz w:val="24"/>
          <w:szCs w:val="24"/>
        </w:rPr>
        <w:t>:</w:t>
      </w:r>
      <w:r w:rsidR="000632D1">
        <w:rPr>
          <w:rFonts w:ascii="Times New Roman" w:hAnsi="Times New Roman"/>
          <w:sz w:val="24"/>
          <w:szCs w:val="24"/>
        </w:rPr>
        <w:t xml:space="preserve"> First, increasing the</w:t>
      </w:r>
      <w:r w:rsidRPr="009C4DFA">
        <w:rPr>
          <w:rFonts w:ascii="Times New Roman" w:hAnsi="Times New Roman"/>
          <w:sz w:val="24"/>
          <w:szCs w:val="24"/>
        </w:rPr>
        <w:t xml:space="preserve"> </w:t>
      </w:r>
      <w:r w:rsidR="00381C3A" w:rsidRPr="009C4DFA">
        <w:rPr>
          <w:rFonts w:ascii="Times New Roman" w:hAnsi="Times New Roman"/>
          <w:sz w:val="24"/>
          <w:szCs w:val="24"/>
        </w:rPr>
        <w:t xml:space="preserve">number of </w:t>
      </w:r>
      <w:r w:rsidR="00371031">
        <w:rPr>
          <w:rFonts w:ascii="Times New Roman" w:hAnsi="Times New Roman"/>
          <w:sz w:val="24"/>
          <w:szCs w:val="24"/>
        </w:rPr>
        <w:t xml:space="preserve">alcoholic and non-alcoholic </w:t>
      </w:r>
      <w:r w:rsidR="00381C3A" w:rsidRPr="009C4DFA">
        <w:rPr>
          <w:rFonts w:ascii="Times New Roman" w:hAnsi="Times New Roman"/>
          <w:sz w:val="24"/>
          <w:szCs w:val="24"/>
        </w:rPr>
        <w:t xml:space="preserve">stimuli </w:t>
      </w:r>
      <w:r w:rsidR="00371031">
        <w:rPr>
          <w:rFonts w:ascii="Times New Roman" w:hAnsi="Times New Roman"/>
          <w:sz w:val="24"/>
          <w:szCs w:val="24"/>
        </w:rPr>
        <w:t>included</w:t>
      </w:r>
      <w:r w:rsidRPr="009C4DFA">
        <w:rPr>
          <w:rFonts w:ascii="Times New Roman" w:hAnsi="Times New Roman"/>
          <w:sz w:val="24"/>
          <w:szCs w:val="24"/>
        </w:rPr>
        <w:t xml:space="preserve"> within the anti-saccade task</w:t>
      </w:r>
      <w:r w:rsidR="00381C3A" w:rsidRPr="009C4DFA">
        <w:rPr>
          <w:rFonts w:ascii="Times New Roman" w:hAnsi="Times New Roman"/>
          <w:sz w:val="24"/>
          <w:szCs w:val="24"/>
        </w:rPr>
        <w:t xml:space="preserve"> </w:t>
      </w:r>
      <w:r w:rsidR="00A248C9">
        <w:rPr>
          <w:rFonts w:ascii="Times New Roman" w:hAnsi="Times New Roman"/>
          <w:sz w:val="24"/>
          <w:szCs w:val="24"/>
        </w:rPr>
        <w:t xml:space="preserve">and assessing their respective valence and arousal </w:t>
      </w:r>
      <w:r w:rsidR="00AD641A">
        <w:rPr>
          <w:rFonts w:ascii="Times New Roman" w:hAnsi="Times New Roman"/>
          <w:sz w:val="24"/>
          <w:szCs w:val="24"/>
        </w:rPr>
        <w:t>would be advisable</w:t>
      </w:r>
      <w:r w:rsidR="00AD641A" w:rsidRPr="009C4DFA">
        <w:rPr>
          <w:rFonts w:ascii="Times New Roman" w:hAnsi="Times New Roman"/>
          <w:sz w:val="24"/>
          <w:szCs w:val="24"/>
        </w:rPr>
        <w:t xml:space="preserve"> </w:t>
      </w:r>
      <w:r w:rsidR="00607956">
        <w:rPr>
          <w:rFonts w:ascii="Times New Roman" w:hAnsi="Times New Roman"/>
          <w:sz w:val="24"/>
          <w:szCs w:val="24"/>
        </w:rPr>
        <w:t>to</w:t>
      </w:r>
      <w:r w:rsidR="00381C3A" w:rsidRPr="009C4DFA">
        <w:rPr>
          <w:rFonts w:ascii="Times New Roman" w:hAnsi="Times New Roman"/>
          <w:sz w:val="24"/>
          <w:szCs w:val="24"/>
        </w:rPr>
        <w:t xml:space="preserve"> </w:t>
      </w:r>
      <w:r w:rsidR="00607956">
        <w:rPr>
          <w:rFonts w:ascii="Times New Roman" w:hAnsi="Times New Roman"/>
          <w:sz w:val="24"/>
          <w:szCs w:val="24"/>
        </w:rPr>
        <w:t>control for</w:t>
      </w:r>
      <w:r w:rsidR="00381C3A" w:rsidRPr="009C4DFA">
        <w:rPr>
          <w:rFonts w:ascii="Times New Roman" w:hAnsi="Times New Roman"/>
          <w:sz w:val="24"/>
          <w:szCs w:val="24"/>
        </w:rPr>
        <w:t xml:space="preserve"> any familiarisation or practice effects.</w:t>
      </w:r>
      <w:r w:rsidR="00667AA1">
        <w:rPr>
          <w:rFonts w:ascii="Times New Roman" w:hAnsi="Times New Roman"/>
          <w:sz w:val="24"/>
          <w:szCs w:val="24"/>
        </w:rPr>
        <w:t xml:space="preserve"> </w:t>
      </w:r>
      <w:r w:rsidR="000632D1">
        <w:rPr>
          <w:rFonts w:ascii="Times New Roman" w:hAnsi="Times New Roman"/>
          <w:sz w:val="24"/>
          <w:szCs w:val="24"/>
        </w:rPr>
        <w:t xml:space="preserve">Presently, we accept </w:t>
      </w:r>
      <w:r w:rsidR="00607956">
        <w:rPr>
          <w:rFonts w:ascii="Times New Roman" w:hAnsi="Times New Roman"/>
          <w:sz w:val="24"/>
          <w:szCs w:val="24"/>
        </w:rPr>
        <w:t xml:space="preserve">that </w:t>
      </w:r>
      <w:r w:rsidR="00607956" w:rsidRPr="009C4DFA">
        <w:rPr>
          <w:rFonts w:ascii="Times New Roman" w:hAnsi="Times New Roman"/>
          <w:sz w:val="24"/>
          <w:szCs w:val="24"/>
        </w:rPr>
        <w:t>the</w:t>
      </w:r>
      <w:r w:rsidR="000D4F78" w:rsidRPr="009C4DFA">
        <w:rPr>
          <w:rFonts w:ascii="Times New Roman" w:hAnsi="Times New Roman"/>
          <w:sz w:val="24"/>
          <w:szCs w:val="24"/>
        </w:rPr>
        <w:t xml:space="preserve"> alcohol-related stimulus may have been more </w:t>
      </w:r>
      <w:r w:rsidR="00E13C36" w:rsidRPr="009C4DFA">
        <w:rPr>
          <w:rFonts w:ascii="Times New Roman" w:hAnsi="Times New Roman"/>
          <w:sz w:val="24"/>
          <w:szCs w:val="24"/>
        </w:rPr>
        <w:t xml:space="preserve">visually </w:t>
      </w:r>
      <w:r w:rsidR="000D4F78" w:rsidRPr="009C4DFA">
        <w:rPr>
          <w:rFonts w:ascii="Times New Roman" w:hAnsi="Times New Roman"/>
          <w:sz w:val="24"/>
          <w:szCs w:val="24"/>
        </w:rPr>
        <w:t xml:space="preserve">attractive </w:t>
      </w:r>
      <w:r w:rsidR="000D4F78" w:rsidRPr="009C4DFA">
        <w:rPr>
          <w:rFonts w:ascii="Times New Roman" w:hAnsi="Times New Roman"/>
          <w:sz w:val="24"/>
          <w:szCs w:val="24"/>
        </w:rPr>
        <w:lastRenderedPageBreak/>
        <w:t xml:space="preserve">than the neutral cue (a green rectangle), </w:t>
      </w:r>
      <w:r w:rsidR="00586F9C" w:rsidRPr="009C4DFA">
        <w:rPr>
          <w:rFonts w:ascii="Times New Roman" w:hAnsi="Times New Roman"/>
          <w:sz w:val="24"/>
          <w:szCs w:val="24"/>
        </w:rPr>
        <w:t xml:space="preserve">meaning that it drew attention </w:t>
      </w:r>
      <w:r w:rsidR="000D4F78" w:rsidRPr="009C4DFA">
        <w:rPr>
          <w:rFonts w:ascii="Times New Roman" w:hAnsi="Times New Roman"/>
          <w:sz w:val="24"/>
          <w:szCs w:val="24"/>
        </w:rPr>
        <w:t>regardless of its association with alcohol.</w:t>
      </w:r>
      <w:r w:rsidR="00586F9C" w:rsidRPr="009C4DFA">
        <w:rPr>
          <w:rFonts w:ascii="Times New Roman" w:hAnsi="Times New Roman"/>
          <w:sz w:val="24"/>
          <w:szCs w:val="24"/>
        </w:rPr>
        <w:t xml:space="preserve"> </w:t>
      </w:r>
      <w:r w:rsidR="00667AA1">
        <w:rPr>
          <w:rFonts w:ascii="Times New Roman" w:hAnsi="Times New Roman"/>
          <w:sz w:val="24"/>
          <w:szCs w:val="24"/>
        </w:rPr>
        <w:t>I</w:t>
      </w:r>
      <w:r w:rsidR="000D4F78" w:rsidRPr="009C4DFA">
        <w:rPr>
          <w:rFonts w:ascii="Times New Roman" w:hAnsi="Times New Roman"/>
          <w:sz w:val="24"/>
          <w:szCs w:val="24"/>
        </w:rPr>
        <w:t>f this were the case</w:t>
      </w:r>
      <w:r w:rsidR="00620BC2" w:rsidRPr="009C4DFA">
        <w:rPr>
          <w:rFonts w:ascii="Times New Roman" w:hAnsi="Times New Roman"/>
          <w:sz w:val="24"/>
          <w:szCs w:val="24"/>
        </w:rPr>
        <w:t>,</w:t>
      </w:r>
      <w:r w:rsidR="000D4F78" w:rsidRPr="009C4DFA">
        <w:rPr>
          <w:rFonts w:ascii="Times New Roman" w:hAnsi="Times New Roman"/>
          <w:sz w:val="24"/>
          <w:szCs w:val="24"/>
        </w:rPr>
        <w:t xml:space="preserve"> </w:t>
      </w:r>
      <w:r w:rsidR="00667AA1">
        <w:rPr>
          <w:rFonts w:ascii="Times New Roman" w:hAnsi="Times New Roman"/>
          <w:sz w:val="24"/>
          <w:szCs w:val="24"/>
        </w:rPr>
        <w:t xml:space="preserve">however, </w:t>
      </w:r>
      <w:r w:rsidR="000D4F78" w:rsidRPr="009C4DFA">
        <w:rPr>
          <w:rFonts w:ascii="Times New Roman" w:hAnsi="Times New Roman"/>
          <w:sz w:val="24"/>
          <w:szCs w:val="24"/>
        </w:rPr>
        <w:t xml:space="preserve">both slower anti-saccade latencies and higher error rates for the alcohol-related </w:t>
      </w:r>
      <w:r w:rsidR="00175AED">
        <w:rPr>
          <w:rFonts w:ascii="Times New Roman" w:hAnsi="Times New Roman"/>
          <w:sz w:val="24"/>
          <w:szCs w:val="24"/>
        </w:rPr>
        <w:t>stimuli</w:t>
      </w:r>
      <w:r w:rsidR="00175AED" w:rsidRPr="009C4DFA">
        <w:rPr>
          <w:rFonts w:ascii="Times New Roman" w:hAnsi="Times New Roman"/>
          <w:sz w:val="24"/>
          <w:szCs w:val="24"/>
        </w:rPr>
        <w:t xml:space="preserve"> </w:t>
      </w:r>
      <w:r w:rsidR="000D4F78" w:rsidRPr="009C4DFA">
        <w:rPr>
          <w:rFonts w:ascii="Times New Roman" w:hAnsi="Times New Roman"/>
          <w:sz w:val="24"/>
          <w:szCs w:val="24"/>
        </w:rPr>
        <w:t>would be expected.</w:t>
      </w:r>
      <w:r w:rsidR="00620BC2" w:rsidRPr="009C4DFA">
        <w:rPr>
          <w:rFonts w:ascii="Times New Roman" w:hAnsi="Times New Roman"/>
          <w:sz w:val="24"/>
          <w:szCs w:val="24"/>
        </w:rPr>
        <w:t xml:space="preserve"> </w:t>
      </w:r>
      <w:r w:rsidR="008A49BB">
        <w:rPr>
          <w:rFonts w:ascii="Times New Roman" w:hAnsi="Times New Roman"/>
          <w:sz w:val="24"/>
          <w:szCs w:val="24"/>
        </w:rPr>
        <w:t>On the contrary, the findings indicate</w:t>
      </w:r>
      <w:r w:rsidR="000D4F78" w:rsidRPr="009C4DFA">
        <w:rPr>
          <w:rFonts w:ascii="Times New Roman" w:hAnsi="Times New Roman"/>
          <w:sz w:val="24"/>
          <w:szCs w:val="24"/>
        </w:rPr>
        <w:t xml:space="preserve"> </w:t>
      </w:r>
      <w:r w:rsidR="00175AED">
        <w:rPr>
          <w:rFonts w:ascii="Times New Roman" w:hAnsi="Times New Roman"/>
          <w:sz w:val="24"/>
          <w:szCs w:val="24"/>
        </w:rPr>
        <w:t xml:space="preserve">that </w:t>
      </w:r>
      <w:r w:rsidR="000D4F78" w:rsidRPr="009C4DFA">
        <w:rPr>
          <w:rFonts w:ascii="Times New Roman" w:hAnsi="Times New Roman"/>
          <w:sz w:val="24"/>
          <w:szCs w:val="24"/>
        </w:rPr>
        <w:t>only error rate</w:t>
      </w:r>
      <w:r w:rsidR="00E13C36" w:rsidRPr="009C4DFA">
        <w:rPr>
          <w:rFonts w:ascii="Times New Roman" w:hAnsi="Times New Roman"/>
          <w:sz w:val="24"/>
          <w:szCs w:val="24"/>
        </w:rPr>
        <w:t>s</w:t>
      </w:r>
      <w:r w:rsidR="000D4F78" w:rsidRPr="009C4DFA">
        <w:rPr>
          <w:rFonts w:ascii="Times New Roman" w:hAnsi="Times New Roman"/>
          <w:sz w:val="24"/>
          <w:szCs w:val="24"/>
        </w:rPr>
        <w:t xml:space="preserve"> w</w:t>
      </w:r>
      <w:r w:rsidR="00E13C36" w:rsidRPr="009C4DFA">
        <w:rPr>
          <w:rFonts w:ascii="Times New Roman" w:hAnsi="Times New Roman"/>
          <w:sz w:val="24"/>
          <w:szCs w:val="24"/>
        </w:rPr>
        <w:t>ere</w:t>
      </w:r>
      <w:r w:rsidR="000D4F78" w:rsidRPr="009C4DFA">
        <w:rPr>
          <w:rFonts w:ascii="Times New Roman" w:hAnsi="Times New Roman"/>
          <w:sz w:val="24"/>
          <w:szCs w:val="24"/>
        </w:rPr>
        <w:t xml:space="preserve"> </w:t>
      </w:r>
      <w:r w:rsidR="008A49BB">
        <w:rPr>
          <w:rFonts w:ascii="Times New Roman" w:hAnsi="Times New Roman"/>
          <w:sz w:val="24"/>
          <w:szCs w:val="24"/>
        </w:rPr>
        <w:t xml:space="preserve">higher </w:t>
      </w:r>
      <w:r w:rsidR="000D4F78" w:rsidRPr="009C4DFA">
        <w:rPr>
          <w:rFonts w:ascii="Times New Roman" w:hAnsi="Times New Roman"/>
          <w:sz w:val="24"/>
          <w:szCs w:val="24"/>
        </w:rPr>
        <w:t xml:space="preserve">for the </w:t>
      </w:r>
      <w:r w:rsidR="00E13C36" w:rsidRPr="009C4DFA">
        <w:rPr>
          <w:rFonts w:ascii="Times New Roman" w:hAnsi="Times New Roman"/>
          <w:sz w:val="24"/>
          <w:szCs w:val="24"/>
        </w:rPr>
        <w:t xml:space="preserve">alcohol-related </w:t>
      </w:r>
      <w:r w:rsidR="000D4F78" w:rsidRPr="009C4DFA">
        <w:rPr>
          <w:rFonts w:ascii="Times New Roman" w:hAnsi="Times New Roman"/>
          <w:sz w:val="24"/>
          <w:szCs w:val="24"/>
        </w:rPr>
        <w:t xml:space="preserve">stimulus, </w:t>
      </w:r>
      <w:r w:rsidR="008A49BB">
        <w:rPr>
          <w:rFonts w:ascii="Times New Roman" w:hAnsi="Times New Roman"/>
          <w:sz w:val="24"/>
          <w:szCs w:val="24"/>
        </w:rPr>
        <w:t>but</w:t>
      </w:r>
      <w:r w:rsidR="000D4F78" w:rsidRPr="009C4DFA">
        <w:rPr>
          <w:rFonts w:ascii="Times New Roman" w:hAnsi="Times New Roman"/>
          <w:sz w:val="24"/>
          <w:szCs w:val="24"/>
        </w:rPr>
        <w:t xml:space="preserve"> participants</w:t>
      </w:r>
      <w:r w:rsidR="00E13C36" w:rsidRPr="009C4DFA">
        <w:rPr>
          <w:rFonts w:ascii="Times New Roman" w:hAnsi="Times New Roman"/>
          <w:sz w:val="24"/>
          <w:szCs w:val="24"/>
        </w:rPr>
        <w:t xml:space="preserve"> </w:t>
      </w:r>
      <w:r w:rsidR="008A49BB">
        <w:rPr>
          <w:rFonts w:ascii="Times New Roman" w:hAnsi="Times New Roman"/>
          <w:sz w:val="24"/>
          <w:szCs w:val="24"/>
        </w:rPr>
        <w:t>were quicker to</w:t>
      </w:r>
      <w:r w:rsidR="00586F9C" w:rsidRPr="009C4DFA">
        <w:rPr>
          <w:rFonts w:ascii="Times New Roman" w:hAnsi="Times New Roman"/>
          <w:sz w:val="24"/>
          <w:szCs w:val="24"/>
        </w:rPr>
        <w:t xml:space="preserve"> </w:t>
      </w:r>
      <w:r w:rsidR="00175AED">
        <w:rPr>
          <w:rFonts w:ascii="Times New Roman" w:hAnsi="Times New Roman"/>
          <w:sz w:val="24"/>
          <w:szCs w:val="24"/>
        </w:rPr>
        <w:t>launch</w:t>
      </w:r>
      <w:r w:rsidR="00175AED" w:rsidRPr="009C4DFA">
        <w:rPr>
          <w:rFonts w:ascii="Times New Roman" w:hAnsi="Times New Roman"/>
          <w:sz w:val="24"/>
          <w:szCs w:val="24"/>
        </w:rPr>
        <w:t xml:space="preserve"> </w:t>
      </w:r>
      <w:r w:rsidR="000D4F78" w:rsidRPr="009C4DFA">
        <w:rPr>
          <w:rFonts w:ascii="Times New Roman" w:hAnsi="Times New Roman"/>
          <w:sz w:val="24"/>
          <w:szCs w:val="24"/>
        </w:rPr>
        <w:t>anti-saccades away</w:t>
      </w:r>
      <w:r w:rsidR="00586F9C" w:rsidRPr="009C4DFA">
        <w:rPr>
          <w:rFonts w:ascii="Times New Roman" w:hAnsi="Times New Roman"/>
          <w:sz w:val="24"/>
          <w:szCs w:val="24"/>
        </w:rPr>
        <w:t xml:space="preserve"> from alcohol-rel</w:t>
      </w:r>
      <w:r w:rsidR="00767BEB" w:rsidRPr="009C4DFA">
        <w:rPr>
          <w:rFonts w:ascii="Times New Roman" w:hAnsi="Times New Roman"/>
          <w:sz w:val="24"/>
          <w:szCs w:val="24"/>
        </w:rPr>
        <w:t>a</w:t>
      </w:r>
      <w:r w:rsidR="00586F9C" w:rsidRPr="009C4DFA">
        <w:rPr>
          <w:rFonts w:ascii="Times New Roman" w:hAnsi="Times New Roman"/>
          <w:sz w:val="24"/>
          <w:szCs w:val="24"/>
        </w:rPr>
        <w:t>ted visual stimuli</w:t>
      </w:r>
      <w:r w:rsidR="000D4F78" w:rsidRPr="009C4DFA">
        <w:rPr>
          <w:rFonts w:ascii="Times New Roman" w:hAnsi="Times New Roman"/>
          <w:sz w:val="24"/>
          <w:szCs w:val="24"/>
        </w:rPr>
        <w:t xml:space="preserve">. </w:t>
      </w:r>
      <w:r w:rsidR="00175AED">
        <w:rPr>
          <w:rFonts w:ascii="Times New Roman" w:hAnsi="Times New Roman"/>
          <w:sz w:val="24"/>
          <w:szCs w:val="24"/>
        </w:rPr>
        <w:t xml:space="preserve">As such, there are </w:t>
      </w:r>
      <w:r w:rsidR="00586F9C" w:rsidRPr="009C4DFA">
        <w:rPr>
          <w:rFonts w:ascii="Times New Roman" w:hAnsi="Times New Roman"/>
          <w:sz w:val="24"/>
          <w:szCs w:val="24"/>
        </w:rPr>
        <w:t xml:space="preserve">reasonable grounds </w:t>
      </w:r>
      <w:r w:rsidR="00767BEB" w:rsidRPr="009C4DFA">
        <w:rPr>
          <w:rFonts w:ascii="Times New Roman" w:hAnsi="Times New Roman"/>
          <w:sz w:val="24"/>
          <w:szCs w:val="24"/>
        </w:rPr>
        <w:t xml:space="preserve">on which </w:t>
      </w:r>
      <w:r w:rsidR="00586F9C" w:rsidRPr="009C4DFA">
        <w:rPr>
          <w:rFonts w:ascii="Times New Roman" w:hAnsi="Times New Roman"/>
          <w:sz w:val="24"/>
          <w:szCs w:val="24"/>
        </w:rPr>
        <w:t>to assert</w:t>
      </w:r>
      <w:r w:rsidR="00767BEB" w:rsidRPr="009C4DFA">
        <w:rPr>
          <w:rFonts w:ascii="Times New Roman" w:hAnsi="Times New Roman"/>
          <w:sz w:val="24"/>
          <w:szCs w:val="24"/>
        </w:rPr>
        <w:t xml:space="preserve"> that </w:t>
      </w:r>
      <w:r w:rsidR="00175AED">
        <w:rPr>
          <w:rFonts w:ascii="Times New Roman" w:hAnsi="Times New Roman"/>
          <w:sz w:val="24"/>
          <w:szCs w:val="24"/>
        </w:rPr>
        <w:t>this</w:t>
      </w:r>
      <w:r w:rsidR="00607956">
        <w:rPr>
          <w:rFonts w:ascii="Times New Roman" w:hAnsi="Times New Roman"/>
          <w:sz w:val="24"/>
          <w:szCs w:val="24"/>
        </w:rPr>
        <w:t xml:space="preserve"> performance</w:t>
      </w:r>
      <w:r w:rsidR="00175AED" w:rsidRPr="009C4DFA">
        <w:rPr>
          <w:rFonts w:ascii="Times New Roman" w:hAnsi="Times New Roman"/>
          <w:sz w:val="24"/>
          <w:szCs w:val="24"/>
        </w:rPr>
        <w:t xml:space="preserve"> </w:t>
      </w:r>
      <w:r w:rsidR="00586F9C" w:rsidRPr="009C4DFA">
        <w:rPr>
          <w:rFonts w:ascii="Times New Roman" w:hAnsi="Times New Roman"/>
          <w:sz w:val="24"/>
          <w:szCs w:val="24"/>
        </w:rPr>
        <w:t xml:space="preserve">difference can </w:t>
      </w:r>
      <w:r w:rsidR="00767BEB" w:rsidRPr="009C4DFA">
        <w:rPr>
          <w:rFonts w:ascii="Times New Roman" w:hAnsi="Times New Roman"/>
          <w:sz w:val="24"/>
          <w:szCs w:val="24"/>
        </w:rPr>
        <w:t>b</w:t>
      </w:r>
      <w:r w:rsidR="00586F9C" w:rsidRPr="009C4DFA">
        <w:rPr>
          <w:rFonts w:ascii="Times New Roman" w:hAnsi="Times New Roman"/>
          <w:sz w:val="24"/>
          <w:szCs w:val="24"/>
        </w:rPr>
        <w:t xml:space="preserve">e </w:t>
      </w:r>
      <w:r w:rsidR="00767BEB" w:rsidRPr="009C4DFA">
        <w:rPr>
          <w:rFonts w:ascii="Times New Roman" w:hAnsi="Times New Roman"/>
          <w:sz w:val="24"/>
          <w:szCs w:val="24"/>
        </w:rPr>
        <w:t>attributed</w:t>
      </w:r>
      <w:r w:rsidR="00586F9C" w:rsidRPr="009C4DFA">
        <w:rPr>
          <w:rFonts w:ascii="Times New Roman" w:hAnsi="Times New Roman"/>
          <w:sz w:val="24"/>
          <w:szCs w:val="24"/>
        </w:rPr>
        <w:t xml:space="preserve"> to the alcohol-rel</w:t>
      </w:r>
      <w:r w:rsidR="00767BEB" w:rsidRPr="009C4DFA">
        <w:rPr>
          <w:rFonts w:ascii="Times New Roman" w:hAnsi="Times New Roman"/>
          <w:sz w:val="24"/>
          <w:szCs w:val="24"/>
        </w:rPr>
        <w:t>a</w:t>
      </w:r>
      <w:r w:rsidR="00586F9C" w:rsidRPr="009C4DFA">
        <w:rPr>
          <w:rFonts w:ascii="Times New Roman" w:hAnsi="Times New Roman"/>
          <w:sz w:val="24"/>
          <w:szCs w:val="24"/>
        </w:rPr>
        <w:t xml:space="preserve">ted </w:t>
      </w:r>
      <w:r w:rsidR="00767BEB" w:rsidRPr="009C4DFA">
        <w:rPr>
          <w:rFonts w:ascii="Times New Roman" w:hAnsi="Times New Roman"/>
          <w:sz w:val="24"/>
          <w:szCs w:val="24"/>
        </w:rPr>
        <w:t>nature</w:t>
      </w:r>
      <w:r w:rsidR="00586F9C" w:rsidRPr="009C4DFA">
        <w:rPr>
          <w:rFonts w:ascii="Times New Roman" w:hAnsi="Times New Roman"/>
          <w:sz w:val="24"/>
          <w:szCs w:val="24"/>
        </w:rPr>
        <w:t xml:space="preserve"> of the stimuli</w:t>
      </w:r>
      <w:r w:rsidR="00175AED">
        <w:rPr>
          <w:rFonts w:ascii="Times New Roman" w:hAnsi="Times New Roman"/>
          <w:sz w:val="24"/>
          <w:szCs w:val="24"/>
        </w:rPr>
        <w:t xml:space="preserve">, </w:t>
      </w:r>
      <w:r w:rsidR="00586F9C" w:rsidRPr="009C4DFA">
        <w:rPr>
          <w:rFonts w:ascii="Times New Roman" w:hAnsi="Times New Roman"/>
          <w:sz w:val="24"/>
          <w:szCs w:val="24"/>
        </w:rPr>
        <w:t xml:space="preserve">rather than </w:t>
      </w:r>
      <w:r w:rsidR="00175AED">
        <w:rPr>
          <w:rFonts w:ascii="Times New Roman" w:hAnsi="Times New Roman"/>
          <w:sz w:val="24"/>
          <w:szCs w:val="24"/>
        </w:rPr>
        <w:t xml:space="preserve">any </w:t>
      </w:r>
      <w:r w:rsidR="00767BEB" w:rsidRPr="009C4DFA">
        <w:rPr>
          <w:rFonts w:ascii="Times New Roman" w:hAnsi="Times New Roman"/>
          <w:sz w:val="24"/>
          <w:szCs w:val="24"/>
        </w:rPr>
        <w:t>inherent</w:t>
      </w:r>
      <w:r w:rsidR="00586F9C" w:rsidRPr="009C4DFA">
        <w:rPr>
          <w:rFonts w:ascii="Times New Roman" w:hAnsi="Times New Roman"/>
          <w:sz w:val="24"/>
          <w:szCs w:val="24"/>
        </w:rPr>
        <w:t xml:space="preserve"> </w:t>
      </w:r>
      <w:r w:rsidR="00767BEB" w:rsidRPr="009C4DFA">
        <w:rPr>
          <w:rFonts w:ascii="Times New Roman" w:hAnsi="Times New Roman"/>
          <w:sz w:val="24"/>
          <w:szCs w:val="24"/>
        </w:rPr>
        <w:t>differences</w:t>
      </w:r>
      <w:r w:rsidR="00586F9C" w:rsidRPr="009C4DFA">
        <w:rPr>
          <w:rFonts w:ascii="Times New Roman" w:hAnsi="Times New Roman"/>
          <w:sz w:val="24"/>
          <w:szCs w:val="24"/>
        </w:rPr>
        <w:t xml:space="preserve"> in the vis</w:t>
      </w:r>
      <w:r w:rsidR="00767BEB" w:rsidRPr="009C4DFA">
        <w:rPr>
          <w:rFonts w:ascii="Times New Roman" w:hAnsi="Times New Roman"/>
          <w:sz w:val="24"/>
          <w:szCs w:val="24"/>
        </w:rPr>
        <w:t>u</w:t>
      </w:r>
      <w:r w:rsidR="00586F9C" w:rsidRPr="009C4DFA">
        <w:rPr>
          <w:rFonts w:ascii="Times New Roman" w:hAnsi="Times New Roman"/>
          <w:sz w:val="24"/>
          <w:szCs w:val="24"/>
        </w:rPr>
        <w:t xml:space="preserve">al </w:t>
      </w:r>
      <w:r w:rsidR="00767BEB" w:rsidRPr="009C4DFA">
        <w:rPr>
          <w:rFonts w:ascii="Times New Roman" w:hAnsi="Times New Roman"/>
          <w:sz w:val="24"/>
          <w:szCs w:val="24"/>
        </w:rPr>
        <w:t>attractiveness</w:t>
      </w:r>
      <w:r w:rsidR="00586F9C" w:rsidRPr="009C4DFA">
        <w:rPr>
          <w:rFonts w:ascii="Times New Roman" w:hAnsi="Times New Roman"/>
          <w:sz w:val="24"/>
          <w:szCs w:val="24"/>
        </w:rPr>
        <w:t xml:space="preserve"> of the stimuli</w:t>
      </w:r>
      <w:r w:rsidR="00767BEB" w:rsidRPr="009C4DFA">
        <w:rPr>
          <w:rFonts w:ascii="Times New Roman" w:hAnsi="Times New Roman"/>
          <w:sz w:val="24"/>
          <w:szCs w:val="24"/>
        </w:rPr>
        <w:t>.</w:t>
      </w:r>
      <w:r w:rsidR="00634AFA" w:rsidRPr="009C4DFA">
        <w:rPr>
          <w:rFonts w:ascii="Times New Roman" w:hAnsi="Times New Roman"/>
          <w:sz w:val="24"/>
          <w:szCs w:val="24"/>
        </w:rPr>
        <w:t xml:space="preserve"> </w:t>
      </w:r>
      <w:r w:rsidR="00667AA1">
        <w:rPr>
          <w:rFonts w:ascii="Times New Roman" w:hAnsi="Times New Roman"/>
          <w:sz w:val="24"/>
          <w:szCs w:val="24"/>
        </w:rPr>
        <w:t xml:space="preserve">Moreover, future research may benefit from employing other appetitive control stimuli. </w:t>
      </w:r>
      <w:r w:rsidR="00586F9C" w:rsidRPr="009C4DFA">
        <w:rPr>
          <w:rFonts w:ascii="Times New Roman" w:hAnsi="Times New Roman"/>
          <w:sz w:val="24"/>
          <w:szCs w:val="24"/>
        </w:rPr>
        <w:t>Such comparisons between alc</w:t>
      </w:r>
      <w:r w:rsidR="00767BEB" w:rsidRPr="009C4DFA">
        <w:rPr>
          <w:rFonts w:ascii="Times New Roman" w:hAnsi="Times New Roman"/>
          <w:sz w:val="24"/>
          <w:szCs w:val="24"/>
        </w:rPr>
        <w:t>o</w:t>
      </w:r>
      <w:r w:rsidR="00586F9C" w:rsidRPr="009C4DFA">
        <w:rPr>
          <w:rFonts w:ascii="Times New Roman" w:hAnsi="Times New Roman"/>
          <w:sz w:val="24"/>
          <w:szCs w:val="24"/>
        </w:rPr>
        <w:t>hol-</w:t>
      </w:r>
      <w:r w:rsidR="00767BEB" w:rsidRPr="009C4DFA">
        <w:rPr>
          <w:rFonts w:ascii="Times New Roman" w:hAnsi="Times New Roman"/>
          <w:sz w:val="24"/>
          <w:szCs w:val="24"/>
        </w:rPr>
        <w:t>related</w:t>
      </w:r>
      <w:r w:rsidR="00586F9C" w:rsidRPr="009C4DFA">
        <w:rPr>
          <w:rFonts w:ascii="Times New Roman" w:hAnsi="Times New Roman"/>
          <w:sz w:val="24"/>
          <w:szCs w:val="24"/>
        </w:rPr>
        <w:t xml:space="preserve"> appet</w:t>
      </w:r>
      <w:r w:rsidR="00767BEB" w:rsidRPr="009C4DFA">
        <w:rPr>
          <w:rFonts w:ascii="Times New Roman" w:hAnsi="Times New Roman"/>
          <w:sz w:val="24"/>
          <w:szCs w:val="24"/>
        </w:rPr>
        <w:t>itive</w:t>
      </w:r>
      <w:r w:rsidR="00586F9C" w:rsidRPr="009C4DFA">
        <w:rPr>
          <w:rFonts w:ascii="Times New Roman" w:hAnsi="Times New Roman"/>
          <w:sz w:val="24"/>
          <w:szCs w:val="24"/>
        </w:rPr>
        <w:t xml:space="preserve"> and neutral non-</w:t>
      </w:r>
      <w:r w:rsidR="00767BEB" w:rsidRPr="009C4DFA">
        <w:rPr>
          <w:rFonts w:ascii="Times New Roman" w:hAnsi="Times New Roman"/>
          <w:sz w:val="24"/>
          <w:szCs w:val="24"/>
        </w:rPr>
        <w:t xml:space="preserve">appetitive </w:t>
      </w:r>
      <w:r w:rsidR="00586F9C" w:rsidRPr="009C4DFA">
        <w:rPr>
          <w:rFonts w:ascii="Times New Roman" w:hAnsi="Times New Roman"/>
          <w:sz w:val="24"/>
          <w:szCs w:val="24"/>
        </w:rPr>
        <w:t xml:space="preserve">cues </w:t>
      </w:r>
      <w:r w:rsidR="00175AED">
        <w:rPr>
          <w:rFonts w:ascii="Times New Roman" w:hAnsi="Times New Roman"/>
          <w:sz w:val="24"/>
          <w:szCs w:val="24"/>
        </w:rPr>
        <w:t>are</w:t>
      </w:r>
      <w:r w:rsidR="00586F9C" w:rsidRPr="009C4DFA">
        <w:rPr>
          <w:rFonts w:ascii="Times New Roman" w:hAnsi="Times New Roman"/>
          <w:sz w:val="24"/>
          <w:szCs w:val="24"/>
        </w:rPr>
        <w:t xml:space="preserve"> present in the </w:t>
      </w:r>
      <w:r w:rsidR="00634AFA" w:rsidRPr="009C4DFA">
        <w:rPr>
          <w:rFonts w:ascii="Times New Roman" w:hAnsi="Times New Roman"/>
          <w:sz w:val="24"/>
          <w:szCs w:val="24"/>
        </w:rPr>
        <w:t xml:space="preserve">majority of </w:t>
      </w:r>
      <w:r w:rsidR="00175AED">
        <w:rPr>
          <w:rFonts w:ascii="Times New Roman" w:hAnsi="Times New Roman"/>
          <w:sz w:val="24"/>
          <w:szCs w:val="24"/>
        </w:rPr>
        <w:t>studies</w:t>
      </w:r>
      <w:r w:rsidR="00586F9C" w:rsidRPr="009C4DFA">
        <w:rPr>
          <w:rFonts w:ascii="Times New Roman" w:hAnsi="Times New Roman"/>
          <w:sz w:val="24"/>
          <w:szCs w:val="24"/>
        </w:rPr>
        <w:t xml:space="preserve"> in this field</w:t>
      </w:r>
      <w:r w:rsidR="00634AFA" w:rsidRPr="009C4DFA">
        <w:rPr>
          <w:rFonts w:ascii="Times New Roman" w:hAnsi="Times New Roman"/>
          <w:sz w:val="24"/>
          <w:szCs w:val="24"/>
        </w:rPr>
        <w:t xml:space="preserve"> (e.g. Kreusch et al., 2013</w:t>
      </w:r>
      <w:r w:rsidR="00607956">
        <w:rPr>
          <w:rFonts w:ascii="Times New Roman" w:hAnsi="Times New Roman"/>
          <w:sz w:val="24"/>
          <w:szCs w:val="24"/>
        </w:rPr>
        <w:t xml:space="preserve">; c.f. Monk et al., </w:t>
      </w:r>
      <w:r w:rsidR="00750A3E">
        <w:rPr>
          <w:rFonts w:ascii="Times New Roman" w:hAnsi="Times New Roman"/>
          <w:sz w:val="24"/>
          <w:szCs w:val="24"/>
        </w:rPr>
        <w:t>2017 for related discussion</w:t>
      </w:r>
      <w:r w:rsidR="00E13C36" w:rsidRPr="009C4DFA">
        <w:rPr>
          <w:rFonts w:ascii="Times New Roman" w:hAnsi="Times New Roman"/>
          <w:sz w:val="24"/>
          <w:szCs w:val="24"/>
        </w:rPr>
        <w:t>)</w:t>
      </w:r>
      <w:r w:rsidR="00634AFA" w:rsidRPr="009C4DFA">
        <w:rPr>
          <w:rFonts w:ascii="Times New Roman" w:hAnsi="Times New Roman"/>
          <w:sz w:val="24"/>
          <w:szCs w:val="24"/>
        </w:rPr>
        <w:t xml:space="preserve">. </w:t>
      </w:r>
      <w:r w:rsidR="00767BEB" w:rsidRPr="009C4DFA">
        <w:rPr>
          <w:rFonts w:ascii="Times New Roman" w:hAnsi="Times New Roman"/>
          <w:sz w:val="24"/>
          <w:szCs w:val="24"/>
        </w:rPr>
        <w:t>Yet, this me</w:t>
      </w:r>
      <w:r w:rsidR="00143E3C" w:rsidRPr="009C4DFA">
        <w:rPr>
          <w:rFonts w:ascii="Times New Roman" w:hAnsi="Times New Roman"/>
          <w:sz w:val="24"/>
          <w:szCs w:val="24"/>
        </w:rPr>
        <w:t>ans that researchers can</w:t>
      </w:r>
      <w:r w:rsidR="00767BEB" w:rsidRPr="009C4DFA">
        <w:rPr>
          <w:rFonts w:ascii="Times New Roman" w:hAnsi="Times New Roman"/>
          <w:sz w:val="24"/>
          <w:szCs w:val="24"/>
        </w:rPr>
        <w:t xml:space="preserve">not assuredly </w:t>
      </w:r>
      <w:r w:rsidR="00143E3C" w:rsidRPr="009C4DFA">
        <w:rPr>
          <w:rFonts w:ascii="Times New Roman" w:hAnsi="Times New Roman"/>
          <w:sz w:val="24"/>
          <w:szCs w:val="24"/>
        </w:rPr>
        <w:t>separate</w:t>
      </w:r>
      <w:r w:rsidR="00767BEB" w:rsidRPr="009C4DFA">
        <w:rPr>
          <w:rFonts w:ascii="Times New Roman" w:hAnsi="Times New Roman"/>
          <w:sz w:val="24"/>
          <w:szCs w:val="24"/>
        </w:rPr>
        <w:t xml:space="preserve"> </w:t>
      </w:r>
      <w:r w:rsidR="00143E3C" w:rsidRPr="009C4DFA">
        <w:rPr>
          <w:rFonts w:ascii="Times New Roman" w:hAnsi="Times New Roman"/>
          <w:sz w:val="24"/>
          <w:szCs w:val="24"/>
        </w:rPr>
        <w:t>attentional biases to alcohol-related</w:t>
      </w:r>
      <w:r w:rsidR="00767BEB" w:rsidRPr="009C4DFA">
        <w:rPr>
          <w:rFonts w:ascii="Times New Roman" w:hAnsi="Times New Roman"/>
          <w:sz w:val="24"/>
          <w:szCs w:val="24"/>
        </w:rPr>
        <w:t xml:space="preserve"> </w:t>
      </w:r>
      <w:r w:rsidR="00143E3C" w:rsidRPr="009C4DFA">
        <w:rPr>
          <w:rFonts w:ascii="Times New Roman" w:hAnsi="Times New Roman"/>
          <w:sz w:val="24"/>
          <w:szCs w:val="24"/>
        </w:rPr>
        <w:t xml:space="preserve">appetitive </w:t>
      </w:r>
      <w:r w:rsidR="00767BEB" w:rsidRPr="009C4DFA">
        <w:rPr>
          <w:rFonts w:ascii="Times New Roman" w:hAnsi="Times New Roman"/>
          <w:sz w:val="24"/>
          <w:szCs w:val="24"/>
        </w:rPr>
        <w:t xml:space="preserve">cues </w:t>
      </w:r>
      <w:r w:rsidR="00607956">
        <w:rPr>
          <w:rFonts w:ascii="Times New Roman" w:hAnsi="Times New Roman"/>
          <w:sz w:val="24"/>
          <w:szCs w:val="24"/>
        </w:rPr>
        <w:t xml:space="preserve">from </w:t>
      </w:r>
      <w:r w:rsidR="00143E3C" w:rsidRPr="009C4DFA">
        <w:rPr>
          <w:rFonts w:ascii="Times New Roman" w:hAnsi="Times New Roman"/>
          <w:sz w:val="24"/>
          <w:szCs w:val="24"/>
        </w:rPr>
        <w:t>other non-alcohol-related appetitive</w:t>
      </w:r>
      <w:r w:rsidR="00767BEB" w:rsidRPr="009C4DFA">
        <w:rPr>
          <w:rFonts w:ascii="Times New Roman" w:hAnsi="Times New Roman"/>
          <w:sz w:val="24"/>
          <w:szCs w:val="24"/>
        </w:rPr>
        <w:t xml:space="preserve"> cues </w:t>
      </w:r>
      <w:r w:rsidR="00634AFA" w:rsidRPr="009C4DFA">
        <w:rPr>
          <w:rFonts w:ascii="Times New Roman" w:hAnsi="Times New Roman"/>
          <w:sz w:val="24"/>
          <w:szCs w:val="24"/>
        </w:rPr>
        <w:t>(c.f.</w:t>
      </w:r>
      <w:r w:rsidR="00850C98" w:rsidRPr="009C4DFA">
        <w:rPr>
          <w:rFonts w:ascii="Times New Roman" w:hAnsi="Times New Roman"/>
          <w:sz w:val="24"/>
          <w:szCs w:val="24"/>
        </w:rPr>
        <w:t>, Adams</w:t>
      </w:r>
      <w:r w:rsidR="0018675B" w:rsidRPr="009C4DFA">
        <w:rPr>
          <w:rFonts w:ascii="Times New Roman" w:hAnsi="Times New Roman"/>
          <w:sz w:val="24"/>
          <w:szCs w:val="24"/>
        </w:rPr>
        <w:t xml:space="preserve">, </w:t>
      </w:r>
      <w:r w:rsidR="0018675B" w:rsidRPr="009C4DFA">
        <w:rPr>
          <w:rStyle w:val="personname"/>
          <w:rFonts w:ascii="Times New Roman" w:hAnsi="Times New Roman"/>
          <w:sz w:val="24"/>
          <w:szCs w:val="24"/>
        </w:rPr>
        <w:t>Ataya, Attwood, &amp;</w:t>
      </w:r>
      <w:r w:rsidR="0018675B" w:rsidRPr="009C4DFA">
        <w:rPr>
          <w:rFonts w:ascii="Times New Roman" w:hAnsi="Times New Roman"/>
          <w:sz w:val="24"/>
          <w:szCs w:val="24"/>
        </w:rPr>
        <w:t xml:space="preserve"> </w:t>
      </w:r>
      <w:r w:rsidR="0018675B" w:rsidRPr="009C4DFA">
        <w:rPr>
          <w:rStyle w:val="personname"/>
          <w:rFonts w:ascii="Times New Roman" w:hAnsi="Times New Roman"/>
          <w:sz w:val="24"/>
          <w:szCs w:val="24"/>
        </w:rPr>
        <w:t>Munafò</w:t>
      </w:r>
      <w:r w:rsidR="00634AFA" w:rsidRPr="009C4DFA">
        <w:rPr>
          <w:rFonts w:ascii="Times New Roman" w:hAnsi="Times New Roman"/>
          <w:sz w:val="24"/>
          <w:szCs w:val="24"/>
        </w:rPr>
        <w:t xml:space="preserve"> 2014)</w:t>
      </w:r>
      <w:r w:rsidR="00143E3C" w:rsidRPr="009C4DFA">
        <w:rPr>
          <w:rFonts w:ascii="Times New Roman" w:hAnsi="Times New Roman"/>
          <w:sz w:val="24"/>
          <w:szCs w:val="24"/>
        </w:rPr>
        <w:t>.</w:t>
      </w:r>
    </w:p>
    <w:p w14:paraId="34E2C33E" w14:textId="77777777" w:rsidR="008A49BB" w:rsidRDefault="00FC466C" w:rsidP="008A49BB">
      <w:pPr>
        <w:spacing w:after="0" w:line="480" w:lineRule="auto"/>
        <w:rPr>
          <w:rFonts w:ascii="Times New Roman" w:hAnsi="Times New Roman"/>
          <w:sz w:val="24"/>
          <w:szCs w:val="24"/>
        </w:rPr>
      </w:pPr>
      <w:r>
        <w:rPr>
          <w:rFonts w:ascii="Times New Roman" w:hAnsi="Times New Roman"/>
          <w:sz w:val="24"/>
          <w:szCs w:val="24"/>
        </w:rPr>
        <w:tab/>
      </w:r>
      <w:r w:rsidR="00EF6D48">
        <w:rPr>
          <w:rFonts w:ascii="Times New Roman" w:hAnsi="Times New Roman"/>
          <w:sz w:val="24"/>
          <w:szCs w:val="24"/>
        </w:rPr>
        <w:t>B</w:t>
      </w:r>
      <w:r w:rsidR="00607956">
        <w:rPr>
          <w:rFonts w:ascii="Times New Roman" w:hAnsi="Times New Roman"/>
          <w:sz w:val="24"/>
          <w:szCs w:val="24"/>
        </w:rPr>
        <w:t>ased on pilot studies,</w:t>
      </w:r>
      <w:r w:rsidR="00BD7FD7" w:rsidRPr="009C4DFA">
        <w:rPr>
          <w:rFonts w:ascii="Times New Roman" w:hAnsi="Times New Roman"/>
          <w:sz w:val="24"/>
          <w:szCs w:val="24"/>
        </w:rPr>
        <w:t xml:space="preserve"> the current </w:t>
      </w:r>
      <w:r w:rsidR="00607956">
        <w:rPr>
          <w:rFonts w:ascii="Times New Roman" w:hAnsi="Times New Roman"/>
          <w:sz w:val="24"/>
          <w:szCs w:val="24"/>
        </w:rPr>
        <w:t>research</w:t>
      </w:r>
      <w:r w:rsidR="00607956" w:rsidRPr="009C4DFA">
        <w:rPr>
          <w:rFonts w:ascii="Times New Roman" w:hAnsi="Times New Roman"/>
          <w:sz w:val="24"/>
          <w:szCs w:val="24"/>
        </w:rPr>
        <w:t xml:space="preserve"> </w:t>
      </w:r>
      <w:r w:rsidR="00BD7FD7" w:rsidRPr="009C4DFA">
        <w:rPr>
          <w:rFonts w:ascii="Times New Roman" w:hAnsi="Times New Roman"/>
          <w:sz w:val="24"/>
          <w:szCs w:val="24"/>
        </w:rPr>
        <w:t>compared an alcohol-related auditory cue to no sound</w:t>
      </w:r>
      <w:r w:rsidR="00574976" w:rsidRPr="009C4DFA">
        <w:rPr>
          <w:rFonts w:ascii="Times New Roman" w:hAnsi="Times New Roman"/>
          <w:sz w:val="24"/>
          <w:szCs w:val="24"/>
        </w:rPr>
        <w:t xml:space="preserve">, in order </w:t>
      </w:r>
      <w:r w:rsidR="00BD7FD7" w:rsidRPr="009C4DFA">
        <w:rPr>
          <w:rFonts w:ascii="Times New Roman" w:hAnsi="Times New Roman"/>
          <w:sz w:val="24"/>
          <w:szCs w:val="24"/>
        </w:rPr>
        <w:t>to simplify the study design, maintain statistical power</w:t>
      </w:r>
      <w:r w:rsidR="00DB7E26">
        <w:rPr>
          <w:rFonts w:ascii="Times New Roman" w:hAnsi="Times New Roman"/>
          <w:sz w:val="24"/>
          <w:szCs w:val="24"/>
        </w:rPr>
        <w:t xml:space="preserve">, </w:t>
      </w:r>
      <w:r w:rsidR="00607956">
        <w:rPr>
          <w:rFonts w:ascii="Times New Roman" w:hAnsi="Times New Roman"/>
          <w:sz w:val="24"/>
          <w:szCs w:val="24"/>
        </w:rPr>
        <w:t xml:space="preserve">and </w:t>
      </w:r>
      <w:r w:rsidR="00DB7E26">
        <w:rPr>
          <w:rFonts w:ascii="Times New Roman" w:hAnsi="Times New Roman"/>
          <w:sz w:val="24"/>
          <w:szCs w:val="24"/>
        </w:rPr>
        <w:t>provide an absolute contrast to the alcohol-related stimuli</w:t>
      </w:r>
      <w:r w:rsidR="00BD7FD7" w:rsidRPr="009C4DFA">
        <w:rPr>
          <w:rFonts w:ascii="Times New Roman" w:hAnsi="Times New Roman"/>
          <w:sz w:val="24"/>
          <w:szCs w:val="24"/>
        </w:rPr>
        <w:t xml:space="preserve">. </w:t>
      </w:r>
      <w:r w:rsidR="001B3C2E">
        <w:rPr>
          <w:rFonts w:ascii="Times New Roman" w:hAnsi="Times New Roman"/>
          <w:sz w:val="24"/>
          <w:szCs w:val="24"/>
        </w:rPr>
        <w:t>However, b</w:t>
      </w:r>
      <w:r w:rsidR="001B3C2E" w:rsidRPr="00E24DD1">
        <w:rPr>
          <w:rFonts w:ascii="Times New Roman" w:hAnsi="Times New Roman"/>
          <w:sz w:val="24"/>
          <w:szCs w:val="24"/>
        </w:rPr>
        <w:t xml:space="preserve">ar-related </w:t>
      </w:r>
      <w:r w:rsidR="001B3C2E">
        <w:rPr>
          <w:rFonts w:ascii="Times New Roman" w:hAnsi="Times New Roman"/>
          <w:sz w:val="24"/>
          <w:szCs w:val="24"/>
        </w:rPr>
        <w:t xml:space="preserve">auditory </w:t>
      </w:r>
      <w:r w:rsidR="001B3C2E" w:rsidRPr="00E24DD1">
        <w:rPr>
          <w:rFonts w:ascii="Times New Roman" w:hAnsi="Times New Roman"/>
          <w:sz w:val="24"/>
          <w:szCs w:val="24"/>
        </w:rPr>
        <w:t>cues</w:t>
      </w:r>
      <w:r w:rsidR="001B3C2E">
        <w:rPr>
          <w:rFonts w:ascii="Times New Roman" w:hAnsi="Times New Roman"/>
          <w:sz w:val="24"/>
          <w:szCs w:val="24"/>
        </w:rPr>
        <w:t xml:space="preserve"> were found to facilitate</w:t>
      </w:r>
      <w:r w:rsidR="001B3C2E" w:rsidRPr="00E24DD1">
        <w:rPr>
          <w:rFonts w:ascii="Times New Roman" w:hAnsi="Times New Roman"/>
          <w:sz w:val="24"/>
          <w:szCs w:val="24"/>
        </w:rPr>
        <w:t xml:space="preserve"> response latencies </w:t>
      </w:r>
      <w:r w:rsidR="001B3C2E" w:rsidRPr="00176E82">
        <w:rPr>
          <w:rFonts w:ascii="Times New Roman" w:hAnsi="Times New Roman"/>
          <w:sz w:val="24"/>
          <w:szCs w:val="24"/>
        </w:rPr>
        <w:t xml:space="preserve">to </w:t>
      </w:r>
      <w:r w:rsidR="001B3C2E">
        <w:rPr>
          <w:rFonts w:ascii="Times New Roman" w:hAnsi="Times New Roman"/>
          <w:sz w:val="24"/>
          <w:szCs w:val="24"/>
        </w:rPr>
        <w:t xml:space="preserve">both </w:t>
      </w:r>
      <w:r w:rsidR="001B3C2E" w:rsidRPr="00176E82">
        <w:rPr>
          <w:rFonts w:ascii="Times New Roman" w:hAnsi="Times New Roman"/>
          <w:sz w:val="24"/>
          <w:szCs w:val="24"/>
        </w:rPr>
        <w:t xml:space="preserve">alcohol-related and neutral </w:t>
      </w:r>
      <w:r w:rsidR="001B3C2E">
        <w:rPr>
          <w:rFonts w:ascii="Times New Roman" w:hAnsi="Times New Roman"/>
          <w:sz w:val="24"/>
          <w:szCs w:val="24"/>
        </w:rPr>
        <w:t>visual targets, suggesting that s</w:t>
      </w:r>
      <w:r w:rsidR="001B3C2E" w:rsidRPr="00176E82">
        <w:rPr>
          <w:rFonts w:ascii="Times New Roman" w:hAnsi="Times New Roman"/>
          <w:sz w:val="24"/>
          <w:szCs w:val="24"/>
        </w:rPr>
        <w:t xml:space="preserve">hort bursts of </w:t>
      </w:r>
      <w:r w:rsidR="001B3C2E">
        <w:rPr>
          <w:rFonts w:ascii="Times New Roman" w:hAnsi="Times New Roman"/>
          <w:sz w:val="24"/>
          <w:szCs w:val="24"/>
        </w:rPr>
        <w:t>sound</w:t>
      </w:r>
      <w:r w:rsidR="001B3C2E" w:rsidRPr="00176E82">
        <w:rPr>
          <w:rFonts w:ascii="Times New Roman" w:hAnsi="Times New Roman"/>
          <w:sz w:val="24"/>
          <w:szCs w:val="24"/>
        </w:rPr>
        <w:t xml:space="preserve"> may </w:t>
      </w:r>
      <w:r w:rsidR="001B3C2E">
        <w:rPr>
          <w:rFonts w:ascii="Times New Roman" w:hAnsi="Times New Roman"/>
          <w:sz w:val="24"/>
          <w:szCs w:val="24"/>
        </w:rPr>
        <w:t xml:space="preserve">therefore </w:t>
      </w:r>
      <w:r w:rsidR="001B3C2E" w:rsidRPr="00176E82">
        <w:rPr>
          <w:rFonts w:ascii="Times New Roman" w:hAnsi="Times New Roman"/>
          <w:sz w:val="24"/>
          <w:szCs w:val="24"/>
        </w:rPr>
        <w:t>arouse participants and trigger a response.</w:t>
      </w:r>
      <w:r w:rsidR="001B3C2E" w:rsidRPr="009C4DFA">
        <w:rPr>
          <w:rFonts w:ascii="Times New Roman" w:hAnsi="Times New Roman"/>
          <w:sz w:val="24"/>
          <w:szCs w:val="24"/>
        </w:rPr>
        <w:t xml:space="preserve"> </w:t>
      </w:r>
      <w:r w:rsidR="001B3C2E">
        <w:rPr>
          <w:rFonts w:ascii="Times New Roman" w:hAnsi="Times New Roman"/>
          <w:sz w:val="24"/>
          <w:szCs w:val="24"/>
        </w:rPr>
        <w:t>F</w:t>
      </w:r>
      <w:r w:rsidR="001B3C2E" w:rsidRPr="009C4DFA">
        <w:rPr>
          <w:rFonts w:ascii="Times New Roman" w:hAnsi="Times New Roman"/>
          <w:sz w:val="24"/>
          <w:szCs w:val="24"/>
        </w:rPr>
        <w:t xml:space="preserve">urther exploration of the comparable effect of varying auditory cues is </w:t>
      </w:r>
      <w:r w:rsidR="001B3C2E">
        <w:rPr>
          <w:rFonts w:ascii="Times New Roman" w:hAnsi="Times New Roman"/>
          <w:sz w:val="24"/>
          <w:szCs w:val="24"/>
        </w:rPr>
        <w:t xml:space="preserve">therefore </w:t>
      </w:r>
      <w:r w:rsidR="001B3C2E" w:rsidRPr="009C4DFA">
        <w:rPr>
          <w:rFonts w:ascii="Times New Roman" w:hAnsi="Times New Roman"/>
          <w:sz w:val="24"/>
          <w:szCs w:val="24"/>
        </w:rPr>
        <w:t>recommended.</w:t>
      </w:r>
    </w:p>
    <w:p w14:paraId="2A2095F3" w14:textId="0ED7D599" w:rsidR="00667AA1" w:rsidRPr="00667AA1" w:rsidRDefault="00EF6D48" w:rsidP="008A49BB">
      <w:pPr>
        <w:spacing w:line="480" w:lineRule="auto"/>
        <w:ind w:firstLine="720"/>
        <w:rPr>
          <w:rFonts w:ascii="Times New Roman" w:hAnsi="Times New Roman"/>
          <w:sz w:val="24"/>
          <w:szCs w:val="24"/>
        </w:rPr>
      </w:pPr>
      <w:r>
        <w:rPr>
          <w:rFonts w:ascii="Times New Roman" w:hAnsi="Times New Roman"/>
          <w:sz w:val="24"/>
          <w:szCs w:val="24"/>
        </w:rPr>
        <w:t>R</w:t>
      </w:r>
      <w:r w:rsidR="005133D3">
        <w:rPr>
          <w:rFonts w:ascii="Times New Roman" w:hAnsi="Times New Roman"/>
          <w:sz w:val="24"/>
          <w:szCs w:val="24"/>
        </w:rPr>
        <w:t>esearch has demonstrated that d</w:t>
      </w:r>
      <w:r w:rsidR="005133D3" w:rsidRPr="00104A06">
        <w:rPr>
          <w:rFonts w:ascii="Times New Roman" w:hAnsi="Times New Roman"/>
          <w:sz w:val="24"/>
          <w:szCs w:val="24"/>
        </w:rPr>
        <w:t xml:space="preserve">ifferences in inhibitory control </w:t>
      </w:r>
      <w:r>
        <w:rPr>
          <w:rFonts w:ascii="Times New Roman" w:hAnsi="Times New Roman"/>
          <w:sz w:val="24"/>
          <w:szCs w:val="24"/>
        </w:rPr>
        <w:t>emerge between</w:t>
      </w:r>
      <w:r w:rsidR="005133D3" w:rsidRPr="00104A06">
        <w:rPr>
          <w:rFonts w:ascii="Times New Roman" w:hAnsi="Times New Roman"/>
          <w:sz w:val="24"/>
          <w:szCs w:val="24"/>
        </w:rPr>
        <w:t xml:space="preserve"> intoxicated relative sober individuals (c.f., </w:t>
      </w:r>
      <w:r w:rsidR="005133D3" w:rsidRPr="00104A06">
        <w:rPr>
          <w:rFonts w:ascii="Times New Roman" w:hAnsi="Times New Roman"/>
          <w:bCs/>
          <w:sz w:val="24"/>
          <w:szCs w:val="24"/>
        </w:rPr>
        <w:t>De Wit,</w:t>
      </w:r>
      <w:r w:rsidR="005133D3" w:rsidRPr="00104A06">
        <w:rPr>
          <w:rFonts w:ascii="Times New Roman" w:hAnsi="Times New Roman"/>
          <w:bCs/>
          <w:szCs w:val="24"/>
        </w:rPr>
        <w:t xml:space="preserve"> </w:t>
      </w:r>
      <w:r w:rsidR="00F23272">
        <w:rPr>
          <w:rFonts w:ascii="Times New Roman" w:hAnsi="Times New Roman"/>
          <w:bCs/>
          <w:sz w:val="24"/>
          <w:szCs w:val="24"/>
        </w:rPr>
        <w:t>1996</w:t>
      </w:r>
      <w:r w:rsidR="005133D3" w:rsidRPr="00104A06">
        <w:rPr>
          <w:rFonts w:ascii="Times New Roman" w:hAnsi="Times New Roman"/>
          <w:bCs/>
          <w:sz w:val="24"/>
          <w:szCs w:val="24"/>
        </w:rPr>
        <w:t xml:space="preserve">; </w:t>
      </w:r>
      <w:r w:rsidR="005133D3" w:rsidRPr="00104A06">
        <w:rPr>
          <w:rFonts w:ascii="Times New Roman" w:eastAsia="Times New Roman" w:hAnsi="Times New Roman"/>
          <w:sz w:val="24"/>
          <w:szCs w:val="24"/>
          <w:lang w:eastAsia="en-GB"/>
        </w:rPr>
        <w:t>Roberts, Miller, &amp; Weafer, 201</w:t>
      </w:r>
      <w:r w:rsidR="005133D3">
        <w:rPr>
          <w:rFonts w:ascii="Times New Roman" w:eastAsia="Times New Roman" w:hAnsi="Times New Roman"/>
          <w:sz w:val="24"/>
          <w:szCs w:val="24"/>
          <w:lang w:eastAsia="en-GB"/>
        </w:rPr>
        <w:t>4</w:t>
      </w:r>
      <w:r w:rsidR="005133D3" w:rsidRPr="00104A06">
        <w:rPr>
          <w:rFonts w:ascii="Times New Roman" w:eastAsia="Times New Roman" w:hAnsi="Times New Roman"/>
          <w:sz w:val="24"/>
          <w:szCs w:val="24"/>
          <w:lang w:eastAsia="en-GB"/>
        </w:rPr>
        <w:t>; Weafer &amp; Fillmore, 2015</w:t>
      </w:r>
      <w:r>
        <w:rPr>
          <w:rFonts w:ascii="Times New Roman" w:hAnsi="Times New Roman"/>
          <w:bCs/>
          <w:sz w:val="24"/>
          <w:szCs w:val="24"/>
        </w:rPr>
        <w:t>). W</w:t>
      </w:r>
      <w:r w:rsidR="005133D3">
        <w:rPr>
          <w:rFonts w:ascii="Times New Roman" w:hAnsi="Times New Roman"/>
          <w:bCs/>
          <w:sz w:val="24"/>
          <w:szCs w:val="24"/>
        </w:rPr>
        <w:t xml:space="preserve">hilst participants were </w:t>
      </w:r>
      <w:r w:rsidR="005133D3">
        <w:rPr>
          <w:rFonts w:ascii="Times New Roman" w:hAnsi="Times New Roman"/>
          <w:sz w:val="24"/>
          <w:szCs w:val="24"/>
        </w:rPr>
        <w:t>asked</w:t>
      </w:r>
      <w:r w:rsidR="00587A5B" w:rsidRPr="00104A06">
        <w:rPr>
          <w:rFonts w:ascii="Times New Roman" w:hAnsi="Times New Roman"/>
          <w:sz w:val="24"/>
          <w:szCs w:val="24"/>
        </w:rPr>
        <w:t xml:space="preserve"> to remain abstinent from alcohol prior </w:t>
      </w:r>
      <w:r>
        <w:rPr>
          <w:rFonts w:ascii="Times New Roman" w:hAnsi="Times New Roman"/>
          <w:sz w:val="24"/>
          <w:szCs w:val="24"/>
        </w:rPr>
        <w:t>to participating in the current study,</w:t>
      </w:r>
      <w:r w:rsidR="005133D3">
        <w:rPr>
          <w:rFonts w:ascii="Times New Roman" w:hAnsi="Times New Roman"/>
          <w:sz w:val="24"/>
          <w:szCs w:val="24"/>
        </w:rPr>
        <w:t xml:space="preserve"> we did not verify this </w:t>
      </w:r>
      <w:r w:rsidR="00587A5B" w:rsidRPr="00104A06">
        <w:rPr>
          <w:rFonts w:ascii="Times New Roman" w:hAnsi="Times New Roman"/>
          <w:sz w:val="24"/>
          <w:szCs w:val="24"/>
        </w:rPr>
        <w:t xml:space="preserve">using </w:t>
      </w:r>
      <w:r w:rsidR="00587A5B">
        <w:rPr>
          <w:rFonts w:ascii="Times New Roman" w:hAnsi="Times New Roman"/>
          <w:sz w:val="24"/>
          <w:szCs w:val="24"/>
        </w:rPr>
        <w:t xml:space="preserve">an </w:t>
      </w:r>
      <w:r w:rsidR="00587A5B" w:rsidRPr="00104A06">
        <w:rPr>
          <w:rFonts w:ascii="Times New Roman" w:hAnsi="Times New Roman"/>
          <w:sz w:val="24"/>
          <w:szCs w:val="24"/>
        </w:rPr>
        <w:t xml:space="preserve">objective </w:t>
      </w:r>
      <w:r w:rsidR="00587A5B" w:rsidRPr="00104A06">
        <w:rPr>
          <w:rFonts w:ascii="Times New Roman" w:hAnsi="Times New Roman"/>
          <w:sz w:val="24"/>
          <w:szCs w:val="24"/>
        </w:rPr>
        <w:lastRenderedPageBreak/>
        <w:t>breathalyser reading</w:t>
      </w:r>
      <w:r w:rsidR="005133D3">
        <w:rPr>
          <w:rFonts w:ascii="Times New Roman" w:hAnsi="Times New Roman"/>
          <w:sz w:val="24"/>
          <w:szCs w:val="24"/>
        </w:rPr>
        <w:t xml:space="preserve">. </w:t>
      </w:r>
      <w:r w:rsidR="00587A5B" w:rsidRPr="00104A06">
        <w:rPr>
          <w:rFonts w:ascii="Times New Roman" w:hAnsi="Times New Roman"/>
          <w:sz w:val="24"/>
          <w:szCs w:val="24"/>
        </w:rPr>
        <w:t xml:space="preserve">It must therefore be noted that although the admittance of intoxicated individuals was highly unlikely in this study, any inadvertent inclusion of </w:t>
      </w:r>
      <w:r w:rsidR="00587A5B">
        <w:rPr>
          <w:rFonts w:ascii="Times New Roman" w:hAnsi="Times New Roman"/>
          <w:sz w:val="24"/>
          <w:szCs w:val="24"/>
        </w:rPr>
        <w:t>non-sober</w:t>
      </w:r>
      <w:r w:rsidR="00587A5B" w:rsidRPr="00104A06">
        <w:rPr>
          <w:rFonts w:ascii="Times New Roman" w:hAnsi="Times New Roman"/>
          <w:sz w:val="24"/>
          <w:szCs w:val="24"/>
        </w:rPr>
        <w:t xml:space="preserve"> participant</w:t>
      </w:r>
      <w:r w:rsidR="008A49BB">
        <w:rPr>
          <w:rFonts w:ascii="Times New Roman" w:hAnsi="Times New Roman"/>
          <w:sz w:val="24"/>
          <w:szCs w:val="24"/>
        </w:rPr>
        <w:t xml:space="preserve">s </w:t>
      </w:r>
      <w:r w:rsidR="00587A5B" w:rsidRPr="00104A06">
        <w:rPr>
          <w:rFonts w:ascii="Times New Roman" w:hAnsi="Times New Roman"/>
          <w:sz w:val="24"/>
          <w:szCs w:val="24"/>
        </w:rPr>
        <w:t xml:space="preserve">would have the capacity to </w:t>
      </w:r>
      <w:r w:rsidR="00587A5B">
        <w:rPr>
          <w:rFonts w:ascii="Times New Roman" w:hAnsi="Times New Roman"/>
          <w:sz w:val="24"/>
          <w:szCs w:val="24"/>
        </w:rPr>
        <w:t>impact</w:t>
      </w:r>
      <w:r w:rsidR="00587A5B" w:rsidRPr="00104A06">
        <w:rPr>
          <w:rFonts w:ascii="Times New Roman" w:hAnsi="Times New Roman"/>
          <w:sz w:val="24"/>
          <w:szCs w:val="24"/>
        </w:rPr>
        <w:t xml:space="preserve"> the validity of the results</w:t>
      </w:r>
      <w:r w:rsidR="00587A5B" w:rsidRPr="0019137B">
        <w:rPr>
          <w:rFonts w:ascii="Times New Roman" w:hAnsi="Times New Roman"/>
          <w:i/>
          <w:sz w:val="24"/>
          <w:szCs w:val="24"/>
        </w:rPr>
        <w:t>.</w:t>
      </w:r>
      <w:r w:rsidR="00587A5B">
        <w:rPr>
          <w:rFonts w:ascii="Times New Roman" w:hAnsi="Times New Roman"/>
          <w:i/>
          <w:sz w:val="24"/>
          <w:szCs w:val="24"/>
        </w:rPr>
        <w:t xml:space="preserve"> </w:t>
      </w:r>
      <w:r w:rsidR="008772E2" w:rsidRPr="009C4DFA">
        <w:rPr>
          <w:rFonts w:ascii="Times New Roman" w:hAnsi="Times New Roman"/>
          <w:sz w:val="24"/>
          <w:szCs w:val="24"/>
        </w:rPr>
        <w:t xml:space="preserve">Finally, </w:t>
      </w:r>
      <w:r w:rsidR="004864CB">
        <w:rPr>
          <w:rFonts w:ascii="Times New Roman" w:hAnsi="Times New Roman"/>
          <w:sz w:val="24"/>
          <w:szCs w:val="24"/>
        </w:rPr>
        <w:t xml:space="preserve">the participant sample was predominantly </w:t>
      </w:r>
      <w:r w:rsidR="008772E2" w:rsidRPr="009C4DFA">
        <w:rPr>
          <w:rFonts w:ascii="Times New Roman" w:hAnsi="Times New Roman"/>
          <w:sz w:val="24"/>
          <w:szCs w:val="24"/>
        </w:rPr>
        <w:t>university students</w:t>
      </w:r>
      <w:r w:rsidR="004864CB">
        <w:rPr>
          <w:rFonts w:ascii="Times New Roman" w:hAnsi="Times New Roman"/>
          <w:sz w:val="24"/>
          <w:szCs w:val="24"/>
        </w:rPr>
        <w:t xml:space="preserve">, who are </w:t>
      </w:r>
      <w:r w:rsidR="008772E2" w:rsidRPr="009C4DFA">
        <w:rPr>
          <w:rFonts w:ascii="Times New Roman" w:hAnsi="Times New Roman"/>
          <w:sz w:val="24"/>
          <w:szCs w:val="24"/>
        </w:rPr>
        <w:t xml:space="preserve">immersed </w:t>
      </w:r>
      <w:r w:rsidR="004864CB">
        <w:rPr>
          <w:rFonts w:ascii="Times New Roman" w:hAnsi="Times New Roman"/>
          <w:sz w:val="24"/>
          <w:szCs w:val="24"/>
        </w:rPr>
        <w:t xml:space="preserve">typically </w:t>
      </w:r>
      <w:r w:rsidR="008772E2" w:rsidRPr="009C4DFA">
        <w:rPr>
          <w:rFonts w:ascii="Times New Roman" w:hAnsi="Times New Roman"/>
          <w:sz w:val="24"/>
          <w:szCs w:val="24"/>
        </w:rPr>
        <w:t>in a social, pub-based drinking culture (Straus &amp; Bacon, 1995)</w:t>
      </w:r>
      <w:r w:rsidR="004864CB">
        <w:rPr>
          <w:rFonts w:ascii="Times New Roman" w:hAnsi="Times New Roman"/>
          <w:sz w:val="24"/>
          <w:szCs w:val="24"/>
        </w:rPr>
        <w:t xml:space="preserve">. As such, </w:t>
      </w:r>
      <w:r w:rsidR="008772E2" w:rsidRPr="009C4DFA">
        <w:rPr>
          <w:rFonts w:ascii="Times New Roman" w:hAnsi="Times New Roman"/>
          <w:sz w:val="24"/>
          <w:szCs w:val="24"/>
        </w:rPr>
        <w:t>context-related cueing might be particularly likely (Rumelhart &amp; Todd, 1993)</w:t>
      </w:r>
      <w:r w:rsidR="004864CB">
        <w:rPr>
          <w:rFonts w:ascii="Times New Roman" w:hAnsi="Times New Roman"/>
          <w:sz w:val="24"/>
          <w:szCs w:val="24"/>
        </w:rPr>
        <w:t xml:space="preserve"> and future research beyond this sample is recommended.</w:t>
      </w:r>
      <w:r w:rsidR="00175AED" w:rsidRPr="009C4DFA">
        <w:rPr>
          <w:rFonts w:ascii="Times New Roman" w:hAnsi="Times New Roman"/>
          <w:sz w:val="24"/>
          <w:szCs w:val="24"/>
        </w:rPr>
        <w:t xml:space="preserve"> </w:t>
      </w:r>
    </w:p>
    <w:p w14:paraId="6DE0BC1B" w14:textId="4E123D78" w:rsidR="00F03240" w:rsidRPr="009C4DFA" w:rsidRDefault="009D5589" w:rsidP="00CE0596">
      <w:pPr>
        <w:spacing w:line="480" w:lineRule="auto"/>
        <w:rPr>
          <w:rFonts w:ascii="Times New Roman" w:hAnsi="Times New Roman"/>
          <w:b/>
          <w:sz w:val="24"/>
          <w:szCs w:val="24"/>
        </w:rPr>
      </w:pPr>
      <w:r w:rsidRPr="009C4DFA">
        <w:rPr>
          <w:rFonts w:ascii="Times New Roman" w:hAnsi="Times New Roman"/>
          <w:b/>
          <w:sz w:val="24"/>
          <w:szCs w:val="24"/>
        </w:rPr>
        <w:t>Conclusion</w:t>
      </w:r>
    </w:p>
    <w:p w14:paraId="6A00270F" w14:textId="51354B4A" w:rsidR="001A1077" w:rsidRDefault="001A1077" w:rsidP="003A4C1D">
      <w:pPr>
        <w:pStyle w:val="CommentText"/>
        <w:spacing w:line="480" w:lineRule="auto"/>
        <w:rPr>
          <w:rFonts w:ascii="Times New Roman" w:hAnsi="Times New Roman"/>
          <w:sz w:val="24"/>
          <w:szCs w:val="24"/>
        </w:rPr>
      </w:pPr>
      <w:r w:rsidRPr="009C4DFA">
        <w:rPr>
          <w:rFonts w:ascii="Times New Roman" w:hAnsi="Times New Roman"/>
          <w:sz w:val="24"/>
          <w:szCs w:val="24"/>
        </w:rPr>
        <w:t xml:space="preserve">The current findings </w:t>
      </w:r>
      <w:r w:rsidR="00667AA1">
        <w:rPr>
          <w:rFonts w:ascii="Times New Roman" w:hAnsi="Times New Roman"/>
          <w:sz w:val="24"/>
          <w:szCs w:val="24"/>
        </w:rPr>
        <w:t>are the first to</w:t>
      </w:r>
      <w:r w:rsidRPr="009C4DFA">
        <w:rPr>
          <w:rFonts w:ascii="Times New Roman" w:hAnsi="Times New Roman"/>
          <w:sz w:val="24"/>
          <w:szCs w:val="24"/>
        </w:rPr>
        <w:t xml:space="preserve"> </w:t>
      </w:r>
      <w:r w:rsidR="00667AA1">
        <w:rPr>
          <w:rFonts w:ascii="Times New Roman" w:hAnsi="Times New Roman"/>
          <w:sz w:val="24"/>
          <w:szCs w:val="24"/>
        </w:rPr>
        <w:t>indicate</w:t>
      </w:r>
      <w:r w:rsidRPr="009C4DFA">
        <w:rPr>
          <w:rFonts w:ascii="Times New Roman" w:hAnsi="Times New Roman"/>
          <w:sz w:val="24"/>
          <w:szCs w:val="24"/>
        </w:rPr>
        <w:t xml:space="preserve"> that visual and auditory alcohol-related cues </w:t>
      </w:r>
      <w:r>
        <w:rPr>
          <w:rFonts w:ascii="Times New Roman" w:hAnsi="Times New Roman"/>
          <w:sz w:val="24"/>
          <w:szCs w:val="24"/>
        </w:rPr>
        <w:t xml:space="preserve">differentially </w:t>
      </w:r>
      <w:r w:rsidRPr="009C4DFA">
        <w:rPr>
          <w:rFonts w:ascii="Times New Roman" w:hAnsi="Times New Roman"/>
          <w:sz w:val="24"/>
          <w:szCs w:val="24"/>
        </w:rPr>
        <w:t xml:space="preserve">impact </w:t>
      </w:r>
      <w:r>
        <w:rPr>
          <w:rFonts w:ascii="Times New Roman" w:hAnsi="Times New Roman"/>
          <w:sz w:val="24"/>
          <w:szCs w:val="24"/>
        </w:rPr>
        <w:t>inhibitory control performance</w:t>
      </w:r>
      <w:r w:rsidRPr="009C4DFA">
        <w:rPr>
          <w:rFonts w:ascii="Times New Roman" w:hAnsi="Times New Roman"/>
          <w:sz w:val="24"/>
          <w:szCs w:val="24"/>
        </w:rPr>
        <w:t xml:space="preserve">. </w:t>
      </w:r>
      <w:r w:rsidR="00582BDF">
        <w:rPr>
          <w:rFonts w:ascii="Times New Roman" w:hAnsi="Times New Roman"/>
          <w:sz w:val="24"/>
          <w:szCs w:val="24"/>
        </w:rPr>
        <w:t xml:space="preserve">Specifically, </w:t>
      </w:r>
      <w:r w:rsidR="00582BDF" w:rsidRPr="000B2613">
        <w:rPr>
          <w:rFonts w:ascii="Times New Roman" w:hAnsi="Times New Roman"/>
          <w:sz w:val="24"/>
          <w:szCs w:val="24"/>
        </w:rPr>
        <w:t>auditory cues may re-contextualise visual stimuli into a more familiar setting that reduces their saliency and lessens their attentional pull.</w:t>
      </w:r>
      <w:r w:rsidR="00582BDF">
        <w:rPr>
          <w:rFonts w:ascii="Times New Roman" w:hAnsi="Times New Roman"/>
          <w:sz w:val="24"/>
          <w:szCs w:val="24"/>
        </w:rPr>
        <w:t xml:space="preserve"> </w:t>
      </w:r>
      <w:r w:rsidR="008A49BB">
        <w:rPr>
          <w:rFonts w:ascii="Times New Roman" w:hAnsi="Times New Roman"/>
          <w:sz w:val="24"/>
          <w:szCs w:val="24"/>
        </w:rPr>
        <w:t>Moreover</w:t>
      </w:r>
      <w:r w:rsidRPr="009C4DFA">
        <w:rPr>
          <w:rFonts w:ascii="Times New Roman" w:hAnsi="Times New Roman"/>
          <w:sz w:val="24"/>
          <w:szCs w:val="24"/>
        </w:rPr>
        <w:t xml:space="preserve">, trait </w:t>
      </w:r>
      <w:r>
        <w:rPr>
          <w:rFonts w:ascii="Times New Roman" w:hAnsi="Times New Roman"/>
          <w:sz w:val="24"/>
          <w:szCs w:val="24"/>
        </w:rPr>
        <w:t>effortful</w:t>
      </w:r>
      <w:r w:rsidRPr="009C4DFA">
        <w:rPr>
          <w:rFonts w:ascii="Times New Roman" w:hAnsi="Times New Roman"/>
          <w:sz w:val="24"/>
          <w:szCs w:val="24"/>
        </w:rPr>
        <w:t xml:space="preserve"> control may </w:t>
      </w:r>
      <w:r w:rsidR="006E0BD1">
        <w:rPr>
          <w:rFonts w:ascii="Times New Roman" w:hAnsi="Times New Roman"/>
          <w:sz w:val="24"/>
          <w:szCs w:val="24"/>
        </w:rPr>
        <w:t>predict</w:t>
      </w:r>
      <w:r w:rsidR="006E0BD1" w:rsidRPr="009C4DFA">
        <w:rPr>
          <w:rFonts w:ascii="Times New Roman" w:hAnsi="Times New Roman"/>
          <w:sz w:val="24"/>
          <w:szCs w:val="24"/>
        </w:rPr>
        <w:t xml:space="preserve"> </w:t>
      </w:r>
      <w:r w:rsidRPr="009C4DFA">
        <w:rPr>
          <w:rFonts w:ascii="Times New Roman" w:hAnsi="Times New Roman"/>
          <w:sz w:val="24"/>
          <w:szCs w:val="24"/>
        </w:rPr>
        <w:t>an individual’s ability to respond to external stimuli</w:t>
      </w:r>
      <w:r>
        <w:rPr>
          <w:rFonts w:ascii="Times New Roman" w:hAnsi="Times New Roman"/>
          <w:sz w:val="24"/>
          <w:szCs w:val="24"/>
        </w:rPr>
        <w:t>, with greater effortful control facilitating inhibitory performance</w:t>
      </w:r>
      <w:r w:rsidRPr="009C4DFA">
        <w:rPr>
          <w:rFonts w:ascii="Times New Roman" w:hAnsi="Times New Roman"/>
          <w:sz w:val="24"/>
          <w:szCs w:val="24"/>
        </w:rPr>
        <w:t xml:space="preserve">. </w:t>
      </w:r>
      <w:r w:rsidR="003A4C1D">
        <w:rPr>
          <w:rFonts w:ascii="Times New Roman" w:hAnsi="Times New Roman"/>
          <w:sz w:val="24"/>
          <w:szCs w:val="24"/>
        </w:rPr>
        <w:t>These findings suggest that i</w:t>
      </w:r>
      <w:r w:rsidR="003A4C1D" w:rsidRPr="009C4DFA">
        <w:rPr>
          <w:rFonts w:ascii="Times New Roman" w:hAnsi="Times New Roman"/>
          <w:sz w:val="24"/>
          <w:szCs w:val="24"/>
        </w:rPr>
        <w:t>nhibitory control levels may</w:t>
      </w:r>
      <w:r w:rsidR="003A4C1D">
        <w:rPr>
          <w:rFonts w:ascii="Times New Roman" w:hAnsi="Times New Roman"/>
          <w:sz w:val="24"/>
          <w:szCs w:val="24"/>
        </w:rPr>
        <w:t xml:space="preserve"> vary in real-world alcohol-related environments where individuals are surrounded by associated sights and </w:t>
      </w:r>
      <w:r w:rsidR="008A49BB">
        <w:rPr>
          <w:rFonts w:ascii="Times New Roman" w:hAnsi="Times New Roman"/>
          <w:sz w:val="24"/>
          <w:szCs w:val="24"/>
        </w:rPr>
        <w:t>sounds</w:t>
      </w:r>
      <w:r w:rsidR="003A4C1D">
        <w:rPr>
          <w:rFonts w:ascii="Times New Roman" w:hAnsi="Times New Roman"/>
          <w:sz w:val="24"/>
          <w:szCs w:val="24"/>
        </w:rPr>
        <w:t>, and this may impact their ability to control consumption behaviour. Such findings may have implications for alcohol interventions, which in order to be effective, must be</w:t>
      </w:r>
      <w:r w:rsidR="003A4C1D" w:rsidRPr="009C4DFA">
        <w:rPr>
          <w:rFonts w:ascii="Times New Roman" w:hAnsi="Times New Roman"/>
          <w:sz w:val="24"/>
          <w:szCs w:val="24"/>
        </w:rPr>
        <w:t xml:space="preserve"> capable of taking into account such contextual </w:t>
      </w:r>
      <w:r w:rsidR="003A4C1D">
        <w:rPr>
          <w:rFonts w:ascii="Times New Roman" w:hAnsi="Times New Roman"/>
          <w:sz w:val="24"/>
          <w:szCs w:val="24"/>
        </w:rPr>
        <w:t xml:space="preserve">and individual </w:t>
      </w:r>
      <w:r w:rsidR="003A4C1D" w:rsidRPr="009C4DFA">
        <w:rPr>
          <w:rFonts w:ascii="Times New Roman" w:hAnsi="Times New Roman"/>
          <w:sz w:val="24"/>
          <w:szCs w:val="24"/>
        </w:rPr>
        <w:t>v</w:t>
      </w:r>
      <w:r w:rsidR="003A4C1D">
        <w:rPr>
          <w:rFonts w:ascii="Times New Roman" w:hAnsi="Times New Roman"/>
          <w:sz w:val="24"/>
          <w:szCs w:val="24"/>
        </w:rPr>
        <w:t>a</w:t>
      </w:r>
      <w:bookmarkStart w:id="9" w:name="_Toc388008325"/>
      <w:bookmarkStart w:id="10" w:name="_Toc423090692"/>
      <w:r w:rsidR="00A22EBB">
        <w:rPr>
          <w:rFonts w:ascii="Times New Roman" w:hAnsi="Times New Roman"/>
          <w:sz w:val="24"/>
          <w:szCs w:val="24"/>
        </w:rPr>
        <w:t>riations in inhibitory control.</w:t>
      </w:r>
    </w:p>
    <w:p w14:paraId="22E76B2E" w14:textId="77777777" w:rsidR="00F03240" w:rsidRDefault="001A1077" w:rsidP="00195F0C">
      <w:pPr>
        <w:spacing w:after="0" w:line="240" w:lineRule="auto"/>
        <w:jc w:val="center"/>
        <w:rPr>
          <w:rFonts w:ascii="Times New Roman" w:hAnsi="Times New Roman"/>
          <w:b/>
          <w:sz w:val="24"/>
          <w:szCs w:val="24"/>
        </w:rPr>
      </w:pPr>
      <w:r>
        <w:rPr>
          <w:rFonts w:ascii="Times New Roman" w:hAnsi="Times New Roman"/>
          <w:sz w:val="24"/>
          <w:szCs w:val="24"/>
        </w:rPr>
        <w:br w:type="column"/>
      </w:r>
      <w:r w:rsidR="00381C3A" w:rsidRPr="009C4DFA">
        <w:rPr>
          <w:rFonts w:ascii="Times New Roman" w:hAnsi="Times New Roman"/>
          <w:b/>
          <w:sz w:val="24"/>
          <w:szCs w:val="24"/>
        </w:rPr>
        <w:lastRenderedPageBreak/>
        <w:t>References</w:t>
      </w:r>
      <w:bookmarkEnd w:id="9"/>
      <w:bookmarkEnd w:id="10"/>
    </w:p>
    <w:p w14:paraId="23077970" w14:textId="77777777" w:rsidR="001A1077" w:rsidRPr="009C4DFA" w:rsidRDefault="001A1077" w:rsidP="00195F0C">
      <w:pPr>
        <w:spacing w:after="0" w:line="240" w:lineRule="auto"/>
        <w:jc w:val="center"/>
        <w:rPr>
          <w:rFonts w:ascii="Times New Roman" w:hAnsi="Times New Roman"/>
          <w:b/>
          <w:bCs/>
          <w:sz w:val="24"/>
          <w:szCs w:val="24"/>
        </w:rPr>
      </w:pPr>
    </w:p>
    <w:p w14:paraId="70CA7A3A" w14:textId="1D91BD4E" w:rsidR="004649E1" w:rsidRPr="00EE7E5A" w:rsidRDefault="004649E1" w:rsidP="00EE7E5A">
      <w:pPr>
        <w:spacing w:after="0" w:line="480" w:lineRule="auto"/>
        <w:ind w:left="567" w:hanging="567"/>
        <w:rPr>
          <w:rFonts w:ascii="Times New Roman" w:hAnsi="Times New Roman"/>
          <w:sz w:val="24"/>
          <w:szCs w:val="24"/>
        </w:rPr>
      </w:pPr>
      <w:r w:rsidRPr="00EE7E5A">
        <w:rPr>
          <w:rStyle w:val="personname"/>
          <w:rFonts w:ascii="Times New Roman" w:hAnsi="Times New Roman"/>
          <w:sz w:val="24"/>
          <w:szCs w:val="24"/>
        </w:rPr>
        <w:t>Adams, S</w:t>
      </w:r>
      <w:r w:rsidRPr="00EE7E5A">
        <w:rPr>
          <w:rFonts w:ascii="Times New Roman" w:hAnsi="Times New Roman"/>
          <w:sz w:val="24"/>
          <w:szCs w:val="24"/>
        </w:rPr>
        <w:t xml:space="preserve">., </w:t>
      </w:r>
      <w:r w:rsidRPr="00EE7E5A">
        <w:rPr>
          <w:rStyle w:val="personname"/>
          <w:rFonts w:ascii="Times New Roman" w:hAnsi="Times New Roman"/>
          <w:sz w:val="24"/>
          <w:szCs w:val="24"/>
        </w:rPr>
        <w:t>Ataya, A. F.</w:t>
      </w:r>
      <w:r w:rsidRPr="00EE7E5A">
        <w:rPr>
          <w:rFonts w:ascii="Times New Roman" w:hAnsi="Times New Roman"/>
          <w:sz w:val="24"/>
          <w:szCs w:val="24"/>
        </w:rPr>
        <w:t xml:space="preserve">, </w:t>
      </w:r>
      <w:r w:rsidRPr="00EE7E5A">
        <w:rPr>
          <w:rStyle w:val="personname"/>
          <w:rFonts w:ascii="Times New Roman" w:hAnsi="Times New Roman"/>
          <w:sz w:val="24"/>
          <w:szCs w:val="24"/>
        </w:rPr>
        <w:t>Attwood, A. S., &amp;</w:t>
      </w:r>
      <w:r w:rsidRPr="00EE7E5A">
        <w:rPr>
          <w:rFonts w:ascii="Times New Roman" w:hAnsi="Times New Roman"/>
          <w:sz w:val="24"/>
          <w:szCs w:val="24"/>
        </w:rPr>
        <w:t xml:space="preserve"> </w:t>
      </w:r>
      <w:r w:rsidRPr="00EE7E5A">
        <w:rPr>
          <w:rStyle w:val="personname"/>
          <w:rFonts w:ascii="Times New Roman" w:hAnsi="Times New Roman"/>
          <w:sz w:val="24"/>
          <w:szCs w:val="24"/>
        </w:rPr>
        <w:t>Munafò, M. R</w:t>
      </w:r>
      <w:r w:rsidRPr="00EE7E5A">
        <w:rPr>
          <w:rFonts w:ascii="Times New Roman" w:hAnsi="Times New Roman"/>
          <w:sz w:val="24"/>
          <w:szCs w:val="24"/>
        </w:rPr>
        <w:t xml:space="preserve">. (2013). Effects of alcohol on disinhibition towards alcohol-related cues. </w:t>
      </w:r>
      <w:r w:rsidRPr="00EE7E5A">
        <w:rPr>
          <w:rStyle w:val="Emphasis"/>
          <w:rFonts w:ascii="Times New Roman" w:hAnsi="Times New Roman"/>
          <w:sz w:val="24"/>
          <w:szCs w:val="24"/>
        </w:rPr>
        <w:t xml:space="preserve">Drug &amp; Alcohol Dependence. </w:t>
      </w:r>
      <w:r w:rsidRPr="00EE7E5A">
        <w:rPr>
          <w:rFonts w:ascii="Times New Roman" w:hAnsi="Times New Roman"/>
          <w:i/>
          <w:sz w:val="24"/>
          <w:szCs w:val="24"/>
        </w:rPr>
        <w:t>127</w:t>
      </w:r>
      <w:r w:rsidR="00DA1F8E" w:rsidRPr="00EE7E5A">
        <w:rPr>
          <w:rFonts w:ascii="Times New Roman" w:hAnsi="Times New Roman"/>
          <w:sz w:val="24"/>
          <w:szCs w:val="24"/>
        </w:rPr>
        <w:t xml:space="preserve">, </w:t>
      </w:r>
      <w:r w:rsidRPr="00EE7E5A">
        <w:rPr>
          <w:rFonts w:ascii="Times New Roman" w:hAnsi="Times New Roman"/>
          <w:sz w:val="24"/>
          <w:szCs w:val="24"/>
        </w:rPr>
        <w:t>137-142.</w:t>
      </w:r>
      <w:r w:rsidR="00260B53" w:rsidRPr="00EE7E5A">
        <w:rPr>
          <w:rFonts w:ascii="Times New Roman" w:hAnsi="Times New Roman"/>
          <w:sz w:val="24"/>
          <w:szCs w:val="24"/>
        </w:rPr>
        <w:t xml:space="preserve"> </w:t>
      </w:r>
      <w:hyperlink r:id="rId9" w:history="1">
        <w:r w:rsidR="00F23272" w:rsidRPr="00C30B34">
          <w:rPr>
            <w:rStyle w:val="Hyperlink"/>
            <w:rFonts w:ascii="Times New Roman" w:hAnsi="Times New Roman"/>
            <w:sz w:val="24"/>
            <w:szCs w:val="24"/>
          </w:rPr>
          <w:t>https://doi.org/10.1016/j.drugalcdep.2012.06.025</w:t>
        </w:r>
      </w:hyperlink>
      <w:r w:rsidR="00F23272">
        <w:rPr>
          <w:rFonts w:ascii="Times New Roman" w:hAnsi="Times New Roman"/>
          <w:sz w:val="24"/>
          <w:szCs w:val="24"/>
        </w:rPr>
        <w:t xml:space="preserve"> </w:t>
      </w:r>
    </w:p>
    <w:p w14:paraId="6D386F8D" w14:textId="05D646E0" w:rsidR="00260B53" w:rsidRPr="00EE7E5A" w:rsidRDefault="00381C3A" w:rsidP="00EE7E5A">
      <w:pPr>
        <w:autoSpaceDE w:val="0"/>
        <w:autoSpaceDN w:val="0"/>
        <w:adjustRightInd w:val="0"/>
        <w:spacing w:after="0" w:line="480" w:lineRule="auto"/>
        <w:ind w:left="567" w:hanging="567"/>
        <w:rPr>
          <w:rFonts w:ascii="Times New Roman" w:hAnsi="Times New Roman"/>
          <w:sz w:val="24"/>
          <w:szCs w:val="24"/>
          <w:shd w:val="clear" w:color="auto" w:fill="FFFFFF"/>
        </w:rPr>
      </w:pPr>
      <w:r w:rsidRPr="00EE7E5A">
        <w:rPr>
          <w:rFonts w:ascii="Times New Roman" w:hAnsi="Times New Roman"/>
          <w:sz w:val="24"/>
          <w:szCs w:val="24"/>
          <w:shd w:val="clear" w:color="auto" w:fill="FFFFFF"/>
        </w:rPr>
        <w:t>Albery, I., Sharma, D., Noyce, S., Frings, D.</w:t>
      </w:r>
      <w:r w:rsidR="00DA1F8E" w:rsidRPr="00EE7E5A">
        <w:rPr>
          <w:rFonts w:ascii="Times New Roman" w:hAnsi="Times New Roman"/>
          <w:sz w:val="24"/>
          <w:szCs w:val="24"/>
          <w:shd w:val="clear" w:color="auto" w:fill="FFFFFF"/>
        </w:rPr>
        <w:t xml:space="preserve">, &amp; </w:t>
      </w:r>
      <w:r w:rsidRPr="00EE7E5A">
        <w:rPr>
          <w:rFonts w:ascii="Times New Roman" w:hAnsi="Times New Roman"/>
          <w:sz w:val="24"/>
          <w:szCs w:val="24"/>
          <w:shd w:val="clear" w:color="auto" w:fill="FFFFFF"/>
        </w:rPr>
        <w:t>Moss, A. (2015). Testing a frequency of exposure hypothesis in attentional bias for alcohol-related stimuli amongst social drinkers. </w:t>
      </w:r>
      <w:r w:rsidRPr="00EE7E5A">
        <w:rPr>
          <w:rFonts w:ascii="Times New Roman" w:hAnsi="Times New Roman"/>
          <w:i/>
          <w:iCs/>
          <w:sz w:val="24"/>
          <w:szCs w:val="24"/>
          <w:shd w:val="clear" w:color="auto" w:fill="FFFFFF"/>
        </w:rPr>
        <w:t>Addictive Behaviors Reports</w:t>
      </w:r>
      <w:r w:rsidRPr="00EE7E5A">
        <w:rPr>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1</w:t>
      </w:r>
      <w:r w:rsidRPr="00EE7E5A">
        <w:rPr>
          <w:rFonts w:ascii="Times New Roman" w:hAnsi="Times New Roman"/>
          <w:sz w:val="24"/>
          <w:szCs w:val="24"/>
          <w:shd w:val="clear" w:color="auto" w:fill="FFFFFF"/>
        </w:rPr>
        <w:t>,</w:t>
      </w:r>
      <w:r w:rsidR="001931BB" w:rsidRPr="00EE7E5A">
        <w:rPr>
          <w:rFonts w:ascii="Times New Roman" w:hAnsi="Times New Roman"/>
          <w:sz w:val="24"/>
          <w:szCs w:val="24"/>
          <w:shd w:val="clear" w:color="auto" w:fill="FFFFFF"/>
        </w:rPr>
        <w:t xml:space="preserve"> </w:t>
      </w:r>
      <w:r w:rsidRPr="00EE7E5A">
        <w:rPr>
          <w:rFonts w:ascii="Times New Roman" w:hAnsi="Times New Roman"/>
          <w:sz w:val="24"/>
          <w:szCs w:val="24"/>
          <w:shd w:val="clear" w:color="auto" w:fill="FFFFFF"/>
        </w:rPr>
        <w:t>68-72.</w:t>
      </w:r>
      <w:r w:rsidR="00260B53" w:rsidRPr="00EE7E5A">
        <w:rPr>
          <w:rFonts w:ascii="Times New Roman" w:hAnsi="Times New Roman"/>
          <w:sz w:val="24"/>
          <w:szCs w:val="24"/>
          <w:shd w:val="clear" w:color="auto" w:fill="FFFFFF"/>
        </w:rPr>
        <w:t xml:space="preserve"> </w:t>
      </w:r>
      <w:hyperlink r:id="rId10" w:history="1">
        <w:r w:rsidR="00F23272" w:rsidRPr="00C30B34">
          <w:rPr>
            <w:rStyle w:val="Hyperlink"/>
            <w:rFonts w:ascii="Times New Roman" w:hAnsi="Times New Roman"/>
            <w:sz w:val="24"/>
            <w:szCs w:val="24"/>
            <w:shd w:val="clear" w:color="auto" w:fill="FFFFFF"/>
          </w:rPr>
          <w:t>https://doi.org/10.1016/j.abrep.2015.05.001</w:t>
        </w:r>
      </w:hyperlink>
      <w:r w:rsidR="00F23272">
        <w:rPr>
          <w:rFonts w:ascii="Times New Roman" w:hAnsi="Times New Roman"/>
          <w:sz w:val="24"/>
          <w:szCs w:val="24"/>
          <w:shd w:val="clear" w:color="auto" w:fill="FFFFFF"/>
        </w:rPr>
        <w:t xml:space="preserve"> </w:t>
      </w:r>
    </w:p>
    <w:p w14:paraId="63AECD86" w14:textId="4F81A4E0" w:rsidR="001A378E" w:rsidRPr="00EE7E5A" w:rsidRDefault="001A378E" w:rsidP="00EE7E5A">
      <w:pPr>
        <w:spacing w:after="0" w:line="480" w:lineRule="auto"/>
        <w:ind w:left="567" w:hanging="567"/>
        <w:rPr>
          <w:rFonts w:ascii="Times New Roman" w:hAnsi="Times New Roman"/>
          <w:sz w:val="24"/>
          <w:szCs w:val="24"/>
          <w:lang w:eastAsia="en-GB"/>
        </w:rPr>
      </w:pPr>
      <w:r w:rsidRPr="00EE7E5A">
        <w:rPr>
          <w:rFonts w:ascii="Times New Roman" w:eastAsia="Times New Roman,MS Mincho" w:hAnsi="Times New Roman"/>
          <w:sz w:val="24"/>
          <w:szCs w:val="24"/>
          <w:lang w:val="en-US" w:eastAsia="ja-JP"/>
        </w:rPr>
        <w:t xml:space="preserve">Cavanagh, L., &amp; Obasi, E. M. (2015). The moderating role of implicit alcohol-related cognitions in hazardous alcohol use. </w:t>
      </w:r>
      <w:r w:rsidRPr="00EE7E5A">
        <w:rPr>
          <w:rFonts w:ascii="Times New Roman" w:eastAsia="Times New Roman,MS Mincho" w:hAnsi="Times New Roman"/>
          <w:i/>
          <w:iCs/>
          <w:sz w:val="24"/>
          <w:szCs w:val="24"/>
          <w:lang w:val="en-US" w:eastAsia="ja-JP"/>
        </w:rPr>
        <w:t xml:space="preserve">Addiction, Research &amp; Theory, 23, </w:t>
      </w:r>
      <w:r w:rsidRPr="00EE7E5A">
        <w:rPr>
          <w:rFonts w:ascii="Times New Roman" w:eastAsia="Times New Roman,MS Mincho" w:hAnsi="Times New Roman"/>
          <w:sz w:val="24"/>
          <w:szCs w:val="24"/>
          <w:lang w:val="en-US" w:eastAsia="ja-JP"/>
        </w:rPr>
        <w:t>380-390.</w:t>
      </w:r>
      <w:r w:rsidR="00260B53" w:rsidRPr="00EE7E5A">
        <w:rPr>
          <w:rFonts w:ascii="Times New Roman" w:hAnsi="Times New Roman"/>
          <w:sz w:val="24"/>
          <w:szCs w:val="24"/>
        </w:rPr>
        <w:t xml:space="preserve"> </w:t>
      </w:r>
      <w:hyperlink r:id="rId11" w:history="1">
        <w:r w:rsidR="00F23272" w:rsidRPr="00C30B34">
          <w:rPr>
            <w:rStyle w:val="Hyperlink"/>
            <w:rFonts w:ascii="Times New Roman" w:hAnsi="Times New Roman"/>
            <w:sz w:val="24"/>
            <w:szCs w:val="24"/>
          </w:rPr>
          <w:t>https://doi.org/10.3109/16066359.2015.1011624</w:t>
        </w:r>
      </w:hyperlink>
      <w:r w:rsidR="00F23272">
        <w:rPr>
          <w:rFonts w:ascii="Times New Roman" w:hAnsi="Times New Roman"/>
          <w:sz w:val="24"/>
          <w:szCs w:val="24"/>
          <w:lang w:eastAsia="en-GB"/>
        </w:rPr>
        <w:t xml:space="preserve"> </w:t>
      </w:r>
    </w:p>
    <w:p w14:paraId="4483FB98" w14:textId="6F7E8433" w:rsidR="00481A7C" w:rsidRDefault="00BC7472"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Christiansen, P., Cole, J. C., Goudie, A. J., &amp; Field, M. (2012). Components of behavioural impulsivity and automatic cue approach predict unique variance in hazardous drinking.</w:t>
      </w:r>
      <w:r w:rsidRPr="00EE7E5A">
        <w:rPr>
          <w:rFonts w:ascii="Times New Roman" w:hAnsi="Times New Roman"/>
          <w:i/>
          <w:iCs/>
          <w:sz w:val="24"/>
          <w:szCs w:val="24"/>
        </w:rPr>
        <w:t xml:space="preserve"> Psychopharmacology, 219</w:t>
      </w:r>
      <w:r w:rsidR="00260B53" w:rsidRPr="00EE7E5A">
        <w:rPr>
          <w:rFonts w:ascii="Times New Roman" w:hAnsi="Times New Roman"/>
          <w:sz w:val="24"/>
          <w:szCs w:val="24"/>
        </w:rPr>
        <w:t xml:space="preserve">, 501-510. </w:t>
      </w:r>
      <w:hyperlink r:id="rId12" w:history="1">
        <w:r w:rsidR="00F23272" w:rsidRPr="00C30B34">
          <w:rPr>
            <w:rStyle w:val="Hyperlink"/>
            <w:rFonts w:ascii="Times New Roman" w:hAnsi="Times New Roman"/>
            <w:sz w:val="24"/>
            <w:szCs w:val="24"/>
          </w:rPr>
          <w:t>https://doi.org/10.1007/s00213-011-2396-z</w:t>
        </w:r>
      </w:hyperlink>
      <w:r w:rsidR="00F23272">
        <w:rPr>
          <w:rFonts w:ascii="Times New Roman" w:hAnsi="Times New Roman"/>
          <w:sz w:val="24"/>
          <w:szCs w:val="24"/>
        </w:rPr>
        <w:t xml:space="preserve"> </w:t>
      </w:r>
    </w:p>
    <w:p w14:paraId="440F80D8" w14:textId="3E59F3BC" w:rsidR="00381C3A" w:rsidRPr="00EE7E5A" w:rsidRDefault="001931BB"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Cooney, N.</w:t>
      </w:r>
      <w:r w:rsidR="00381C3A" w:rsidRPr="00EE7E5A">
        <w:rPr>
          <w:rFonts w:ascii="Times New Roman" w:hAnsi="Times New Roman"/>
          <w:sz w:val="24"/>
          <w:szCs w:val="24"/>
        </w:rPr>
        <w:t>, Gillespie, R.</w:t>
      </w:r>
      <w:r w:rsidRPr="00EE7E5A">
        <w:rPr>
          <w:rFonts w:ascii="Times New Roman" w:hAnsi="Times New Roman"/>
          <w:sz w:val="24"/>
          <w:szCs w:val="24"/>
        </w:rPr>
        <w:t>, Baker, L.</w:t>
      </w:r>
      <w:r w:rsidR="00DA1F8E" w:rsidRPr="00EE7E5A">
        <w:rPr>
          <w:rFonts w:ascii="Times New Roman" w:hAnsi="Times New Roman"/>
          <w:sz w:val="24"/>
          <w:szCs w:val="24"/>
        </w:rPr>
        <w:t xml:space="preserve">, &amp; </w:t>
      </w:r>
      <w:r w:rsidR="00381C3A" w:rsidRPr="00EE7E5A">
        <w:rPr>
          <w:rFonts w:ascii="Times New Roman" w:hAnsi="Times New Roman"/>
          <w:sz w:val="24"/>
          <w:szCs w:val="24"/>
        </w:rPr>
        <w:t xml:space="preserve">Kaplan, R. (1987). Cognitive changes after alcohol cue exposure. </w:t>
      </w:r>
      <w:r w:rsidR="00381C3A" w:rsidRPr="00EE7E5A">
        <w:rPr>
          <w:rFonts w:ascii="Times New Roman" w:hAnsi="Times New Roman"/>
          <w:i/>
          <w:sz w:val="24"/>
          <w:szCs w:val="24"/>
        </w:rPr>
        <w:t>Journal of Consulting and Clinical Psychology, 55</w:t>
      </w:r>
      <w:r w:rsidR="00381C3A" w:rsidRPr="00EE7E5A">
        <w:rPr>
          <w:rFonts w:ascii="Times New Roman" w:hAnsi="Times New Roman"/>
          <w:sz w:val="24"/>
          <w:szCs w:val="24"/>
        </w:rPr>
        <w:t>, 150-155.</w:t>
      </w:r>
    </w:p>
    <w:p w14:paraId="1CF4F620" w14:textId="2DEAF149" w:rsidR="009A141C" w:rsidRPr="00EE7E5A" w:rsidRDefault="006E1B56" w:rsidP="00EE7E5A">
      <w:pPr>
        <w:pStyle w:val="io-left"/>
        <w:shd w:val="clear" w:color="auto" w:fill="FFFFFF"/>
        <w:spacing w:before="0" w:beforeAutospacing="0" w:after="0" w:afterAutospacing="0" w:line="480" w:lineRule="auto"/>
        <w:ind w:left="567" w:hanging="567"/>
      </w:pPr>
      <w:r w:rsidRPr="00EE7E5A">
        <w:rPr>
          <w:bCs/>
        </w:rPr>
        <w:t xml:space="preserve">De Wit, H. (1996). Priming effects with drugs and other reinforcers. </w:t>
      </w:r>
      <w:r w:rsidRPr="00EE7E5A">
        <w:rPr>
          <w:bCs/>
          <w:i/>
        </w:rPr>
        <w:t>Experimental and Clinical Psychopharmacology, 4</w:t>
      </w:r>
      <w:r w:rsidR="008A49BB" w:rsidRPr="00EE7E5A">
        <w:rPr>
          <w:bCs/>
        </w:rPr>
        <w:t>,</w:t>
      </w:r>
      <w:r w:rsidRPr="00EE7E5A">
        <w:rPr>
          <w:bCs/>
        </w:rPr>
        <w:t xml:space="preserve"> 5</w:t>
      </w:r>
      <w:r w:rsidR="008A49BB" w:rsidRPr="00EE7E5A">
        <w:rPr>
          <w:bCs/>
        </w:rPr>
        <w:t>-</w:t>
      </w:r>
      <w:r w:rsidRPr="00EE7E5A">
        <w:rPr>
          <w:bCs/>
        </w:rPr>
        <w:t>10</w:t>
      </w:r>
      <w:r w:rsidR="008A49BB" w:rsidRPr="00EE7E5A">
        <w:rPr>
          <w:bCs/>
        </w:rPr>
        <w:t>.</w:t>
      </w:r>
      <w:r w:rsidR="009A141C" w:rsidRPr="00EE7E5A">
        <w:rPr>
          <w:bCs/>
        </w:rPr>
        <w:t xml:space="preserve"> </w:t>
      </w:r>
      <w:hyperlink r:id="rId13" w:history="1">
        <w:r w:rsidR="00F23272" w:rsidRPr="00C30B34">
          <w:rPr>
            <w:rStyle w:val="Hyperlink"/>
          </w:rPr>
          <w:t>https://doi.org/10.1037/1064-1297.4.1.5</w:t>
        </w:r>
      </w:hyperlink>
      <w:r w:rsidR="00F23272">
        <w:t xml:space="preserve"> </w:t>
      </w:r>
    </w:p>
    <w:p w14:paraId="788D5533" w14:textId="00400110" w:rsidR="009A141C" w:rsidRDefault="001931BB" w:rsidP="00EE7E5A">
      <w:pPr>
        <w:shd w:val="clear" w:color="auto" w:fill="FFFFFF"/>
        <w:spacing w:after="0" w:line="480" w:lineRule="auto"/>
        <w:ind w:left="567" w:hanging="567"/>
        <w:textAlignment w:val="baseline"/>
        <w:rPr>
          <w:rFonts w:ascii="Times New Roman" w:hAnsi="Times New Roman"/>
          <w:sz w:val="24"/>
          <w:szCs w:val="24"/>
          <w:shd w:val="clear" w:color="auto" w:fill="FFFFFF"/>
        </w:rPr>
      </w:pPr>
      <w:r w:rsidRPr="00EE7E5A">
        <w:rPr>
          <w:rFonts w:ascii="Times New Roman" w:hAnsi="Times New Roman"/>
          <w:sz w:val="24"/>
          <w:szCs w:val="24"/>
          <w:shd w:val="clear" w:color="auto" w:fill="FFFFFF"/>
        </w:rPr>
        <w:t>Field, M., Marhe, R.</w:t>
      </w:r>
      <w:r w:rsidR="00DA1F8E" w:rsidRPr="00EE7E5A">
        <w:rPr>
          <w:rFonts w:ascii="Times New Roman" w:hAnsi="Times New Roman"/>
          <w:sz w:val="24"/>
          <w:szCs w:val="24"/>
          <w:shd w:val="clear" w:color="auto" w:fill="FFFFFF"/>
        </w:rPr>
        <w:t xml:space="preserve">, &amp; </w:t>
      </w:r>
      <w:r w:rsidR="00381C3A" w:rsidRPr="00EE7E5A">
        <w:rPr>
          <w:rFonts w:ascii="Times New Roman" w:hAnsi="Times New Roman"/>
          <w:sz w:val="24"/>
          <w:szCs w:val="24"/>
          <w:shd w:val="clear" w:color="auto" w:fill="FFFFFF"/>
        </w:rPr>
        <w:t>Franken, I. (2014). The clinical relevance of attentional bias in substance use disorders. </w:t>
      </w:r>
      <w:r w:rsidR="004F36BB" w:rsidRPr="00EE7E5A">
        <w:rPr>
          <w:rFonts w:ascii="Times New Roman" w:hAnsi="Times New Roman"/>
          <w:i/>
          <w:iCs/>
          <w:sz w:val="24"/>
          <w:szCs w:val="24"/>
          <w:shd w:val="clear" w:color="auto" w:fill="FFFFFF"/>
        </w:rPr>
        <w:t>CNS S</w:t>
      </w:r>
      <w:r w:rsidR="00381C3A" w:rsidRPr="00EE7E5A">
        <w:rPr>
          <w:rFonts w:ascii="Times New Roman" w:hAnsi="Times New Roman"/>
          <w:i/>
          <w:iCs/>
          <w:sz w:val="24"/>
          <w:szCs w:val="24"/>
          <w:shd w:val="clear" w:color="auto" w:fill="FFFFFF"/>
        </w:rPr>
        <w:t>pectrums</w:t>
      </w:r>
      <w:r w:rsidR="00381C3A" w:rsidRPr="00EE7E5A">
        <w:rPr>
          <w:rFonts w:ascii="Times New Roman" w:hAnsi="Times New Roman"/>
          <w:sz w:val="24"/>
          <w:szCs w:val="24"/>
          <w:shd w:val="clear" w:color="auto" w:fill="FFFFFF"/>
        </w:rPr>
        <w:t>, </w:t>
      </w:r>
      <w:r w:rsidR="00381C3A" w:rsidRPr="00EE7E5A">
        <w:rPr>
          <w:rFonts w:ascii="Times New Roman" w:hAnsi="Times New Roman"/>
          <w:i/>
          <w:iCs/>
          <w:sz w:val="24"/>
          <w:szCs w:val="24"/>
          <w:shd w:val="clear" w:color="auto" w:fill="FFFFFF"/>
        </w:rPr>
        <w:t>19</w:t>
      </w:r>
      <w:r w:rsidR="00381C3A" w:rsidRPr="00EE7E5A">
        <w:rPr>
          <w:rFonts w:ascii="Times New Roman" w:hAnsi="Times New Roman"/>
          <w:sz w:val="24"/>
          <w:szCs w:val="24"/>
          <w:shd w:val="clear" w:color="auto" w:fill="FFFFFF"/>
        </w:rPr>
        <w:t>, 225-230.</w:t>
      </w:r>
      <w:r w:rsidR="009A141C" w:rsidRPr="00EE7E5A">
        <w:rPr>
          <w:rFonts w:ascii="Times New Roman" w:hAnsi="Times New Roman"/>
          <w:sz w:val="24"/>
          <w:szCs w:val="24"/>
        </w:rPr>
        <w:t xml:space="preserve"> </w:t>
      </w:r>
      <w:hyperlink r:id="rId14" w:history="1">
        <w:r w:rsidR="00291EAF" w:rsidRPr="00C30B34">
          <w:rPr>
            <w:rStyle w:val="Hyperlink"/>
            <w:rFonts w:ascii="Times New Roman" w:hAnsi="Times New Roman"/>
            <w:sz w:val="24"/>
            <w:szCs w:val="24"/>
            <w:shd w:val="clear" w:color="auto" w:fill="FFFFFF"/>
          </w:rPr>
          <w:t>https://doi.org/10.1017/S1092852913000321</w:t>
        </w:r>
      </w:hyperlink>
    </w:p>
    <w:p w14:paraId="4E9A90B1" w14:textId="7A610A08" w:rsidR="00291EAF" w:rsidRPr="00291EAF" w:rsidRDefault="00291EAF" w:rsidP="00EE7E5A">
      <w:pPr>
        <w:shd w:val="clear" w:color="auto" w:fill="FFFFFF"/>
        <w:spacing w:after="0" w:line="480" w:lineRule="auto"/>
        <w:ind w:left="567" w:hanging="567"/>
        <w:textAlignment w:val="baseline"/>
        <w:rPr>
          <w:rFonts w:ascii="Times New Roman" w:hAnsi="Times New Roman"/>
          <w:sz w:val="24"/>
          <w:szCs w:val="24"/>
        </w:rPr>
      </w:pPr>
      <w:r>
        <w:rPr>
          <w:rFonts w:ascii="Times New Roman" w:hAnsi="Times New Roman"/>
          <w:sz w:val="24"/>
          <w:szCs w:val="24"/>
        </w:rPr>
        <w:t xml:space="preserve">Field, M., &amp; Cox, W. M. (2008). Attentional bias in addictive behaviors: A review of its development, causes, and consequences. </w:t>
      </w:r>
      <w:r>
        <w:rPr>
          <w:rFonts w:ascii="Times New Roman" w:hAnsi="Times New Roman"/>
          <w:i/>
          <w:sz w:val="24"/>
          <w:szCs w:val="24"/>
        </w:rPr>
        <w:t xml:space="preserve">Drug and Alcohol Dependence, 97, </w:t>
      </w:r>
      <w:r>
        <w:rPr>
          <w:rFonts w:ascii="Times New Roman" w:hAnsi="Times New Roman"/>
          <w:sz w:val="24"/>
          <w:szCs w:val="24"/>
        </w:rPr>
        <w:t xml:space="preserve">1-20. </w:t>
      </w:r>
      <w:hyperlink r:id="rId15" w:history="1">
        <w:r w:rsidRPr="00C30B34">
          <w:rPr>
            <w:rStyle w:val="Hyperlink"/>
            <w:rFonts w:ascii="Times New Roman" w:hAnsi="Times New Roman"/>
            <w:sz w:val="24"/>
            <w:szCs w:val="24"/>
          </w:rPr>
          <w:t>https://doi.org/10.1016/j.drugalcdep.2008.03.030</w:t>
        </w:r>
      </w:hyperlink>
      <w:r>
        <w:rPr>
          <w:rFonts w:ascii="Times New Roman" w:hAnsi="Times New Roman"/>
          <w:sz w:val="24"/>
          <w:szCs w:val="24"/>
        </w:rPr>
        <w:t xml:space="preserve"> </w:t>
      </w:r>
    </w:p>
    <w:p w14:paraId="138CD459" w14:textId="47D8D9FC" w:rsidR="004649E1" w:rsidRPr="00EE7E5A" w:rsidRDefault="004649E1" w:rsidP="00F23272">
      <w:pPr>
        <w:shd w:val="clear" w:color="auto" w:fill="FFFFFF"/>
        <w:spacing w:after="0" w:line="480" w:lineRule="auto"/>
        <w:ind w:left="567" w:hanging="567"/>
        <w:rPr>
          <w:rFonts w:ascii="Times New Roman" w:hAnsi="Times New Roman"/>
          <w:sz w:val="24"/>
          <w:szCs w:val="24"/>
        </w:rPr>
      </w:pPr>
      <w:r w:rsidRPr="00EE7E5A">
        <w:rPr>
          <w:rFonts w:ascii="Times New Roman" w:hAnsi="Times New Roman"/>
          <w:sz w:val="24"/>
          <w:szCs w:val="24"/>
        </w:rPr>
        <w:lastRenderedPageBreak/>
        <w:t>Field, M., Wiers, R. W., Christiansen, P., Fillmore, M. T.</w:t>
      </w:r>
      <w:r w:rsidR="00DA1F8E" w:rsidRPr="00EE7E5A">
        <w:rPr>
          <w:rFonts w:ascii="Times New Roman" w:hAnsi="Times New Roman"/>
          <w:sz w:val="24"/>
          <w:szCs w:val="24"/>
        </w:rPr>
        <w:t xml:space="preserve">, &amp; </w:t>
      </w:r>
      <w:r w:rsidRPr="00EE7E5A">
        <w:rPr>
          <w:rFonts w:ascii="Times New Roman" w:hAnsi="Times New Roman"/>
          <w:sz w:val="24"/>
          <w:szCs w:val="24"/>
        </w:rPr>
        <w:t>Verster, J. C. (2010)</w:t>
      </w:r>
      <w:r w:rsidR="00DA1F8E" w:rsidRPr="00EE7E5A">
        <w:rPr>
          <w:rFonts w:ascii="Times New Roman" w:hAnsi="Times New Roman"/>
          <w:sz w:val="24"/>
          <w:szCs w:val="24"/>
        </w:rPr>
        <w:t xml:space="preserve">. </w:t>
      </w:r>
      <w:r w:rsidRPr="00EE7E5A">
        <w:rPr>
          <w:rFonts w:ascii="Times New Roman" w:hAnsi="Times New Roman"/>
          <w:sz w:val="24"/>
          <w:szCs w:val="24"/>
        </w:rPr>
        <w:t xml:space="preserve">Acute </w:t>
      </w:r>
      <w:r w:rsidR="00DA1F8E" w:rsidRPr="00EE7E5A">
        <w:rPr>
          <w:rFonts w:ascii="Times New Roman" w:hAnsi="Times New Roman"/>
          <w:sz w:val="24"/>
          <w:szCs w:val="24"/>
        </w:rPr>
        <w:t>a</w:t>
      </w:r>
      <w:r w:rsidRPr="00EE7E5A">
        <w:rPr>
          <w:rFonts w:ascii="Times New Roman" w:hAnsi="Times New Roman"/>
          <w:sz w:val="24"/>
          <w:szCs w:val="24"/>
        </w:rPr>
        <w:t xml:space="preserve">lcohol </w:t>
      </w:r>
      <w:r w:rsidR="00DA1F8E" w:rsidRPr="00EE7E5A">
        <w:rPr>
          <w:rFonts w:ascii="Times New Roman" w:hAnsi="Times New Roman"/>
          <w:sz w:val="24"/>
          <w:szCs w:val="24"/>
        </w:rPr>
        <w:t>e</w:t>
      </w:r>
      <w:r w:rsidRPr="00EE7E5A">
        <w:rPr>
          <w:rFonts w:ascii="Times New Roman" w:hAnsi="Times New Roman"/>
          <w:sz w:val="24"/>
          <w:szCs w:val="24"/>
        </w:rPr>
        <w:t xml:space="preserve">ffects on </w:t>
      </w:r>
      <w:r w:rsidR="00DA1F8E" w:rsidRPr="00EE7E5A">
        <w:rPr>
          <w:rFonts w:ascii="Times New Roman" w:hAnsi="Times New Roman"/>
          <w:sz w:val="24"/>
          <w:szCs w:val="24"/>
        </w:rPr>
        <w:t>i</w:t>
      </w:r>
      <w:r w:rsidRPr="00EE7E5A">
        <w:rPr>
          <w:rFonts w:ascii="Times New Roman" w:hAnsi="Times New Roman"/>
          <w:sz w:val="24"/>
          <w:szCs w:val="24"/>
        </w:rPr>
        <w:t xml:space="preserve">nhibitory </w:t>
      </w:r>
      <w:r w:rsidR="00DA1F8E" w:rsidRPr="00EE7E5A">
        <w:rPr>
          <w:rFonts w:ascii="Times New Roman" w:hAnsi="Times New Roman"/>
          <w:sz w:val="24"/>
          <w:szCs w:val="24"/>
        </w:rPr>
        <w:t>c</w:t>
      </w:r>
      <w:r w:rsidRPr="00EE7E5A">
        <w:rPr>
          <w:rFonts w:ascii="Times New Roman" w:hAnsi="Times New Roman"/>
          <w:sz w:val="24"/>
          <w:szCs w:val="24"/>
        </w:rPr>
        <w:t xml:space="preserve">ontrol and </w:t>
      </w:r>
      <w:r w:rsidR="00DA1F8E" w:rsidRPr="00EE7E5A">
        <w:rPr>
          <w:rFonts w:ascii="Times New Roman" w:hAnsi="Times New Roman"/>
          <w:sz w:val="24"/>
          <w:szCs w:val="24"/>
        </w:rPr>
        <w:t>i</w:t>
      </w:r>
      <w:r w:rsidRPr="00EE7E5A">
        <w:rPr>
          <w:rFonts w:ascii="Times New Roman" w:hAnsi="Times New Roman"/>
          <w:sz w:val="24"/>
          <w:szCs w:val="24"/>
        </w:rPr>
        <w:t xml:space="preserve">mplicit </w:t>
      </w:r>
      <w:r w:rsidR="00DA1F8E" w:rsidRPr="00EE7E5A">
        <w:rPr>
          <w:rFonts w:ascii="Times New Roman" w:hAnsi="Times New Roman"/>
          <w:sz w:val="24"/>
          <w:szCs w:val="24"/>
        </w:rPr>
        <w:t>c</w:t>
      </w:r>
      <w:r w:rsidRPr="00EE7E5A">
        <w:rPr>
          <w:rFonts w:ascii="Times New Roman" w:hAnsi="Times New Roman"/>
          <w:sz w:val="24"/>
          <w:szCs w:val="24"/>
        </w:rPr>
        <w:t xml:space="preserve">ognition: Implications for </w:t>
      </w:r>
      <w:r w:rsidR="00DA1F8E" w:rsidRPr="00EE7E5A">
        <w:rPr>
          <w:rFonts w:ascii="Times New Roman" w:hAnsi="Times New Roman"/>
          <w:sz w:val="24"/>
          <w:szCs w:val="24"/>
        </w:rPr>
        <w:t>l</w:t>
      </w:r>
      <w:r w:rsidRPr="00EE7E5A">
        <w:rPr>
          <w:rFonts w:ascii="Times New Roman" w:hAnsi="Times New Roman"/>
          <w:sz w:val="24"/>
          <w:szCs w:val="24"/>
        </w:rPr>
        <w:t xml:space="preserve">oss of </w:t>
      </w:r>
      <w:r w:rsidR="00DA1F8E" w:rsidRPr="00EE7E5A">
        <w:rPr>
          <w:rFonts w:ascii="Times New Roman" w:hAnsi="Times New Roman"/>
          <w:sz w:val="24"/>
          <w:szCs w:val="24"/>
        </w:rPr>
        <w:t>c</w:t>
      </w:r>
      <w:r w:rsidRPr="00EE7E5A">
        <w:rPr>
          <w:rFonts w:ascii="Times New Roman" w:hAnsi="Times New Roman"/>
          <w:sz w:val="24"/>
          <w:szCs w:val="24"/>
        </w:rPr>
        <w:t xml:space="preserve">ontrol </w:t>
      </w:r>
      <w:r w:rsidR="00DA1F8E" w:rsidRPr="00EE7E5A">
        <w:rPr>
          <w:rFonts w:ascii="Times New Roman" w:hAnsi="Times New Roman"/>
          <w:sz w:val="24"/>
          <w:szCs w:val="24"/>
        </w:rPr>
        <w:t>o</w:t>
      </w:r>
      <w:r w:rsidRPr="00EE7E5A">
        <w:rPr>
          <w:rFonts w:ascii="Times New Roman" w:hAnsi="Times New Roman"/>
          <w:sz w:val="24"/>
          <w:szCs w:val="24"/>
        </w:rPr>
        <w:t xml:space="preserve">ver </w:t>
      </w:r>
      <w:r w:rsidR="00DA1F8E" w:rsidRPr="00EE7E5A">
        <w:rPr>
          <w:rFonts w:ascii="Times New Roman" w:hAnsi="Times New Roman"/>
          <w:sz w:val="24"/>
          <w:szCs w:val="24"/>
        </w:rPr>
        <w:t>d</w:t>
      </w:r>
      <w:r w:rsidRPr="00EE7E5A">
        <w:rPr>
          <w:rFonts w:ascii="Times New Roman" w:hAnsi="Times New Roman"/>
          <w:sz w:val="24"/>
          <w:szCs w:val="24"/>
        </w:rPr>
        <w:t xml:space="preserve">rinking. </w:t>
      </w:r>
      <w:r w:rsidRPr="00EE7E5A">
        <w:rPr>
          <w:rFonts w:ascii="Times New Roman" w:hAnsi="Times New Roman"/>
          <w:i/>
          <w:sz w:val="24"/>
          <w:szCs w:val="24"/>
        </w:rPr>
        <w:t>Alcoholism: Clinical and Experimental Research</w:t>
      </w:r>
      <w:r w:rsidRPr="00EE7E5A">
        <w:rPr>
          <w:rFonts w:ascii="Times New Roman" w:hAnsi="Times New Roman"/>
          <w:sz w:val="24"/>
          <w:szCs w:val="24"/>
        </w:rPr>
        <w:t xml:space="preserve">, </w:t>
      </w:r>
      <w:r w:rsidRPr="00EE7E5A">
        <w:rPr>
          <w:rFonts w:ascii="Times New Roman" w:hAnsi="Times New Roman"/>
          <w:i/>
          <w:sz w:val="24"/>
          <w:szCs w:val="24"/>
        </w:rPr>
        <w:t>34</w:t>
      </w:r>
      <w:r w:rsidR="00DA1F8E" w:rsidRPr="00EE7E5A">
        <w:rPr>
          <w:rFonts w:ascii="Times New Roman" w:hAnsi="Times New Roman"/>
          <w:sz w:val="24"/>
          <w:szCs w:val="24"/>
        </w:rPr>
        <w:t xml:space="preserve">, </w:t>
      </w:r>
      <w:r w:rsidRPr="00EE7E5A">
        <w:rPr>
          <w:rFonts w:ascii="Times New Roman" w:hAnsi="Times New Roman"/>
          <w:sz w:val="24"/>
          <w:szCs w:val="24"/>
        </w:rPr>
        <w:t>1346</w:t>
      </w:r>
      <w:r w:rsidR="00B74BC5" w:rsidRPr="00EE7E5A">
        <w:rPr>
          <w:rFonts w:ascii="Times New Roman" w:hAnsi="Times New Roman"/>
          <w:sz w:val="24"/>
          <w:szCs w:val="24"/>
        </w:rPr>
        <w:t>-</w:t>
      </w:r>
      <w:r w:rsidRPr="00EE7E5A">
        <w:rPr>
          <w:rFonts w:ascii="Times New Roman" w:hAnsi="Times New Roman"/>
          <w:sz w:val="24"/>
          <w:szCs w:val="24"/>
        </w:rPr>
        <w:t xml:space="preserve">1352. </w:t>
      </w:r>
      <w:hyperlink r:id="rId16" w:history="1">
        <w:r w:rsidR="00F23272" w:rsidRPr="00C30B34">
          <w:rPr>
            <w:rStyle w:val="Hyperlink"/>
            <w:rFonts w:ascii="Times New Roman" w:hAnsi="Times New Roman"/>
            <w:bCs/>
            <w:sz w:val="24"/>
            <w:szCs w:val="24"/>
          </w:rPr>
          <w:t>https://doi.org/10.1111/j.1530-0277.2010.01218.x</w:t>
        </w:r>
      </w:hyperlink>
      <w:r w:rsidR="00F23272">
        <w:rPr>
          <w:rFonts w:ascii="Times New Roman" w:hAnsi="Times New Roman"/>
          <w:bCs/>
          <w:sz w:val="24"/>
          <w:szCs w:val="24"/>
        </w:rPr>
        <w:t xml:space="preserve"> </w:t>
      </w:r>
      <w:r w:rsidR="009A141C" w:rsidRPr="00EE7E5A">
        <w:rPr>
          <w:rFonts w:ascii="Times New Roman" w:hAnsi="Times New Roman"/>
          <w:sz w:val="24"/>
          <w:szCs w:val="24"/>
          <w:shd w:val="clear" w:color="auto" w:fill="FFFFFF"/>
        </w:rPr>
        <w:t> </w:t>
      </w:r>
    </w:p>
    <w:p w14:paraId="1CBB0DBC" w14:textId="77B9E6C2" w:rsidR="004649E1" w:rsidRPr="00EE7E5A" w:rsidRDefault="004649E1"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Fleming, K. A. &amp; Bartholow, B. D. (2014). Alcohol cues, approach bias, and inhibitory control: Applying a dual process model of addiction to alcohol sensitivity</w:t>
      </w:r>
      <w:r w:rsidRPr="00EE7E5A">
        <w:rPr>
          <w:rFonts w:ascii="Times New Roman" w:hAnsi="Times New Roman"/>
          <w:i/>
          <w:sz w:val="24"/>
          <w:szCs w:val="24"/>
        </w:rPr>
        <w:t>. Psychology of Addictive Behaviors, 28</w:t>
      </w:r>
      <w:r w:rsidR="00DA1F8E" w:rsidRPr="00EE7E5A">
        <w:rPr>
          <w:rFonts w:ascii="Times New Roman" w:hAnsi="Times New Roman"/>
          <w:sz w:val="24"/>
          <w:szCs w:val="24"/>
        </w:rPr>
        <w:t xml:space="preserve">, </w:t>
      </w:r>
      <w:r w:rsidRPr="00EE7E5A">
        <w:rPr>
          <w:rFonts w:ascii="Times New Roman" w:hAnsi="Times New Roman"/>
          <w:sz w:val="24"/>
          <w:szCs w:val="24"/>
        </w:rPr>
        <w:t>85-96.</w:t>
      </w:r>
      <w:r w:rsidR="00F36E2C" w:rsidRPr="00EE7E5A">
        <w:rPr>
          <w:rFonts w:ascii="Times New Roman" w:hAnsi="Times New Roman"/>
          <w:sz w:val="24"/>
          <w:szCs w:val="24"/>
        </w:rPr>
        <w:t xml:space="preserve"> </w:t>
      </w:r>
      <w:hyperlink r:id="rId17" w:history="1">
        <w:r w:rsidR="00F23272" w:rsidRPr="00C30B34">
          <w:rPr>
            <w:rStyle w:val="Hyperlink"/>
            <w:rFonts w:ascii="Times New Roman" w:hAnsi="Times New Roman"/>
            <w:sz w:val="24"/>
            <w:szCs w:val="24"/>
          </w:rPr>
          <w:t>http://psycnet.apa.org/doi/10.1037/a0031565</w:t>
        </w:r>
      </w:hyperlink>
      <w:r w:rsidR="00F23272">
        <w:rPr>
          <w:rFonts w:ascii="Times New Roman" w:hAnsi="Times New Roman"/>
          <w:sz w:val="24"/>
          <w:szCs w:val="24"/>
        </w:rPr>
        <w:t xml:space="preserve"> </w:t>
      </w:r>
    </w:p>
    <w:p w14:paraId="34ED7414" w14:textId="6E043A41" w:rsidR="0014733E" w:rsidRPr="00EE7E5A" w:rsidRDefault="0014733E" w:rsidP="00EE7E5A">
      <w:pPr>
        <w:pStyle w:val="NormalWeb"/>
        <w:spacing w:line="480" w:lineRule="auto"/>
        <w:ind w:left="567" w:hanging="567"/>
        <w:rPr>
          <w:color w:val="auto"/>
        </w:rPr>
      </w:pPr>
      <w:r w:rsidRPr="00EE7E5A">
        <w:rPr>
          <w:color w:val="auto"/>
        </w:rPr>
        <w:t xml:space="preserve">Goudriaan, A. E., Oosterlaan, J., De Beurs, E., &amp; Van Den Brink, W. (2006). Neurocognitive functions in pathological gambling: A comparison with alcohol dependence, </w:t>
      </w:r>
      <w:r w:rsidR="008A49BB" w:rsidRPr="00EE7E5A">
        <w:rPr>
          <w:color w:val="auto"/>
        </w:rPr>
        <w:t xml:space="preserve">Tourette </w:t>
      </w:r>
      <w:r w:rsidRPr="00EE7E5A">
        <w:rPr>
          <w:color w:val="auto"/>
        </w:rPr>
        <w:t>syndrome and normal controls.</w:t>
      </w:r>
      <w:r w:rsidRPr="00EE7E5A">
        <w:rPr>
          <w:i/>
          <w:iCs/>
          <w:color w:val="auto"/>
        </w:rPr>
        <w:t xml:space="preserve"> Addiction, 101</w:t>
      </w:r>
      <w:r w:rsidRPr="00EE7E5A">
        <w:rPr>
          <w:color w:val="auto"/>
        </w:rPr>
        <w:t xml:space="preserve">, 534-547. </w:t>
      </w:r>
      <w:hyperlink r:id="rId18" w:history="1">
        <w:r w:rsidR="00F23272" w:rsidRPr="00C30B34">
          <w:rPr>
            <w:rStyle w:val="Hyperlink"/>
          </w:rPr>
          <w:t>https://doi.org/10.1111/j.1360-0443.2006.01380.x</w:t>
        </w:r>
      </w:hyperlink>
      <w:r w:rsidR="00F23272">
        <w:rPr>
          <w:color w:val="auto"/>
        </w:rPr>
        <w:t xml:space="preserve"> </w:t>
      </w:r>
    </w:p>
    <w:p w14:paraId="148AFED5" w14:textId="63D12D3D" w:rsidR="0014733E" w:rsidRPr="00EE7E5A" w:rsidRDefault="0014733E" w:rsidP="00EE7E5A">
      <w:pPr>
        <w:pStyle w:val="NormalWeb"/>
        <w:spacing w:line="480" w:lineRule="auto"/>
        <w:ind w:left="567" w:hanging="567"/>
        <w:rPr>
          <w:color w:val="auto"/>
        </w:rPr>
      </w:pPr>
      <w:r w:rsidRPr="00EE7E5A">
        <w:rPr>
          <w:color w:val="auto"/>
        </w:rPr>
        <w:t>Gunnarsson, M., Petter Gustavsson, J., Tengström, A., Franck, J., &amp; Fahlke, C. (2008). Personality traits and their associations with substance use among adolescents.</w:t>
      </w:r>
      <w:r w:rsidRPr="00EE7E5A">
        <w:rPr>
          <w:i/>
          <w:iCs/>
          <w:color w:val="auto"/>
        </w:rPr>
        <w:t xml:space="preserve"> Personality and Individual Differences, 45</w:t>
      </w:r>
      <w:r w:rsidRPr="00EE7E5A">
        <w:rPr>
          <w:color w:val="auto"/>
        </w:rPr>
        <w:t xml:space="preserve">, 356-360. </w:t>
      </w:r>
      <w:hyperlink r:id="rId19" w:history="1">
        <w:r w:rsidR="00F23272" w:rsidRPr="00C30B34">
          <w:rPr>
            <w:rStyle w:val="Hyperlink"/>
          </w:rPr>
          <w:t>https://doi.org/10.1016/j.paid.2008.05.004</w:t>
        </w:r>
      </w:hyperlink>
      <w:r w:rsidR="00F23272">
        <w:t xml:space="preserve"> </w:t>
      </w:r>
    </w:p>
    <w:p w14:paraId="4F0AB000" w14:textId="2FCA7648" w:rsidR="004649E1" w:rsidRPr="00EE7E5A" w:rsidRDefault="004649E1"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Grant, N. K. &amp; Macdonald, T. K. (2005). Can alcohol lead to inhibition or disinhibition? Applying alcohol myopia to animal experimentation. </w:t>
      </w:r>
      <w:r w:rsidRPr="00EE7E5A">
        <w:rPr>
          <w:rFonts w:ascii="Times New Roman" w:hAnsi="Times New Roman"/>
          <w:i/>
          <w:sz w:val="24"/>
          <w:szCs w:val="24"/>
        </w:rPr>
        <w:t>Alcohol and alcoholism</w:t>
      </w:r>
      <w:r w:rsidRPr="00EE7E5A">
        <w:rPr>
          <w:rFonts w:ascii="Times New Roman" w:hAnsi="Times New Roman"/>
          <w:sz w:val="24"/>
          <w:szCs w:val="24"/>
        </w:rPr>
        <w:t xml:space="preserve">, </w:t>
      </w:r>
      <w:r w:rsidRPr="00EE7E5A">
        <w:rPr>
          <w:rFonts w:ascii="Times New Roman" w:hAnsi="Times New Roman"/>
          <w:i/>
          <w:sz w:val="24"/>
          <w:szCs w:val="24"/>
        </w:rPr>
        <w:t>40</w:t>
      </w:r>
      <w:r w:rsidR="00DA1F8E" w:rsidRPr="00EE7E5A">
        <w:rPr>
          <w:rFonts w:ascii="Times New Roman" w:hAnsi="Times New Roman"/>
          <w:sz w:val="24"/>
          <w:szCs w:val="24"/>
        </w:rPr>
        <w:t xml:space="preserve">, </w:t>
      </w:r>
      <w:r w:rsidRPr="00EE7E5A">
        <w:rPr>
          <w:rFonts w:ascii="Times New Roman" w:hAnsi="Times New Roman"/>
          <w:sz w:val="24"/>
          <w:szCs w:val="24"/>
        </w:rPr>
        <w:t>373-</w:t>
      </w:r>
      <w:r w:rsidR="00B74BC5" w:rsidRPr="00EE7E5A">
        <w:rPr>
          <w:rFonts w:ascii="Times New Roman" w:hAnsi="Times New Roman"/>
          <w:sz w:val="24"/>
          <w:szCs w:val="24"/>
        </w:rPr>
        <w:t>37</w:t>
      </w:r>
      <w:r w:rsidRPr="00EE7E5A">
        <w:rPr>
          <w:rFonts w:ascii="Times New Roman" w:hAnsi="Times New Roman"/>
          <w:sz w:val="24"/>
          <w:szCs w:val="24"/>
        </w:rPr>
        <w:t>8</w:t>
      </w:r>
      <w:r w:rsidR="00DA1F8E" w:rsidRPr="00EE7E5A">
        <w:rPr>
          <w:rFonts w:ascii="Times New Roman" w:hAnsi="Times New Roman"/>
          <w:sz w:val="24"/>
          <w:szCs w:val="24"/>
        </w:rPr>
        <w:t>.</w:t>
      </w:r>
      <w:r w:rsidR="00F36E2C" w:rsidRPr="00EE7E5A">
        <w:rPr>
          <w:rFonts w:ascii="Times New Roman" w:hAnsi="Times New Roman"/>
          <w:sz w:val="24"/>
          <w:szCs w:val="24"/>
        </w:rPr>
        <w:t xml:space="preserve"> </w:t>
      </w:r>
      <w:hyperlink r:id="rId20" w:history="1">
        <w:r w:rsidR="00F23272" w:rsidRPr="00C30B34">
          <w:rPr>
            <w:rStyle w:val="Hyperlink"/>
            <w:rFonts w:ascii="Times New Roman" w:hAnsi="Times New Roman"/>
            <w:sz w:val="24"/>
            <w:szCs w:val="24"/>
          </w:rPr>
          <w:t>https://doi.org/10.1093/alcalc/agh177</w:t>
        </w:r>
      </w:hyperlink>
      <w:r w:rsidR="00F23272">
        <w:rPr>
          <w:rFonts w:ascii="Times New Roman" w:hAnsi="Times New Roman"/>
          <w:sz w:val="24"/>
          <w:szCs w:val="24"/>
        </w:rPr>
        <w:t xml:space="preserve"> </w:t>
      </w:r>
    </w:p>
    <w:p w14:paraId="11411123" w14:textId="3303CDD3" w:rsidR="00BC7472" w:rsidRPr="00EE7E5A" w:rsidRDefault="00BC7472" w:rsidP="00EE7E5A">
      <w:pPr>
        <w:pStyle w:val="NormalWeb"/>
        <w:spacing w:line="480" w:lineRule="auto"/>
        <w:ind w:left="567" w:hanging="567"/>
        <w:rPr>
          <w:color w:val="auto"/>
        </w:rPr>
      </w:pPr>
      <w:r w:rsidRPr="00EE7E5A">
        <w:rPr>
          <w:color w:val="auto"/>
        </w:rPr>
        <w:t>Houben, K., &amp; Wiers, R. W. (2009). Response inhibition moderates the relationship between implicit associations and drinking behavior.</w:t>
      </w:r>
      <w:r w:rsidRPr="00EE7E5A">
        <w:rPr>
          <w:i/>
          <w:iCs/>
          <w:color w:val="auto"/>
        </w:rPr>
        <w:t xml:space="preserve"> Alcoholism: Clinical and Experimental Research, 33</w:t>
      </w:r>
      <w:r w:rsidRPr="00EE7E5A">
        <w:rPr>
          <w:color w:val="auto"/>
        </w:rPr>
        <w:t xml:space="preserve">, 626-633. </w:t>
      </w:r>
      <w:hyperlink r:id="rId21" w:history="1">
        <w:r w:rsidR="00F23272" w:rsidRPr="00C30B34">
          <w:rPr>
            <w:rStyle w:val="Hyperlink"/>
          </w:rPr>
          <w:t>https://doi.org/10.1111/j.1530-0277.2008.00877.x</w:t>
        </w:r>
      </w:hyperlink>
      <w:r w:rsidR="00F23272">
        <w:rPr>
          <w:color w:val="auto"/>
        </w:rPr>
        <w:t xml:space="preserve"> </w:t>
      </w:r>
    </w:p>
    <w:p w14:paraId="680ECD82" w14:textId="328FAEE5" w:rsidR="008D5BCF" w:rsidRPr="00EE7E5A" w:rsidRDefault="00381C3A"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Jones, A. </w:t>
      </w:r>
      <w:r w:rsidR="00DA1F8E" w:rsidRPr="00EE7E5A">
        <w:rPr>
          <w:rFonts w:ascii="Times New Roman" w:hAnsi="Times New Roman"/>
          <w:sz w:val="24"/>
          <w:szCs w:val="24"/>
        </w:rPr>
        <w:t xml:space="preserve">&amp; </w:t>
      </w:r>
      <w:r w:rsidRPr="00EE7E5A">
        <w:rPr>
          <w:rFonts w:ascii="Times New Roman" w:hAnsi="Times New Roman"/>
          <w:sz w:val="24"/>
          <w:szCs w:val="24"/>
        </w:rPr>
        <w:t>Field, M. (2015). Alcohol-</w:t>
      </w:r>
      <w:r w:rsidR="008D5BCF" w:rsidRPr="00EE7E5A">
        <w:rPr>
          <w:rFonts w:ascii="Times New Roman" w:hAnsi="Times New Roman"/>
          <w:sz w:val="24"/>
          <w:szCs w:val="24"/>
        </w:rPr>
        <w:t>r</w:t>
      </w:r>
      <w:r w:rsidRPr="00EE7E5A">
        <w:rPr>
          <w:rFonts w:ascii="Times New Roman" w:hAnsi="Times New Roman"/>
          <w:sz w:val="24"/>
          <w:szCs w:val="24"/>
        </w:rPr>
        <w:t xml:space="preserve">elated and </w:t>
      </w:r>
      <w:r w:rsidR="008D5BCF" w:rsidRPr="00EE7E5A">
        <w:rPr>
          <w:rFonts w:ascii="Times New Roman" w:hAnsi="Times New Roman"/>
          <w:sz w:val="24"/>
          <w:szCs w:val="24"/>
        </w:rPr>
        <w:t>n</w:t>
      </w:r>
      <w:r w:rsidRPr="00EE7E5A">
        <w:rPr>
          <w:rFonts w:ascii="Times New Roman" w:hAnsi="Times New Roman"/>
          <w:sz w:val="24"/>
          <w:szCs w:val="24"/>
        </w:rPr>
        <w:t xml:space="preserve">egatively </w:t>
      </w:r>
      <w:r w:rsidR="008D5BCF" w:rsidRPr="00EE7E5A">
        <w:rPr>
          <w:rFonts w:ascii="Times New Roman" w:hAnsi="Times New Roman"/>
          <w:sz w:val="24"/>
          <w:szCs w:val="24"/>
        </w:rPr>
        <w:t>v</w:t>
      </w:r>
      <w:r w:rsidRPr="00EE7E5A">
        <w:rPr>
          <w:rFonts w:ascii="Times New Roman" w:hAnsi="Times New Roman"/>
          <w:sz w:val="24"/>
          <w:szCs w:val="24"/>
        </w:rPr>
        <w:t xml:space="preserve">alenced </w:t>
      </w:r>
      <w:r w:rsidR="008D5BCF" w:rsidRPr="00EE7E5A">
        <w:rPr>
          <w:rFonts w:ascii="Times New Roman" w:hAnsi="Times New Roman"/>
          <w:sz w:val="24"/>
          <w:szCs w:val="24"/>
        </w:rPr>
        <w:t>c</w:t>
      </w:r>
      <w:r w:rsidRPr="00EE7E5A">
        <w:rPr>
          <w:rFonts w:ascii="Times New Roman" w:hAnsi="Times New Roman"/>
          <w:sz w:val="24"/>
          <w:szCs w:val="24"/>
        </w:rPr>
        <w:t xml:space="preserve">ues </w:t>
      </w:r>
      <w:r w:rsidR="008D5BCF" w:rsidRPr="00EE7E5A">
        <w:rPr>
          <w:rFonts w:ascii="Times New Roman" w:hAnsi="Times New Roman"/>
          <w:sz w:val="24"/>
          <w:szCs w:val="24"/>
        </w:rPr>
        <w:t>i</w:t>
      </w:r>
      <w:r w:rsidRPr="00EE7E5A">
        <w:rPr>
          <w:rFonts w:ascii="Times New Roman" w:hAnsi="Times New Roman"/>
          <w:sz w:val="24"/>
          <w:szCs w:val="24"/>
        </w:rPr>
        <w:t xml:space="preserve">ncrease </w:t>
      </w:r>
      <w:r w:rsidR="008D5BCF" w:rsidRPr="00EE7E5A">
        <w:rPr>
          <w:rFonts w:ascii="Times New Roman" w:hAnsi="Times New Roman"/>
          <w:sz w:val="24"/>
          <w:szCs w:val="24"/>
        </w:rPr>
        <w:t>m</w:t>
      </w:r>
      <w:r w:rsidRPr="00EE7E5A">
        <w:rPr>
          <w:rFonts w:ascii="Times New Roman" w:hAnsi="Times New Roman"/>
          <w:sz w:val="24"/>
          <w:szCs w:val="24"/>
        </w:rPr>
        <w:t xml:space="preserve">otor and </w:t>
      </w:r>
      <w:r w:rsidR="008D5BCF" w:rsidRPr="00EE7E5A">
        <w:rPr>
          <w:rFonts w:ascii="Times New Roman" w:hAnsi="Times New Roman"/>
          <w:sz w:val="24"/>
          <w:szCs w:val="24"/>
        </w:rPr>
        <w:t>o</w:t>
      </w:r>
      <w:r w:rsidRPr="00EE7E5A">
        <w:rPr>
          <w:rFonts w:ascii="Times New Roman" w:hAnsi="Times New Roman"/>
          <w:sz w:val="24"/>
          <w:szCs w:val="24"/>
        </w:rPr>
        <w:t xml:space="preserve">culomotor </w:t>
      </w:r>
      <w:r w:rsidR="008D5BCF" w:rsidRPr="00EE7E5A">
        <w:rPr>
          <w:rFonts w:ascii="Times New Roman" w:hAnsi="Times New Roman"/>
          <w:sz w:val="24"/>
          <w:szCs w:val="24"/>
        </w:rPr>
        <w:t>d</w:t>
      </w:r>
      <w:r w:rsidRPr="00EE7E5A">
        <w:rPr>
          <w:rFonts w:ascii="Times New Roman" w:hAnsi="Times New Roman"/>
          <w:sz w:val="24"/>
          <w:szCs w:val="24"/>
        </w:rPr>
        <w:t xml:space="preserve">isinhibition in </w:t>
      </w:r>
      <w:r w:rsidR="008D5BCF" w:rsidRPr="00EE7E5A">
        <w:rPr>
          <w:rFonts w:ascii="Times New Roman" w:hAnsi="Times New Roman"/>
          <w:sz w:val="24"/>
          <w:szCs w:val="24"/>
        </w:rPr>
        <w:t>s</w:t>
      </w:r>
      <w:r w:rsidRPr="00EE7E5A">
        <w:rPr>
          <w:rFonts w:ascii="Times New Roman" w:hAnsi="Times New Roman"/>
          <w:sz w:val="24"/>
          <w:szCs w:val="24"/>
        </w:rPr>
        <w:t xml:space="preserve">ocial </w:t>
      </w:r>
      <w:r w:rsidR="008D5BCF" w:rsidRPr="00EE7E5A">
        <w:rPr>
          <w:rFonts w:ascii="Times New Roman" w:hAnsi="Times New Roman"/>
          <w:sz w:val="24"/>
          <w:szCs w:val="24"/>
        </w:rPr>
        <w:t>d</w:t>
      </w:r>
      <w:r w:rsidRPr="00EE7E5A">
        <w:rPr>
          <w:rFonts w:ascii="Times New Roman" w:hAnsi="Times New Roman"/>
          <w:sz w:val="24"/>
          <w:szCs w:val="24"/>
        </w:rPr>
        <w:t xml:space="preserve">rinkers. </w:t>
      </w:r>
      <w:r w:rsidRPr="00EE7E5A">
        <w:rPr>
          <w:rFonts w:ascii="Times New Roman" w:hAnsi="Times New Roman"/>
          <w:i/>
          <w:sz w:val="24"/>
          <w:szCs w:val="24"/>
        </w:rPr>
        <w:t>Experimental and Clinical Psychopharmacology</w:t>
      </w:r>
      <w:r w:rsidRPr="00EE7E5A">
        <w:rPr>
          <w:rFonts w:ascii="Times New Roman" w:hAnsi="Times New Roman"/>
          <w:sz w:val="24"/>
          <w:szCs w:val="24"/>
        </w:rPr>
        <w:t xml:space="preserve">, </w:t>
      </w:r>
      <w:r w:rsidRPr="00EE7E5A">
        <w:rPr>
          <w:rFonts w:ascii="Times New Roman" w:hAnsi="Times New Roman"/>
          <w:i/>
          <w:sz w:val="24"/>
          <w:szCs w:val="24"/>
        </w:rPr>
        <w:t>23</w:t>
      </w:r>
      <w:r w:rsidRPr="00EE7E5A">
        <w:rPr>
          <w:rFonts w:ascii="Times New Roman" w:hAnsi="Times New Roman"/>
          <w:sz w:val="24"/>
          <w:szCs w:val="24"/>
        </w:rPr>
        <w:t>, 122</w:t>
      </w:r>
      <w:r w:rsidR="00B74BC5" w:rsidRPr="00EE7E5A">
        <w:rPr>
          <w:rFonts w:ascii="Times New Roman" w:hAnsi="Times New Roman"/>
          <w:sz w:val="24"/>
          <w:szCs w:val="24"/>
        </w:rPr>
        <w:t>-</w:t>
      </w:r>
      <w:r w:rsidRPr="00EE7E5A">
        <w:rPr>
          <w:rFonts w:ascii="Times New Roman" w:hAnsi="Times New Roman"/>
          <w:sz w:val="24"/>
          <w:szCs w:val="24"/>
        </w:rPr>
        <w:t>129</w:t>
      </w:r>
      <w:r w:rsidR="008D5BCF" w:rsidRPr="00EE7E5A">
        <w:rPr>
          <w:rFonts w:ascii="Times New Roman" w:hAnsi="Times New Roman"/>
          <w:sz w:val="24"/>
          <w:szCs w:val="24"/>
        </w:rPr>
        <w:t>.</w:t>
      </w:r>
      <w:r w:rsidR="00F36E2C" w:rsidRPr="00EE7E5A">
        <w:rPr>
          <w:rFonts w:ascii="Times New Roman" w:hAnsi="Times New Roman"/>
          <w:sz w:val="24"/>
          <w:szCs w:val="24"/>
        </w:rPr>
        <w:t xml:space="preserve"> </w:t>
      </w:r>
      <w:hyperlink r:id="rId22" w:history="1">
        <w:r w:rsidR="00F23272" w:rsidRPr="00C30B34">
          <w:rPr>
            <w:rStyle w:val="Hyperlink"/>
            <w:rFonts w:ascii="Times New Roman" w:hAnsi="Times New Roman"/>
            <w:sz w:val="24"/>
            <w:szCs w:val="24"/>
          </w:rPr>
          <w:t>https://</w:t>
        </w:r>
        <w:r w:rsidR="00F23272" w:rsidRPr="00C30B34">
          <w:rPr>
            <w:rStyle w:val="Hyperlink"/>
            <w:rFonts w:ascii="Times New Roman" w:hAnsi="Times New Roman"/>
            <w:sz w:val="24"/>
            <w:szCs w:val="24"/>
            <w:shd w:val="clear" w:color="auto" w:fill="FFFFFF"/>
          </w:rPr>
          <w:t>doi.org/</w:t>
        </w:r>
        <w:r w:rsidR="00F23272" w:rsidRPr="00C30B34">
          <w:rPr>
            <w:rStyle w:val="Hyperlink"/>
            <w:rFonts w:ascii="Times New Roman" w:hAnsi="Times New Roman"/>
            <w:sz w:val="24"/>
            <w:szCs w:val="24"/>
            <w:bdr w:val="none" w:sz="0" w:space="0" w:color="auto" w:frame="1"/>
            <w:shd w:val="clear" w:color="auto" w:fill="FFFFFF"/>
          </w:rPr>
          <w:t>10.1037/pha0000011</w:t>
        </w:r>
      </w:hyperlink>
      <w:r w:rsidR="00F23272">
        <w:rPr>
          <w:rFonts w:ascii="Times New Roman" w:hAnsi="Times New Roman"/>
          <w:sz w:val="24"/>
          <w:szCs w:val="24"/>
          <w:bdr w:val="none" w:sz="0" w:space="0" w:color="auto" w:frame="1"/>
          <w:shd w:val="clear" w:color="auto" w:fill="FFFFFF"/>
        </w:rPr>
        <w:t xml:space="preserve"> </w:t>
      </w:r>
    </w:p>
    <w:p w14:paraId="1AEEE871" w14:textId="19E458A0" w:rsidR="0055433D" w:rsidRPr="00EE7E5A" w:rsidRDefault="003F6205" w:rsidP="00EE7E5A">
      <w:pPr>
        <w:pStyle w:val="NormalWeb"/>
        <w:spacing w:line="480" w:lineRule="auto"/>
        <w:ind w:left="567" w:hanging="567"/>
        <w:rPr>
          <w:color w:val="auto"/>
        </w:rPr>
      </w:pPr>
      <w:r w:rsidRPr="00EE7E5A">
        <w:rPr>
          <w:color w:val="auto"/>
        </w:rPr>
        <w:lastRenderedPageBreak/>
        <w:t xml:space="preserve">Jones, A. </w:t>
      </w:r>
      <w:r w:rsidR="00DA1F8E" w:rsidRPr="00EE7E5A">
        <w:rPr>
          <w:color w:val="auto"/>
        </w:rPr>
        <w:t xml:space="preserve">&amp; </w:t>
      </w:r>
      <w:r w:rsidRPr="00EE7E5A">
        <w:rPr>
          <w:color w:val="auto"/>
        </w:rPr>
        <w:t xml:space="preserve">Field, M. (2013). The effects of cue-specific inhibition training on alcohol consumption in heavy social drinkers. </w:t>
      </w:r>
      <w:r w:rsidRPr="00EE7E5A">
        <w:rPr>
          <w:i/>
          <w:color w:val="auto"/>
        </w:rPr>
        <w:t>Experimental and Clinical Psychopharmacology</w:t>
      </w:r>
      <w:r w:rsidRPr="00EE7E5A">
        <w:rPr>
          <w:color w:val="auto"/>
        </w:rPr>
        <w:t xml:space="preserve">, </w:t>
      </w:r>
      <w:r w:rsidRPr="00EE7E5A">
        <w:rPr>
          <w:i/>
          <w:color w:val="auto"/>
        </w:rPr>
        <w:t>21</w:t>
      </w:r>
      <w:r w:rsidRPr="00EE7E5A">
        <w:rPr>
          <w:color w:val="auto"/>
        </w:rPr>
        <w:t>, 8</w:t>
      </w:r>
      <w:r w:rsidR="00B74BC5" w:rsidRPr="00EE7E5A">
        <w:rPr>
          <w:color w:val="auto"/>
        </w:rPr>
        <w:t>-</w:t>
      </w:r>
      <w:r w:rsidRPr="00EE7E5A">
        <w:rPr>
          <w:color w:val="auto"/>
        </w:rPr>
        <w:t>16</w:t>
      </w:r>
      <w:r w:rsidR="0055433D" w:rsidRPr="00EE7E5A">
        <w:rPr>
          <w:color w:val="auto"/>
        </w:rPr>
        <w:t>.</w:t>
      </w:r>
      <w:r w:rsidR="0018546E" w:rsidRPr="00EE7E5A">
        <w:rPr>
          <w:color w:val="auto"/>
        </w:rPr>
        <w:t xml:space="preserve"> </w:t>
      </w:r>
      <w:hyperlink r:id="rId23" w:history="1">
        <w:r w:rsidR="005C2CC5" w:rsidRPr="00C30B34">
          <w:rPr>
            <w:rStyle w:val="Hyperlink"/>
          </w:rPr>
          <w:t>http://psycnet.apa.org/doi/10.1037/a0030683</w:t>
        </w:r>
      </w:hyperlink>
      <w:r w:rsidR="005C2CC5">
        <w:rPr>
          <w:color w:val="auto"/>
        </w:rPr>
        <w:t xml:space="preserve"> </w:t>
      </w:r>
    </w:p>
    <w:p w14:paraId="77CFCD68" w14:textId="4F4945C1" w:rsidR="0018675B" w:rsidRPr="00EE7E5A" w:rsidRDefault="0018675B" w:rsidP="00EE7E5A">
      <w:pPr>
        <w:pStyle w:val="NormalWeb"/>
        <w:spacing w:line="480" w:lineRule="auto"/>
        <w:ind w:left="567" w:hanging="567"/>
        <w:rPr>
          <w:color w:val="auto"/>
        </w:rPr>
      </w:pPr>
      <w:r w:rsidRPr="00EE7E5A">
        <w:rPr>
          <w:color w:val="auto"/>
        </w:rPr>
        <w:t xml:space="preserve">Jones, A., Hogarth, L., Christiansen, P., Rose, A. K., Martinovic, J., &amp; Field, M. (2012). Reward expectancy promotes generalized increases in attentional bias for rewarding stimuli. </w:t>
      </w:r>
      <w:r w:rsidRPr="00EE7E5A">
        <w:rPr>
          <w:i/>
          <w:color w:val="auto"/>
        </w:rPr>
        <w:t xml:space="preserve">Quarterly Journal of Experimental Psychology, 65, </w:t>
      </w:r>
      <w:r w:rsidRPr="00EE7E5A">
        <w:rPr>
          <w:color w:val="auto"/>
        </w:rPr>
        <w:t xml:space="preserve">2333-2342. </w:t>
      </w:r>
      <w:hyperlink r:id="rId24" w:history="1">
        <w:r w:rsidR="005C2CC5" w:rsidRPr="00C30B34">
          <w:rPr>
            <w:rStyle w:val="Hyperlink"/>
          </w:rPr>
          <w:t>https://doi.org/10.1080/17470218.2012.686513</w:t>
        </w:r>
      </w:hyperlink>
      <w:r w:rsidR="005C2CC5">
        <w:rPr>
          <w:color w:val="auto"/>
        </w:rPr>
        <w:t xml:space="preserve"> </w:t>
      </w:r>
    </w:p>
    <w:p w14:paraId="5A580653" w14:textId="3B7B58F9" w:rsidR="008E492D" w:rsidRPr="001F0198" w:rsidRDefault="008E492D" w:rsidP="00EE7E5A">
      <w:pPr>
        <w:pStyle w:val="NormalWeb"/>
        <w:spacing w:line="480" w:lineRule="auto"/>
        <w:ind w:left="567" w:hanging="567"/>
        <w:rPr>
          <w:color w:val="auto"/>
        </w:rPr>
      </w:pPr>
      <w:r w:rsidRPr="00EE7E5A">
        <w:rPr>
          <w:color w:val="auto"/>
        </w:rPr>
        <w:t xml:space="preserve">Jones, C. R., Olson, M. A. &amp; </w:t>
      </w:r>
      <w:r w:rsidR="0018675B" w:rsidRPr="00EE7E5A">
        <w:rPr>
          <w:color w:val="auto"/>
        </w:rPr>
        <w:t>Fazio</w:t>
      </w:r>
      <w:r w:rsidRPr="00EE7E5A">
        <w:rPr>
          <w:color w:val="auto"/>
        </w:rPr>
        <w:t>,</w:t>
      </w:r>
      <w:r w:rsidR="0018675B" w:rsidRPr="00EE7E5A">
        <w:rPr>
          <w:color w:val="auto"/>
        </w:rPr>
        <w:t xml:space="preserve"> R.</w:t>
      </w:r>
      <w:r w:rsidRPr="00EE7E5A">
        <w:rPr>
          <w:color w:val="auto"/>
        </w:rPr>
        <w:t xml:space="preserve"> H. (2010). Evaluat</w:t>
      </w:r>
      <w:r w:rsidR="004F36BB" w:rsidRPr="00EE7E5A">
        <w:rPr>
          <w:color w:val="auto"/>
        </w:rPr>
        <w:t>ive conditioning: The "how" question</w:t>
      </w:r>
      <w:r w:rsidRPr="00EE7E5A">
        <w:rPr>
          <w:color w:val="auto"/>
        </w:rPr>
        <w:t xml:space="preserve">. </w:t>
      </w:r>
      <w:r w:rsidRPr="00EE7E5A">
        <w:rPr>
          <w:i/>
          <w:color w:val="auto"/>
        </w:rPr>
        <w:t>Advances in Experimental Social Psychology, 43</w:t>
      </w:r>
      <w:r w:rsidR="004F36BB" w:rsidRPr="00EE7E5A">
        <w:rPr>
          <w:color w:val="auto"/>
        </w:rPr>
        <w:t>, 205-</w:t>
      </w:r>
      <w:r w:rsidRPr="00EE7E5A">
        <w:rPr>
          <w:color w:val="auto"/>
        </w:rPr>
        <w:t>255</w:t>
      </w:r>
      <w:r w:rsidR="004F36BB" w:rsidRPr="00EE7E5A">
        <w:rPr>
          <w:color w:val="auto"/>
        </w:rPr>
        <w:t>.</w:t>
      </w:r>
      <w:r w:rsidR="00EC3DD6" w:rsidRPr="00EE7E5A">
        <w:rPr>
          <w:color w:val="auto"/>
        </w:rPr>
        <w:t xml:space="preserve"> </w:t>
      </w:r>
      <w:hyperlink r:id="rId25" w:history="1">
        <w:r w:rsidR="005C2CC5" w:rsidRPr="001F0198">
          <w:rPr>
            <w:rStyle w:val="Hyperlink"/>
          </w:rPr>
          <w:t>https://doi.org/10.1016/S0065-2601(10)43005-1</w:t>
        </w:r>
      </w:hyperlink>
      <w:r w:rsidR="005C2CC5" w:rsidRPr="001F0198">
        <w:rPr>
          <w:color w:val="auto"/>
        </w:rPr>
        <w:t xml:space="preserve"> </w:t>
      </w:r>
    </w:p>
    <w:p w14:paraId="7DF77EBB" w14:textId="5212A10B" w:rsidR="004649E1" w:rsidRPr="00EE7E5A" w:rsidRDefault="004649E1" w:rsidP="00EE7E5A">
      <w:pPr>
        <w:spacing w:after="0" w:line="480" w:lineRule="auto"/>
        <w:ind w:left="567" w:hanging="567"/>
        <w:rPr>
          <w:rFonts w:ascii="Times New Roman" w:hAnsi="Times New Roman"/>
          <w:sz w:val="24"/>
          <w:szCs w:val="24"/>
        </w:rPr>
      </w:pPr>
      <w:r w:rsidRPr="001F0198">
        <w:rPr>
          <w:rFonts w:ascii="Times New Roman" w:hAnsi="Times New Roman"/>
          <w:sz w:val="24"/>
          <w:szCs w:val="24"/>
        </w:rPr>
        <w:t xml:space="preserve">Judd, C. M., Kenny, D. A., &amp; McClelland, G. H. (2001). Estimating and testing mediation and moderation in within-subjects designs. </w:t>
      </w:r>
      <w:r w:rsidRPr="001F0198">
        <w:rPr>
          <w:rFonts w:ascii="Times New Roman" w:hAnsi="Times New Roman"/>
          <w:i/>
          <w:sz w:val="24"/>
          <w:szCs w:val="24"/>
        </w:rPr>
        <w:t>Psychological Methods</w:t>
      </w:r>
      <w:r w:rsidRPr="001F0198">
        <w:rPr>
          <w:rFonts w:ascii="Times New Roman" w:hAnsi="Times New Roman"/>
          <w:sz w:val="24"/>
          <w:szCs w:val="24"/>
        </w:rPr>
        <w:t xml:space="preserve">, </w:t>
      </w:r>
      <w:r w:rsidRPr="001F0198">
        <w:rPr>
          <w:rFonts w:ascii="Times New Roman" w:hAnsi="Times New Roman"/>
          <w:i/>
          <w:sz w:val="24"/>
          <w:szCs w:val="24"/>
        </w:rPr>
        <w:t>6</w:t>
      </w:r>
      <w:r w:rsidR="00DA1F8E" w:rsidRPr="001F0198">
        <w:rPr>
          <w:rFonts w:ascii="Times New Roman" w:hAnsi="Times New Roman"/>
          <w:sz w:val="24"/>
          <w:szCs w:val="24"/>
        </w:rPr>
        <w:t xml:space="preserve">, </w:t>
      </w:r>
      <w:r w:rsidRPr="001F0198">
        <w:rPr>
          <w:rFonts w:ascii="Times New Roman" w:hAnsi="Times New Roman"/>
          <w:sz w:val="24"/>
          <w:szCs w:val="24"/>
        </w:rPr>
        <w:t>115-134.</w:t>
      </w:r>
      <w:r w:rsidR="001F0198" w:rsidRPr="001F0198">
        <w:rPr>
          <w:rFonts w:ascii="Times New Roman" w:hAnsi="Times New Roman"/>
          <w:sz w:val="24"/>
          <w:szCs w:val="24"/>
        </w:rPr>
        <w:t xml:space="preserve"> </w:t>
      </w:r>
      <w:hyperlink r:id="rId26" w:history="1">
        <w:r w:rsidR="001F0198" w:rsidRPr="001F0198">
          <w:rPr>
            <w:rStyle w:val="Hyperlink"/>
            <w:rFonts w:ascii="Times New Roman" w:hAnsi="Times New Roman"/>
            <w:sz w:val="24"/>
            <w:szCs w:val="24"/>
          </w:rPr>
          <w:t>https://doi.org/10.1037//1082-989X.6.2.115</w:t>
        </w:r>
      </w:hyperlink>
      <w:r w:rsidR="001F0198">
        <w:t xml:space="preserve"> </w:t>
      </w:r>
    </w:p>
    <w:p w14:paraId="07ECCF3C" w14:textId="06965416" w:rsidR="00891A19" w:rsidRPr="00EE7E5A" w:rsidRDefault="00891A19"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Kanjee, R., Yücel, Y. H., Steinbach, M. J., González, E. G. &amp; Gupta, N. (2012). Delayed saccadic eye movements in glaucoma. </w:t>
      </w:r>
      <w:r w:rsidRPr="00EE7E5A">
        <w:rPr>
          <w:rFonts w:ascii="Times New Roman" w:hAnsi="Times New Roman"/>
          <w:i/>
          <w:sz w:val="24"/>
          <w:szCs w:val="24"/>
        </w:rPr>
        <w:t>Eye and Brain</w:t>
      </w:r>
      <w:r w:rsidR="00B2527B" w:rsidRPr="00EE7E5A">
        <w:rPr>
          <w:rFonts w:ascii="Times New Roman" w:hAnsi="Times New Roman"/>
          <w:i/>
          <w:sz w:val="24"/>
          <w:szCs w:val="24"/>
        </w:rPr>
        <w:t xml:space="preserve">, 4, </w:t>
      </w:r>
      <w:r w:rsidR="00B2527B" w:rsidRPr="00EE7E5A">
        <w:rPr>
          <w:rFonts w:ascii="Times New Roman" w:hAnsi="Times New Roman"/>
          <w:sz w:val="24"/>
          <w:szCs w:val="24"/>
        </w:rPr>
        <w:t>63</w:t>
      </w:r>
      <w:r w:rsidR="008A49BB" w:rsidRPr="00EE7E5A">
        <w:rPr>
          <w:rFonts w:ascii="Times New Roman" w:hAnsi="Times New Roman"/>
          <w:sz w:val="24"/>
          <w:szCs w:val="24"/>
        </w:rPr>
        <w:t>-</w:t>
      </w:r>
      <w:r w:rsidR="00B2527B" w:rsidRPr="00EE7E5A">
        <w:rPr>
          <w:rFonts w:ascii="Times New Roman" w:hAnsi="Times New Roman"/>
          <w:sz w:val="24"/>
          <w:szCs w:val="24"/>
        </w:rPr>
        <w:t xml:space="preserve">68. </w:t>
      </w:r>
      <w:hyperlink r:id="rId27" w:history="1">
        <w:r w:rsidR="005C2CC5" w:rsidRPr="00C30B34">
          <w:rPr>
            <w:rStyle w:val="Hyperlink"/>
            <w:rFonts w:ascii="Times New Roman" w:hAnsi="Times New Roman"/>
            <w:sz w:val="24"/>
            <w:szCs w:val="24"/>
          </w:rPr>
          <w:t>https://doi.org/</w:t>
        </w:r>
        <w:r w:rsidR="005C2CC5" w:rsidRPr="00C30B34">
          <w:rPr>
            <w:rStyle w:val="Hyperlink"/>
            <w:rFonts w:ascii="Times New Roman" w:hAnsi="Times New Roman"/>
            <w:sz w:val="24"/>
            <w:szCs w:val="24"/>
            <w:shd w:val="clear" w:color="auto" w:fill="FFFFFF"/>
          </w:rPr>
          <w:t>10.2147/EB.S38467</w:t>
        </w:r>
      </w:hyperlink>
      <w:r w:rsidR="005C2CC5">
        <w:rPr>
          <w:rFonts w:ascii="Times New Roman" w:hAnsi="Times New Roman"/>
          <w:sz w:val="24"/>
          <w:szCs w:val="24"/>
        </w:rPr>
        <w:t xml:space="preserve"> </w:t>
      </w:r>
    </w:p>
    <w:p w14:paraId="1AC5D14F" w14:textId="59DE46C2" w:rsidR="008D5BCF" w:rsidRPr="00EE7E5A" w:rsidRDefault="00381C3A" w:rsidP="00EE7E5A">
      <w:pPr>
        <w:pStyle w:val="NormalWeb"/>
        <w:spacing w:line="480" w:lineRule="auto"/>
        <w:ind w:left="567" w:hanging="567"/>
        <w:rPr>
          <w:color w:val="auto"/>
        </w:rPr>
      </w:pPr>
      <w:r w:rsidRPr="00EE7E5A">
        <w:rPr>
          <w:color w:val="auto"/>
        </w:rPr>
        <w:t xml:space="preserve">King, A. </w:t>
      </w:r>
      <w:r w:rsidR="00DA1F8E" w:rsidRPr="00EE7E5A">
        <w:rPr>
          <w:color w:val="auto"/>
        </w:rPr>
        <w:t xml:space="preserve">&amp; </w:t>
      </w:r>
      <w:r w:rsidR="001931BB" w:rsidRPr="00EE7E5A">
        <w:rPr>
          <w:color w:val="auto"/>
        </w:rPr>
        <w:t xml:space="preserve">Byers, J. </w:t>
      </w:r>
      <w:r w:rsidRPr="00EE7E5A">
        <w:rPr>
          <w:color w:val="auto"/>
        </w:rPr>
        <w:t xml:space="preserve">(2004). Alcohol-induced impairment in heavy episodic and light social drinkers. </w:t>
      </w:r>
      <w:r w:rsidRPr="00EE7E5A">
        <w:rPr>
          <w:i/>
          <w:color w:val="auto"/>
        </w:rPr>
        <w:t>Journal of Studies on Alcohol</w:t>
      </w:r>
      <w:r w:rsidRPr="00EE7E5A">
        <w:rPr>
          <w:color w:val="auto"/>
        </w:rPr>
        <w:t xml:space="preserve">, </w:t>
      </w:r>
      <w:r w:rsidR="004870D3" w:rsidRPr="00EE7E5A">
        <w:rPr>
          <w:i/>
          <w:color w:val="auto"/>
        </w:rPr>
        <w:t>65</w:t>
      </w:r>
      <w:r w:rsidRPr="00EE7E5A">
        <w:rPr>
          <w:color w:val="auto"/>
        </w:rPr>
        <w:t>, 27</w:t>
      </w:r>
      <w:r w:rsidR="00B74BC5" w:rsidRPr="00EE7E5A">
        <w:rPr>
          <w:color w:val="auto"/>
        </w:rPr>
        <w:t>-</w:t>
      </w:r>
      <w:r w:rsidRPr="00EE7E5A">
        <w:rPr>
          <w:color w:val="auto"/>
        </w:rPr>
        <w:t>36</w:t>
      </w:r>
      <w:r w:rsidR="008D5BCF" w:rsidRPr="00EE7E5A">
        <w:rPr>
          <w:color w:val="auto"/>
        </w:rPr>
        <w:t>.</w:t>
      </w:r>
      <w:r w:rsidR="004127FE">
        <w:rPr>
          <w:color w:val="auto"/>
        </w:rPr>
        <w:t xml:space="preserve"> </w:t>
      </w:r>
      <w:hyperlink r:id="rId28" w:history="1">
        <w:r w:rsidR="004127FE" w:rsidRPr="00C30B34">
          <w:rPr>
            <w:rStyle w:val="Hyperlink"/>
          </w:rPr>
          <w:t>https://doi.org/10.15288/jsa.2004.65.27</w:t>
        </w:r>
      </w:hyperlink>
      <w:r w:rsidR="001B5624">
        <w:rPr>
          <w:color w:val="auto"/>
        </w:rPr>
        <w:t xml:space="preserve"> </w:t>
      </w:r>
    </w:p>
    <w:p w14:paraId="31FB8377" w14:textId="45FFD6F9" w:rsidR="00381C3A" w:rsidRPr="00EE7E5A" w:rsidRDefault="00381C3A" w:rsidP="00EE7E5A">
      <w:pPr>
        <w:pStyle w:val="NormalWeb"/>
        <w:spacing w:line="480" w:lineRule="auto"/>
        <w:ind w:left="567" w:hanging="567"/>
        <w:rPr>
          <w:color w:val="auto"/>
          <w:shd w:val="clear" w:color="auto" w:fill="FFFFFF"/>
        </w:rPr>
      </w:pPr>
      <w:r w:rsidRPr="00EE7E5A">
        <w:rPr>
          <w:color w:val="auto"/>
          <w:shd w:val="clear" w:color="auto" w:fill="FFFFFF"/>
        </w:rPr>
        <w:t>Kreusch, F., Vilenne, A.</w:t>
      </w:r>
      <w:r w:rsidR="00DA1F8E" w:rsidRPr="00EE7E5A">
        <w:rPr>
          <w:color w:val="auto"/>
          <w:shd w:val="clear" w:color="auto" w:fill="FFFFFF"/>
        </w:rPr>
        <w:t xml:space="preserve">, &amp; </w:t>
      </w:r>
      <w:r w:rsidRPr="00EE7E5A">
        <w:rPr>
          <w:color w:val="auto"/>
          <w:shd w:val="clear" w:color="auto" w:fill="FFFFFF"/>
        </w:rPr>
        <w:t>Quertemont, E. (2013). Response inhibition toward alcohol-related cues using an alcohol go/no-go task in problem and non-problem drinkers.</w:t>
      </w:r>
      <w:r w:rsidRPr="00EE7E5A">
        <w:rPr>
          <w:rStyle w:val="apple-converted-space"/>
          <w:color w:val="auto"/>
          <w:shd w:val="clear" w:color="auto" w:fill="FFFFFF"/>
        </w:rPr>
        <w:t> </w:t>
      </w:r>
      <w:r w:rsidRPr="00EE7E5A">
        <w:rPr>
          <w:i/>
          <w:iCs/>
          <w:color w:val="auto"/>
          <w:shd w:val="clear" w:color="auto" w:fill="FFFFFF"/>
        </w:rPr>
        <w:t>Addictive Behaviors</w:t>
      </w:r>
      <w:r w:rsidRPr="00EE7E5A">
        <w:rPr>
          <w:color w:val="auto"/>
          <w:shd w:val="clear" w:color="auto" w:fill="FFFFFF"/>
        </w:rPr>
        <w:t>,</w:t>
      </w:r>
      <w:r w:rsidRPr="00EE7E5A">
        <w:rPr>
          <w:rStyle w:val="apple-converted-space"/>
          <w:color w:val="auto"/>
          <w:shd w:val="clear" w:color="auto" w:fill="FFFFFF"/>
        </w:rPr>
        <w:t> </w:t>
      </w:r>
      <w:r w:rsidRPr="00EE7E5A">
        <w:rPr>
          <w:i/>
          <w:iCs/>
          <w:color w:val="auto"/>
          <w:shd w:val="clear" w:color="auto" w:fill="FFFFFF"/>
        </w:rPr>
        <w:t>38</w:t>
      </w:r>
      <w:r w:rsidRPr="00EE7E5A">
        <w:rPr>
          <w:color w:val="auto"/>
          <w:shd w:val="clear" w:color="auto" w:fill="FFFFFF"/>
        </w:rPr>
        <w:t>,</w:t>
      </w:r>
      <w:r w:rsidR="008D5BCF" w:rsidRPr="00EE7E5A">
        <w:rPr>
          <w:color w:val="auto"/>
          <w:shd w:val="clear" w:color="auto" w:fill="FFFFFF"/>
        </w:rPr>
        <w:t xml:space="preserve"> </w:t>
      </w:r>
      <w:r w:rsidRPr="00EE7E5A">
        <w:rPr>
          <w:color w:val="auto"/>
          <w:shd w:val="clear" w:color="auto" w:fill="FFFFFF"/>
        </w:rPr>
        <w:t>2520-2528.</w:t>
      </w:r>
      <w:r w:rsidR="00EC3DD6" w:rsidRPr="00EE7E5A">
        <w:rPr>
          <w:color w:val="auto"/>
          <w:shd w:val="clear" w:color="auto" w:fill="FFFFFF"/>
        </w:rPr>
        <w:t xml:space="preserve"> </w:t>
      </w:r>
      <w:hyperlink r:id="rId29" w:history="1">
        <w:r w:rsidR="001B5624" w:rsidRPr="00C30B34">
          <w:rPr>
            <w:rStyle w:val="Hyperlink"/>
            <w:shd w:val="clear" w:color="auto" w:fill="FFFFFF"/>
          </w:rPr>
          <w:t>https://doi.org/10.1016/j.addbeh.2013.04.007</w:t>
        </w:r>
      </w:hyperlink>
      <w:r w:rsidR="001B5624">
        <w:rPr>
          <w:color w:val="auto"/>
          <w:shd w:val="clear" w:color="auto" w:fill="FFFFFF"/>
        </w:rPr>
        <w:t xml:space="preserve"> </w:t>
      </w:r>
    </w:p>
    <w:p w14:paraId="18EF35D0" w14:textId="70E54C2C" w:rsidR="00381C3A" w:rsidRPr="00EE7E5A" w:rsidRDefault="00381C3A"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lastRenderedPageBreak/>
        <w:t>Laude, J.</w:t>
      </w:r>
      <w:r w:rsidR="004127FE">
        <w:rPr>
          <w:rFonts w:ascii="Times New Roman" w:hAnsi="Times New Roman"/>
          <w:sz w:val="24"/>
          <w:szCs w:val="24"/>
        </w:rPr>
        <w:t>,</w:t>
      </w:r>
      <w:r w:rsidRPr="00EE7E5A">
        <w:rPr>
          <w:rFonts w:ascii="Times New Roman" w:hAnsi="Times New Roman"/>
          <w:sz w:val="24"/>
          <w:szCs w:val="24"/>
        </w:rPr>
        <w:t xml:space="preserve"> </w:t>
      </w:r>
      <w:r w:rsidR="00DA1F8E" w:rsidRPr="00EE7E5A">
        <w:rPr>
          <w:rFonts w:ascii="Times New Roman" w:hAnsi="Times New Roman"/>
          <w:sz w:val="24"/>
          <w:szCs w:val="24"/>
        </w:rPr>
        <w:t xml:space="preserve">&amp; </w:t>
      </w:r>
      <w:r w:rsidRPr="00EE7E5A">
        <w:rPr>
          <w:rFonts w:ascii="Times New Roman" w:hAnsi="Times New Roman"/>
          <w:sz w:val="24"/>
          <w:szCs w:val="24"/>
        </w:rPr>
        <w:t>F</w:t>
      </w:r>
      <w:r w:rsidR="00622002" w:rsidRPr="00EE7E5A">
        <w:rPr>
          <w:rFonts w:ascii="Times New Roman" w:hAnsi="Times New Roman"/>
          <w:sz w:val="24"/>
          <w:szCs w:val="24"/>
        </w:rPr>
        <w:t>illmore, M. (2015). Alcohol cues impair learning inhibitory signals in beer d</w:t>
      </w:r>
      <w:r w:rsidRPr="00EE7E5A">
        <w:rPr>
          <w:rFonts w:ascii="Times New Roman" w:hAnsi="Times New Roman"/>
          <w:sz w:val="24"/>
          <w:szCs w:val="24"/>
        </w:rPr>
        <w:t xml:space="preserve">rinkers. </w:t>
      </w:r>
      <w:r w:rsidRPr="00EE7E5A">
        <w:rPr>
          <w:rFonts w:ascii="Times New Roman" w:hAnsi="Times New Roman"/>
          <w:i/>
          <w:sz w:val="24"/>
          <w:szCs w:val="24"/>
        </w:rPr>
        <w:t>Alcoholism: Clinical and Experimental Research</w:t>
      </w:r>
      <w:r w:rsidRPr="00EE7E5A">
        <w:rPr>
          <w:rFonts w:ascii="Times New Roman" w:hAnsi="Times New Roman"/>
          <w:sz w:val="24"/>
          <w:szCs w:val="24"/>
        </w:rPr>
        <w:t xml:space="preserve">, </w:t>
      </w:r>
      <w:r w:rsidRPr="00EE7E5A">
        <w:rPr>
          <w:rFonts w:ascii="Times New Roman" w:hAnsi="Times New Roman"/>
          <w:i/>
          <w:sz w:val="24"/>
          <w:szCs w:val="24"/>
        </w:rPr>
        <w:t>39</w:t>
      </w:r>
      <w:r w:rsidRPr="00EE7E5A">
        <w:rPr>
          <w:rFonts w:ascii="Times New Roman" w:hAnsi="Times New Roman"/>
          <w:sz w:val="24"/>
          <w:szCs w:val="24"/>
        </w:rPr>
        <w:t>, 880</w:t>
      </w:r>
      <w:r w:rsidR="00B74BC5" w:rsidRPr="00EE7E5A">
        <w:rPr>
          <w:rFonts w:ascii="Times New Roman" w:hAnsi="Times New Roman"/>
          <w:sz w:val="24"/>
          <w:szCs w:val="24"/>
        </w:rPr>
        <w:t>-</w:t>
      </w:r>
      <w:r w:rsidRPr="00EE7E5A">
        <w:rPr>
          <w:rFonts w:ascii="Times New Roman" w:hAnsi="Times New Roman"/>
          <w:sz w:val="24"/>
          <w:szCs w:val="24"/>
        </w:rPr>
        <w:t>886</w:t>
      </w:r>
      <w:r w:rsidR="008D5BCF" w:rsidRPr="00EE7E5A">
        <w:rPr>
          <w:rFonts w:ascii="Times New Roman" w:hAnsi="Times New Roman"/>
          <w:sz w:val="24"/>
          <w:szCs w:val="24"/>
        </w:rPr>
        <w:t>.</w:t>
      </w:r>
      <w:r w:rsidR="00EC3DD6" w:rsidRPr="00EE7E5A">
        <w:rPr>
          <w:rFonts w:ascii="Times New Roman" w:hAnsi="Times New Roman"/>
          <w:sz w:val="24"/>
          <w:szCs w:val="24"/>
        </w:rPr>
        <w:t xml:space="preserve"> </w:t>
      </w:r>
      <w:hyperlink r:id="rId30" w:history="1">
        <w:r w:rsidR="00C25806" w:rsidRPr="00C30B34">
          <w:rPr>
            <w:rStyle w:val="Hyperlink"/>
            <w:rFonts w:ascii="Times New Roman" w:hAnsi="Times New Roman"/>
            <w:sz w:val="24"/>
            <w:szCs w:val="24"/>
          </w:rPr>
          <w:t>https://doi.org/10.1111/acer.12690</w:t>
        </w:r>
      </w:hyperlink>
      <w:r w:rsidR="00C25806">
        <w:rPr>
          <w:rFonts w:ascii="Times New Roman" w:hAnsi="Times New Roman"/>
          <w:sz w:val="24"/>
          <w:szCs w:val="24"/>
        </w:rPr>
        <w:t xml:space="preserve"> </w:t>
      </w:r>
    </w:p>
    <w:p w14:paraId="2BF02E47" w14:textId="7CC243FB" w:rsidR="001534A6" w:rsidRPr="00EE7E5A" w:rsidRDefault="001534A6" w:rsidP="00EE7E5A">
      <w:pPr>
        <w:spacing w:after="0" w:line="480" w:lineRule="auto"/>
        <w:ind w:left="567" w:hanging="567"/>
        <w:rPr>
          <w:rFonts w:ascii="Times New Roman" w:hAnsi="Times New Roman"/>
          <w:sz w:val="24"/>
          <w:szCs w:val="24"/>
        </w:rPr>
      </w:pPr>
      <w:r w:rsidRPr="00EE7E5A">
        <w:rPr>
          <w:rFonts w:ascii="Times New Roman" w:hAnsi="Times New Roman"/>
          <w:bCs/>
          <w:sz w:val="24"/>
          <w:szCs w:val="24"/>
        </w:rPr>
        <w:t xml:space="preserve">Leiva, A., Parmentier, F. B. R., Elchlepp, H., &amp; Verbruggen, F. (2015). Reorienting the mind: The impact of novel sounds on go/no-go performance. </w:t>
      </w:r>
      <w:r w:rsidRPr="00EE7E5A">
        <w:rPr>
          <w:rFonts w:ascii="Times New Roman" w:hAnsi="Times New Roman"/>
          <w:bCs/>
          <w:i/>
          <w:iCs/>
          <w:sz w:val="24"/>
          <w:szCs w:val="24"/>
        </w:rPr>
        <w:t>Journal of Experimental Psychology: Human Perception &amp; Performance</w:t>
      </w:r>
      <w:r w:rsidRPr="00EE7E5A">
        <w:rPr>
          <w:rFonts w:ascii="Times New Roman" w:hAnsi="Times New Roman"/>
          <w:sz w:val="24"/>
          <w:szCs w:val="24"/>
        </w:rPr>
        <w:t xml:space="preserve">. </w:t>
      </w:r>
      <w:r w:rsidRPr="00EE7E5A">
        <w:rPr>
          <w:rFonts w:ascii="Times New Roman" w:hAnsi="Times New Roman"/>
          <w:i/>
          <w:sz w:val="24"/>
          <w:szCs w:val="24"/>
        </w:rPr>
        <w:t>41</w:t>
      </w:r>
      <w:r w:rsidRPr="00EE7E5A">
        <w:rPr>
          <w:rFonts w:ascii="Times New Roman" w:hAnsi="Times New Roman"/>
          <w:sz w:val="24"/>
          <w:szCs w:val="24"/>
        </w:rPr>
        <w:t>, 1197-1202.</w:t>
      </w:r>
      <w:r w:rsidR="00EC3DD6" w:rsidRPr="00EE7E5A">
        <w:rPr>
          <w:rFonts w:ascii="Times New Roman" w:hAnsi="Times New Roman"/>
          <w:sz w:val="24"/>
          <w:szCs w:val="24"/>
        </w:rPr>
        <w:t xml:space="preserve"> </w:t>
      </w:r>
      <w:hyperlink r:id="rId31" w:history="1">
        <w:r w:rsidR="00C25806" w:rsidRPr="00C30B34">
          <w:rPr>
            <w:rStyle w:val="Hyperlink"/>
            <w:rFonts w:ascii="Times New Roman" w:hAnsi="Times New Roman"/>
            <w:sz w:val="24"/>
            <w:szCs w:val="24"/>
          </w:rPr>
          <w:t>http://psycnet.apa.org/doi/10.1037/xhp0000111</w:t>
        </w:r>
      </w:hyperlink>
      <w:r w:rsidR="00C25806">
        <w:rPr>
          <w:rFonts w:ascii="Times New Roman" w:hAnsi="Times New Roman"/>
          <w:sz w:val="24"/>
          <w:szCs w:val="24"/>
        </w:rPr>
        <w:t xml:space="preserve"> </w:t>
      </w:r>
    </w:p>
    <w:p w14:paraId="6BDE9FDF" w14:textId="1A260E58" w:rsidR="00F80ACF" w:rsidRPr="00EE7E5A" w:rsidRDefault="00F80ACF"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Manchery, L., Yarmush, D. E., Luehring-Jones, P., &amp; Erblich, J. (2017). Attentional bias to alcohol stimuli predicts elevated cue-induced craving in young adult social drinkers. </w:t>
      </w:r>
      <w:r w:rsidRPr="00EE7E5A">
        <w:rPr>
          <w:rFonts w:ascii="Times New Roman" w:hAnsi="Times New Roman"/>
          <w:i/>
          <w:sz w:val="24"/>
          <w:szCs w:val="24"/>
        </w:rPr>
        <w:t xml:space="preserve">Addictive Behaviors, 70, </w:t>
      </w:r>
      <w:r w:rsidRPr="00EE7E5A">
        <w:rPr>
          <w:rFonts w:ascii="Times New Roman" w:hAnsi="Times New Roman"/>
          <w:sz w:val="24"/>
          <w:szCs w:val="24"/>
        </w:rPr>
        <w:t xml:space="preserve">14-17. </w:t>
      </w:r>
      <w:hyperlink r:id="rId32" w:history="1">
        <w:r w:rsidR="00C25806" w:rsidRPr="00C30B34">
          <w:rPr>
            <w:rStyle w:val="Hyperlink"/>
            <w:rFonts w:ascii="Times New Roman" w:hAnsi="Times New Roman"/>
            <w:sz w:val="24"/>
            <w:szCs w:val="24"/>
          </w:rPr>
          <w:t>https://doi.org/10.1016/j.addbeh.2017.01.035</w:t>
        </w:r>
      </w:hyperlink>
      <w:r w:rsidR="00C25806">
        <w:rPr>
          <w:rFonts w:ascii="Times New Roman" w:hAnsi="Times New Roman"/>
          <w:sz w:val="24"/>
          <w:szCs w:val="24"/>
        </w:rPr>
        <w:t xml:space="preserve"> </w:t>
      </w:r>
    </w:p>
    <w:p w14:paraId="4ECC5CC9" w14:textId="40A42488" w:rsidR="00EC3DD6" w:rsidRDefault="0014733E" w:rsidP="00EE7E5A">
      <w:pPr>
        <w:pStyle w:val="Normal1"/>
        <w:spacing w:line="480" w:lineRule="auto"/>
        <w:ind w:left="567" w:right="-94" w:hanging="567"/>
        <w:rPr>
          <w:color w:val="auto"/>
        </w:rPr>
      </w:pPr>
      <w:r w:rsidRPr="00EE7E5A">
        <w:rPr>
          <w:color w:val="auto"/>
        </w:rPr>
        <w:t>McAdams, K. K., &amp; Donnellan, M. B. (2009). Facets of personality and drinking in first-year college students.</w:t>
      </w:r>
      <w:r w:rsidRPr="00EE7E5A">
        <w:rPr>
          <w:i/>
          <w:iCs/>
          <w:color w:val="auto"/>
        </w:rPr>
        <w:t xml:space="preserve"> Personality and Individual Differences, 4</w:t>
      </w:r>
      <w:r w:rsidR="008A49BB" w:rsidRPr="00EE7E5A">
        <w:rPr>
          <w:i/>
          <w:color w:val="auto"/>
        </w:rPr>
        <w:t>6</w:t>
      </w:r>
      <w:r w:rsidRPr="00EE7E5A">
        <w:rPr>
          <w:color w:val="auto"/>
        </w:rPr>
        <w:t xml:space="preserve">, 207-212. </w:t>
      </w:r>
      <w:hyperlink r:id="rId33" w:history="1">
        <w:r w:rsidR="00C25806" w:rsidRPr="00C30B34">
          <w:rPr>
            <w:rStyle w:val="Hyperlink"/>
          </w:rPr>
          <w:t>https://doi.org/10.1016/j.paid.2008.09.028</w:t>
        </w:r>
      </w:hyperlink>
      <w:r w:rsidR="00C25806">
        <w:rPr>
          <w:color w:val="auto"/>
        </w:rPr>
        <w:t xml:space="preserve"> </w:t>
      </w:r>
    </w:p>
    <w:p w14:paraId="741A4E1E" w14:textId="549F7176" w:rsidR="00C25806" w:rsidRPr="00C25806" w:rsidRDefault="00C25806" w:rsidP="00EE7E5A">
      <w:pPr>
        <w:pStyle w:val="Normal1"/>
        <w:spacing w:line="480" w:lineRule="auto"/>
        <w:ind w:left="567" w:right="-94" w:hanging="567"/>
        <w:rPr>
          <w:color w:val="auto"/>
        </w:rPr>
      </w:pPr>
      <w:r>
        <w:rPr>
          <w:color w:val="auto"/>
        </w:rPr>
        <w:t xml:space="preserve">McAteer, A., Curran, D., &amp; Hannah, D. (2015). Alcohol attention bias in adolescent social drinkers: An eye tracking study. </w:t>
      </w:r>
      <w:r>
        <w:rPr>
          <w:i/>
          <w:color w:val="auto"/>
        </w:rPr>
        <w:t xml:space="preserve">Psychopharmacology, 232, </w:t>
      </w:r>
      <w:r>
        <w:rPr>
          <w:color w:val="auto"/>
        </w:rPr>
        <w:t xml:space="preserve">3183-3191. </w:t>
      </w:r>
      <w:hyperlink r:id="rId34" w:history="1">
        <w:r w:rsidRPr="00C30B34">
          <w:rPr>
            <w:rStyle w:val="Hyperlink"/>
          </w:rPr>
          <w:t>https://doi.org/10.1007/s00213-015-3969-z</w:t>
        </w:r>
      </w:hyperlink>
      <w:r>
        <w:rPr>
          <w:color w:val="auto"/>
        </w:rPr>
        <w:t xml:space="preserve"> </w:t>
      </w:r>
    </w:p>
    <w:p w14:paraId="1DC73253" w14:textId="5E243E0F" w:rsidR="00F03240" w:rsidRPr="00EE7E5A" w:rsidRDefault="00F03240" w:rsidP="00EE7E5A">
      <w:pPr>
        <w:spacing w:after="0" w:line="480" w:lineRule="auto"/>
        <w:ind w:left="567" w:hanging="567"/>
        <w:rPr>
          <w:rFonts w:ascii="Times New Roman" w:hAnsi="Times New Roman"/>
          <w:sz w:val="24"/>
          <w:szCs w:val="24"/>
          <w:lang w:eastAsia="en-GB"/>
        </w:rPr>
      </w:pPr>
      <w:r w:rsidRPr="00EE7E5A">
        <w:rPr>
          <w:rFonts w:ascii="Times New Roman" w:hAnsi="Times New Roman"/>
          <w:sz w:val="24"/>
          <w:szCs w:val="24"/>
          <w:lang w:eastAsia="en-GB"/>
        </w:rPr>
        <w:t xml:space="preserve">Monem, R </w:t>
      </w:r>
      <w:r w:rsidR="00B84E6F" w:rsidRPr="00EE7E5A">
        <w:rPr>
          <w:rFonts w:ascii="Times New Roman" w:hAnsi="Times New Roman"/>
          <w:sz w:val="24"/>
          <w:szCs w:val="24"/>
          <w:lang w:eastAsia="en-GB"/>
        </w:rPr>
        <w:t xml:space="preserve">&amp; </w:t>
      </w:r>
      <w:r w:rsidRPr="00EE7E5A">
        <w:rPr>
          <w:rFonts w:ascii="Times New Roman" w:hAnsi="Times New Roman"/>
          <w:sz w:val="24"/>
          <w:szCs w:val="24"/>
          <w:lang w:eastAsia="en-GB"/>
        </w:rPr>
        <w:t xml:space="preserve">Fillmore, M. (2016). Alcohol-related visual cues impeded the ability to process auditory information: Seeing but not hearing. </w:t>
      </w:r>
      <w:r w:rsidRPr="00EE7E5A">
        <w:rPr>
          <w:rFonts w:ascii="Times New Roman" w:hAnsi="Times New Roman"/>
          <w:i/>
          <w:sz w:val="24"/>
          <w:szCs w:val="24"/>
          <w:lang w:eastAsia="en-GB"/>
        </w:rPr>
        <w:t>Psychology of Addictive Behaviours</w:t>
      </w:r>
      <w:r w:rsidRPr="00EE7E5A">
        <w:rPr>
          <w:rFonts w:ascii="Times New Roman" w:hAnsi="Times New Roman"/>
          <w:sz w:val="24"/>
          <w:szCs w:val="24"/>
          <w:lang w:eastAsia="en-GB"/>
        </w:rPr>
        <w:t xml:space="preserve">, </w:t>
      </w:r>
      <w:r w:rsidRPr="00EE7E5A">
        <w:rPr>
          <w:rFonts w:ascii="Times New Roman" w:hAnsi="Times New Roman"/>
          <w:i/>
          <w:sz w:val="24"/>
          <w:szCs w:val="24"/>
          <w:lang w:eastAsia="en-GB"/>
        </w:rPr>
        <w:t>30</w:t>
      </w:r>
      <w:r w:rsidRPr="00EE7E5A">
        <w:rPr>
          <w:rFonts w:ascii="Times New Roman" w:hAnsi="Times New Roman"/>
          <w:sz w:val="24"/>
          <w:szCs w:val="24"/>
          <w:lang w:eastAsia="en-GB"/>
        </w:rPr>
        <w:t xml:space="preserve">, </w:t>
      </w:r>
      <w:r w:rsidR="00225273" w:rsidRPr="00EE7E5A">
        <w:rPr>
          <w:rFonts w:ascii="Times New Roman" w:hAnsi="Times New Roman"/>
          <w:sz w:val="24"/>
          <w:szCs w:val="24"/>
          <w:lang w:eastAsia="en-GB"/>
        </w:rPr>
        <w:t>12</w:t>
      </w:r>
      <w:r w:rsidR="00B74BC5" w:rsidRPr="00EE7E5A">
        <w:rPr>
          <w:rFonts w:ascii="Times New Roman" w:hAnsi="Times New Roman"/>
          <w:sz w:val="24"/>
          <w:szCs w:val="24"/>
          <w:lang w:eastAsia="en-GB"/>
        </w:rPr>
        <w:t>-</w:t>
      </w:r>
      <w:r w:rsidR="00225273" w:rsidRPr="00EE7E5A">
        <w:rPr>
          <w:rFonts w:ascii="Times New Roman" w:hAnsi="Times New Roman"/>
          <w:sz w:val="24"/>
          <w:szCs w:val="24"/>
          <w:lang w:eastAsia="en-GB"/>
        </w:rPr>
        <w:t>17</w:t>
      </w:r>
      <w:r w:rsidR="00B84E6F" w:rsidRPr="00EE7E5A">
        <w:rPr>
          <w:rFonts w:ascii="Times New Roman" w:hAnsi="Times New Roman"/>
          <w:sz w:val="24"/>
          <w:szCs w:val="24"/>
          <w:lang w:eastAsia="en-GB"/>
        </w:rPr>
        <w:t>.</w:t>
      </w:r>
      <w:r w:rsidR="00EC3DD6" w:rsidRPr="00EE7E5A">
        <w:rPr>
          <w:rFonts w:ascii="Times New Roman" w:hAnsi="Times New Roman"/>
          <w:sz w:val="24"/>
          <w:szCs w:val="24"/>
        </w:rPr>
        <w:t xml:space="preserve"> </w:t>
      </w:r>
      <w:hyperlink r:id="rId35" w:history="1">
        <w:r w:rsidR="00C25806" w:rsidRPr="00C30B34">
          <w:rPr>
            <w:rStyle w:val="Hyperlink"/>
            <w:rFonts w:ascii="Times New Roman" w:hAnsi="Times New Roman"/>
            <w:sz w:val="24"/>
            <w:szCs w:val="24"/>
            <w:lang w:eastAsia="en-GB"/>
          </w:rPr>
          <w:t>http://psycnet.apa.org/doi/10.1037/adb0000140</w:t>
        </w:r>
      </w:hyperlink>
      <w:r w:rsidR="00C25806">
        <w:rPr>
          <w:rFonts w:ascii="Times New Roman" w:hAnsi="Times New Roman"/>
          <w:sz w:val="24"/>
          <w:szCs w:val="24"/>
          <w:lang w:eastAsia="en-GB"/>
        </w:rPr>
        <w:t xml:space="preserve"> </w:t>
      </w:r>
    </w:p>
    <w:p w14:paraId="7DE254F8" w14:textId="42FB526B" w:rsidR="00D40DD9" w:rsidRPr="00EE7E5A" w:rsidRDefault="00AB6E3E" w:rsidP="00EE7E5A">
      <w:pPr>
        <w:pStyle w:val="NormalWeb"/>
        <w:spacing w:line="480" w:lineRule="auto"/>
        <w:ind w:left="567" w:hanging="567"/>
        <w:rPr>
          <w:color w:val="auto"/>
          <w:spacing w:val="4"/>
          <w:shd w:val="clear" w:color="auto" w:fill="FCFCFC"/>
        </w:rPr>
      </w:pPr>
      <w:r w:rsidRPr="00EE7E5A">
        <w:rPr>
          <w:color w:val="auto"/>
        </w:rPr>
        <w:t>Monk, R., Sunley, J., Qureshi, A.</w:t>
      </w:r>
      <w:r w:rsidR="00B84E6F" w:rsidRPr="00EE7E5A">
        <w:rPr>
          <w:color w:val="auto"/>
        </w:rPr>
        <w:t xml:space="preserve">, &amp; </w:t>
      </w:r>
      <w:r w:rsidRPr="00EE7E5A">
        <w:rPr>
          <w:color w:val="auto"/>
        </w:rPr>
        <w:t>Heim, D. (2016). Smells like inhibition: The effects of olfactory and visual alcohol cues on inhibitory control. </w:t>
      </w:r>
      <w:r w:rsidRPr="00EE7E5A">
        <w:rPr>
          <w:i/>
          <w:iCs/>
          <w:color w:val="auto"/>
        </w:rPr>
        <w:t>Psychopharmacology, 233,</w:t>
      </w:r>
      <w:r w:rsidRPr="00EE7E5A">
        <w:rPr>
          <w:color w:val="auto"/>
        </w:rPr>
        <w:t xml:space="preserve"> 1331-1337</w:t>
      </w:r>
      <w:r w:rsidRPr="00EE7E5A">
        <w:rPr>
          <w:i/>
          <w:iCs/>
          <w:color w:val="auto"/>
        </w:rPr>
        <w:t>.</w:t>
      </w:r>
      <w:r w:rsidR="003713DD" w:rsidRPr="00EE7E5A">
        <w:rPr>
          <w:color w:val="auto"/>
          <w:spacing w:val="4"/>
          <w:shd w:val="clear" w:color="auto" w:fill="FCFCFC"/>
        </w:rPr>
        <w:t xml:space="preserve"> </w:t>
      </w:r>
      <w:hyperlink r:id="rId36" w:history="1">
        <w:r w:rsidR="001F0198" w:rsidRPr="00C30B34">
          <w:rPr>
            <w:rStyle w:val="Hyperlink"/>
            <w:spacing w:val="4"/>
            <w:shd w:val="clear" w:color="auto" w:fill="FCFCFC"/>
          </w:rPr>
          <w:t>https://doi.org/10.1007/s00213-016-4221-1</w:t>
        </w:r>
      </w:hyperlink>
      <w:r w:rsidR="001F0198">
        <w:rPr>
          <w:color w:val="auto"/>
          <w:spacing w:val="4"/>
          <w:shd w:val="clear" w:color="auto" w:fill="FCFCFC"/>
        </w:rPr>
        <w:t xml:space="preserve"> </w:t>
      </w:r>
    </w:p>
    <w:p w14:paraId="70F6D17A" w14:textId="03687ED8" w:rsidR="00750A3E" w:rsidRPr="00EE7E5A" w:rsidRDefault="00750A3E" w:rsidP="00EE7E5A">
      <w:pPr>
        <w:pStyle w:val="NormalWeb"/>
        <w:spacing w:line="480" w:lineRule="auto"/>
        <w:ind w:left="567" w:hanging="567"/>
        <w:rPr>
          <w:iCs/>
          <w:color w:val="auto"/>
        </w:rPr>
      </w:pPr>
      <w:r w:rsidRPr="00EE7E5A">
        <w:rPr>
          <w:iCs/>
          <w:color w:val="auto"/>
        </w:rPr>
        <w:t xml:space="preserve">Monk, R. L., Qureshi, A., Pennington, C. R., &amp; Hamlin, I. (2017). Generalised inhibitory impairment to appetitive cues: From alcoholic to non-alcoholic visual stimuli. </w:t>
      </w:r>
      <w:r w:rsidRPr="00EE7E5A">
        <w:rPr>
          <w:i/>
          <w:iCs/>
          <w:color w:val="auto"/>
        </w:rPr>
        <w:t xml:space="preserve">Drug and Alcohol Dependence, 1, </w:t>
      </w:r>
      <w:r w:rsidRPr="00EE7E5A">
        <w:rPr>
          <w:iCs/>
          <w:color w:val="auto"/>
        </w:rPr>
        <w:t>26-32.</w:t>
      </w:r>
      <w:r w:rsidR="003713DD" w:rsidRPr="00EE7E5A">
        <w:rPr>
          <w:color w:val="auto"/>
        </w:rPr>
        <w:t xml:space="preserve"> </w:t>
      </w:r>
      <w:hyperlink r:id="rId37" w:history="1">
        <w:r w:rsidR="001F0198" w:rsidRPr="00C30B34">
          <w:rPr>
            <w:rStyle w:val="Hyperlink"/>
          </w:rPr>
          <w:t>https://doi.org/10.1016/j.drugalcdep.2017.07.038</w:t>
        </w:r>
      </w:hyperlink>
      <w:r w:rsidR="001F0198">
        <w:rPr>
          <w:iCs/>
          <w:color w:val="auto"/>
        </w:rPr>
        <w:t xml:space="preserve"> </w:t>
      </w:r>
    </w:p>
    <w:p w14:paraId="6EE29E7C" w14:textId="7D9EC738" w:rsidR="00381C3A" w:rsidRPr="00EE7E5A" w:rsidRDefault="00381C3A" w:rsidP="00EE7E5A">
      <w:pPr>
        <w:pStyle w:val="NormalWeb"/>
        <w:spacing w:line="480" w:lineRule="auto"/>
        <w:ind w:left="567" w:hanging="567"/>
        <w:rPr>
          <w:color w:val="auto"/>
        </w:rPr>
      </w:pPr>
      <w:r w:rsidRPr="00EE7E5A">
        <w:rPr>
          <w:color w:val="auto"/>
        </w:rPr>
        <w:lastRenderedPageBreak/>
        <w:t xml:space="preserve">Munoz, D. </w:t>
      </w:r>
      <w:r w:rsidR="00B84E6F" w:rsidRPr="00EE7E5A">
        <w:rPr>
          <w:color w:val="auto"/>
        </w:rPr>
        <w:t xml:space="preserve">&amp; </w:t>
      </w:r>
      <w:r w:rsidRPr="00EE7E5A">
        <w:rPr>
          <w:color w:val="auto"/>
        </w:rPr>
        <w:t>E</w:t>
      </w:r>
      <w:r w:rsidR="0018675B" w:rsidRPr="00EE7E5A">
        <w:rPr>
          <w:color w:val="auto"/>
        </w:rPr>
        <w:t>verling, S. (2004). Look away: T</w:t>
      </w:r>
      <w:r w:rsidRPr="00EE7E5A">
        <w:rPr>
          <w:color w:val="auto"/>
        </w:rPr>
        <w:t xml:space="preserve">he anti-saccade task and the voluntary control of eye movement. </w:t>
      </w:r>
      <w:r w:rsidRPr="00EE7E5A">
        <w:rPr>
          <w:i/>
          <w:color w:val="auto"/>
        </w:rPr>
        <w:t>Nature Reviews Neuroscience</w:t>
      </w:r>
      <w:r w:rsidRPr="00EE7E5A">
        <w:rPr>
          <w:color w:val="auto"/>
        </w:rPr>
        <w:t xml:space="preserve">, </w:t>
      </w:r>
      <w:r w:rsidRPr="00EE7E5A">
        <w:rPr>
          <w:i/>
          <w:color w:val="auto"/>
        </w:rPr>
        <w:t>5</w:t>
      </w:r>
      <w:r w:rsidRPr="00EE7E5A">
        <w:rPr>
          <w:color w:val="auto"/>
        </w:rPr>
        <w:t>,</w:t>
      </w:r>
      <w:r w:rsidR="001931BB" w:rsidRPr="00EE7E5A">
        <w:rPr>
          <w:color w:val="auto"/>
        </w:rPr>
        <w:t xml:space="preserve"> </w:t>
      </w:r>
      <w:r w:rsidRPr="00EE7E5A">
        <w:rPr>
          <w:color w:val="auto"/>
        </w:rPr>
        <w:t>218</w:t>
      </w:r>
      <w:r w:rsidR="00B74BC5" w:rsidRPr="00EE7E5A">
        <w:rPr>
          <w:color w:val="auto"/>
        </w:rPr>
        <w:t>-</w:t>
      </w:r>
      <w:r w:rsidRPr="00EE7E5A">
        <w:rPr>
          <w:color w:val="auto"/>
        </w:rPr>
        <w:t>228</w:t>
      </w:r>
      <w:r w:rsidR="001E5F74" w:rsidRPr="00EE7E5A">
        <w:rPr>
          <w:color w:val="auto"/>
        </w:rPr>
        <w:t>.</w:t>
      </w:r>
      <w:r w:rsidR="003713DD" w:rsidRPr="00EE7E5A">
        <w:rPr>
          <w:color w:val="auto"/>
        </w:rPr>
        <w:t xml:space="preserve"> </w:t>
      </w:r>
      <w:hyperlink r:id="rId38" w:history="1">
        <w:r w:rsidR="001F0198" w:rsidRPr="00C30B34">
          <w:rPr>
            <w:rStyle w:val="Hyperlink"/>
          </w:rPr>
          <w:t>https://doi.org/10.1038/nrn1345</w:t>
        </w:r>
      </w:hyperlink>
      <w:r w:rsidR="001F0198">
        <w:rPr>
          <w:color w:val="auto"/>
        </w:rPr>
        <w:t xml:space="preserve"> </w:t>
      </w:r>
    </w:p>
    <w:p w14:paraId="0DB338EB" w14:textId="53E95D8B" w:rsidR="0014733E" w:rsidRPr="00EE7E5A" w:rsidRDefault="0014733E" w:rsidP="00EE7E5A">
      <w:pPr>
        <w:pStyle w:val="NormalWeb"/>
        <w:spacing w:line="480" w:lineRule="auto"/>
        <w:ind w:left="567" w:hanging="567"/>
        <w:rPr>
          <w:color w:val="auto"/>
        </w:rPr>
      </w:pPr>
      <w:r w:rsidRPr="00EE7E5A">
        <w:rPr>
          <w:color w:val="auto"/>
        </w:rPr>
        <w:t>Murphy, P., &amp; Garavan, H. (2011). Cognitive predictors of problem drinking and AUDIT scores among college students.</w:t>
      </w:r>
      <w:r w:rsidRPr="00EE7E5A">
        <w:rPr>
          <w:i/>
          <w:iCs/>
          <w:color w:val="auto"/>
        </w:rPr>
        <w:t xml:space="preserve"> Drug and Alcohol Dependence, 115</w:t>
      </w:r>
      <w:r w:rsidRPr="00EE7E5A">
        <w:rPr>
          <w:color w:val="auto"/>
        </w:rPr>
        <w:t xml:space="preserve">, 94-100. </w:t>
      </w:r>
      <w:hyperlink r:id="rId39" w:history="1">
        <w:r w:rsidR="001F0198" w:rsidRPr="00C30B34">
          <w:rPr>
            <w:rStyle w:val="Hyperlink"/>
          </w:rPr>
          <w:t>https://doi.org/10.1016/j.drugalcdep.2010.10.011</w:t>
        </w:r>
      </w:hyperlink>
      <w:r w:rsidR="001F0198">
        <w:rPr>
          <w:color w:val="auto"/>
        </w:rPr>
        <w:t xml:space="preserve"> </w:t>
      </w:r>
    </w:p>
    <w:p w14:paraId="6A8C4CB7" w14:textId="61184E18" w:rsidR="0014733E" w:rsidRPr="00EE7E5A" w:rsidRDefault="0014733E" w:rsidP="00EE7E5A">
      <w:pPr>
        <w:pStyle w:val="NormalWeb"/>
        <w:spacing w:line="480" w:lineRule="auto"/>
        <w:ind w:left="567" w:hanging="567"/>
        <w:rPr>
          <w:color w:val="auto"/>
        </w:rPr>
      </w:pPr>
      <w:r w:rsidRPr="00EE7E5A">
        <w:rPr>
          <w:color w:val="auto"/>
        </w:rPr>
        <w:t>Nederkoorn, C., Baltus, M., Guerrieri, R., &amp; Wiers, R. W. (2009). Heavy drinking is associated with deficient response inhibition in women but not in men.</w:t>
      </w:r>
      <w:r w:rsidRPr="00EE7E5A">
        <w:rPr>
          <w:i/>
          <w:iCs/>
          <w:color w:val="auto"/>
        </w:rPr>
        <w:t xml:space="preserve"> Pharmacology Biochemistry and Behavior, 93</w:t>
      </w:r>
      <w:r w:rsidRPr="00EE7E5A">
        <w:rPr>
          <w:color w:val="auto"/>
        </w:rPr>
        <w:t xml:space="preserve">, 331-336. </w:t>
      </w:r>
      <w:hyperlink r:id="rId40" w:history="1">
        <w:r w:rsidR="001F0198" w:rsidRPr="00C30B34">
          <w:rPr>
            <w:rStyle w:val="Hyperlink"/>
          </w:rPr>
          <w:t>https://doi.org/10.1016/j.pbb.2009.04.015</w:t>
        </w:r>
      </w:hyperlink>
      <w:r w:rsidR="001F0198">
        <w:rPr>
          <w:color w:val="auto"/>
        </w:rPr>
        <w:t xml:space="preserve"> </w:t>
      </w:r>
    </w:p>
    <w:p w14:paraId="06E6E693" w14:textId="1EB1E14C" w:rsidR="00381C3A" w:rsidRPr="00EE7E5A" w:rsidRDefault="00381C3A" w:rsidP="00EE7E5A">
      <w:pPr>
        <w:pStyle w:val="NormalWeb"/>
        <w:spacing w:line="480" w:lineRule="auto"/>
        <w:ind w:left="567" w:hanging="567"/>
        <w:rPr>
          <w:color w:val="auto"/>
        </w:rPr>
      </w:pPr>
      <w:r w:rsidRPr="00EE7E5A">
        <w:rPr>
          <w:color w:val="auto"/>
        </w:rPr>
        <w:t>Nees, F., Diener, C., Smolka, M.</w:t>
      </w:r>
      <w:r w:rsidR="00B84E6F" w:rsidRPr="00EE7E5A">
        <w:rPr>
          <w:color w:val="auto"/>
        </w:rPr>
        <w:t xml:space="preserve">, &amp; </w:t>
      </w:r>
      <w:r w:rsidRPr="00EE7E5A">
        <w:rPr>
          <w:color w:val="auto"/>
        </w:rPr>
        <w:t xml:space="preserve">Flor, H. (2012). The role of context in the processing of alcohol-relevant cues. </w:t>
      </w:r>
      <w:r w:rsidRPr="00EE7E5A">
        <w:rPr>
          <w:i/>
          <w:color w:val="auto"/>
        </w:rPr>
        <w:t>Addiction Biology, 17,</w:t>
      </w:r>
      <w:r w:rsidRPr="00EE7E5A">
        <w:rPr>
          <w:color w:val="auto"/>
        </w:rPr>
        <w:t xml:space="preserve"> 441-451.</w:t>
      </w:r>
      <w:r w:rsidR="003713DD" w:rsidRPr="00EE7E5A">
        <w:rPr>
          <w:color w:val="auto"/>
        </w:rPr>
        <w:t xml:space="preserve"> </w:t>
      </w:r>
      <w:hyperlink r:id="rId41" w:history="1">
        <w:r w:rsidR="001F0198" w:rsidRPr="00C30B34">
          <w:rPr>
            <w:rStyle w:val="Hyperlink"/>
          </w:rPr>
          <w:t>https://doi.org/10.1111/j.1369-1600.2011.00347.x</w:t>
        </w:r>
      </w:hyperlink>
      <w:r w:rsidR="001F0198">
        <w:rPr>
          <w:color w:val="auto"/>
        </w:rPr>
        <w:t xml:space="preserve"> </w:t>
      </w:r>
    </w:p>
    <w:p w14:paraId="1986C82D" w14:textId="1509661D" w:rsidR="00381C3A" w:rsidRPr="00EE7E5A" w:rsidRDefault="00381C3A" w:rsidP="00EE7E5A">
      <w:pPr>
        <w:spacing w:after="0" w:line="480" w:lineRule="auto"/>
        <w:ind w:left="567" w:hanging="567"/>
        <w:rPr>
          <w:rFonts w:ascii="Times New Roman" w:hAnsi="Times New Roman"/>
          <w:spacing w:val="4"/>
          <w:sz w:val="24"/>
          <w:szCs w:val="24"/>
          <w:shd w:val="clear" w:color="auto" w:fill="FCFCFC"/>
        </w:rPr>
      </w:pPr>
      <w:r w:rsidRPr="00EE7E5A">
        <w:rPr>
          <w:rFonts w:ascii="Times New Roman" w:hAnsi="Times New Roman"/>
          <w:sz w:val="24"/>
          <w:szCs w:val="24"/>
          <w:shd w:val="clear" w:color="auto" w:fill="FFFFFF"/>
        </w:rPr>
        <w:t>Papachristou, H., Nederkoorn, C., Havermans, R., van der Horst, M</w:t>
      </w:r>
      <w:r w:rsidR="001931BB" w:rsidRPr="00EE7E5A">
        <w:rPr>
          <w:rFonts w:ascii="Times New Roman" w:hAnsi="Times New Roman"/>
          <w:sz w:val="24"/>
          <w:szCs w:val="24"/>
          <w:shd w:val="clear" w:color="auto" w:fill="FFFFFF"/>
        </w:rPr>
        <w:t>.</w:t>
      </w:r>
      <w:r w:rsidR="00B84E6F" w:rsidRPr="00EE7E5A">
        <w:rPr>
          <w:rFonts w:ascii="Times New Roman" w:hAnsi="Times New Roman"/>
          <w:sz w:val="24"/>
          <w:szCs w:val="24"/>
          <w:shd w:val="clear" w:color="auto" w:fill="FFFFFF"/>
        </w:rPr>
        <w:t xml:space="preserve">, &amp; </w:t>
      </w:r>
      <w:r w:rsidRPr="00EE7E5A">
        <w:rPr>
          <w:rFonts w:ascii="Times New Roman" w:hAnsi="Times New Roman"/>
          <w:sz w:val="24"/>
          <w:szCs w:val="24"/>
          <w:shd w:val="clear" w:color="auto" w:fill="FFFFFF"/>
        </w:rPr>
        <w:t>Jansen, A. (2012). Can’t stop the craving: the effect of impulsivity on cue-elicited craving for alcohol in heavy and light social drinkers.</w:t>
      </w:r>
      <w:r w:rsidRPr="00EE7E5A">
        <w:rPr>
          <w:rStyle w:val="apple-converted-space"/>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Psychopharmacology</w:t>
      </w:r>
      <w:r w:rsidRPr="00EE7E5A">
        <w:rPr>
          <w:rFonts w:ascii="Times New Roman" w:hAnsi="Times New Roman"/>
          <w:sz w:val="24"/>
          <w:szCs w:val="24"/>
          <w:shd w:val="clear" w:color="auto" w:fill="FFFFFF"/>
        </w:rPr>
        <w:t>,</w:t>
      </w:r>
      <w:r w:rsidRPr="00EE7E5A">
        <w:rPr>
          <w:rStyle w:val="apple-converted-space"/>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219</w:t>
      </w:r>
      <w:r w:rsidRPr="00EE7E5A">
        <w:rPr>
          <w:rFonts w:ascii="Times New Roman" w:hAnsi="Times New Roman"/>
          <w:sz w:val="24"/>
          <w:szCs w:val="24"/>
          <w:shd w:val="clear" w:color="auto" w:fill="FFFFFF"/>
        </w:rPr>
        <w:t>, 511-518.</w:t>
      </w:r>
      <w:r w:rsidR="003713DD" w:rsidRPr="00EE7E5A">
        <w:rPr>
          <w:rFonts w:ascii="Times New Roman" w:hAnsi="Times New Roman"/>
          <w:sz w:val="24"/>
          <w:szCs w:val="24"/>
          <w:shd w:val="clear" w:color="auto" w:fill="FFFFFF"/>
        </w:rPr>
        <w:t xml:space="preserve"> </w:t>
      </w:r>
      <w:hyperlink r:id="rId42" w:history="1">
        <w:r w:rsidR="001F0198" w:rsidRPr="00C30B34">
          <w:rPr>
            <w:rStyle w:val="Hyperlink"/>
            <w:rFonts w:ascii="Times New Roman" w:hAnsi="Times New Roman"/>
            <w:sz w:val="24"/>
            <w:szCs w:val="24"/>
            <w:shd w:val="clear" w:color="auto" w:fill="FFFFFF"/>
          </w:rPr>
          <w:t>https://doi.org/10.1007/s00213-011-2240-5</w:t>
        </w:r>
      </w:hyperlink>
      <w:r w:rsidR="001F0198">
        <w:rPr>
          <w:rFonts w:ascii="Times New Roman" w:hAnsi="Times New Roman"/>
          <w:sz w:val="24"/>
          <w:szCs w:val="24"/>
          <w:shd w:val="clear" w:color="auto" w:fill="FFFFFF"/>
        </w:rPr>
        <w:t xml:space="preserve"> </w:t>
      </w:r>
    </w:p>
    <w:p w14:paraId="11FFF111" w14:textId="142F88EA" w:rsidR="001C4D7E" w:rsidRPr="00EE7E5A" w:rsidRDefault="001C4D7E"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Qureshi, A. W., Monk, R. L., Pennington, C. R., Li, X., &amp; Leatherbarrow, T. (2017). Context and alcohol consumption behaviors affect inhibitory control. </w:t>
      </w:r>
      <w:r w:rsidRPr="00EE7E5A">
        <w:rPr>
          <w:rFonts w:ascii="Times New Roman" w:hAnsi="Times New Roman"/>
          <w:i/>
          <w:sz w:val="24"/>
          <w:szCs w:val="24"/>
        </w:rPr>
        <w:t>Journal of Applied Social Psychology</w:t>
      </w:r>
      <w:r w:rsidR="000554B9" w:rsidRPr="00EE7E5A">
        <w:rPr>
          <w:rFonts w:ascii="Times New Roman" w:hAnsi="Times New Roman"/>
          <w:i/>
          <w:sz w:val="24"/>
          <w:szCs w:val="24"/>
        </w:rPr>
        <w:t xml:space="preserve">, 47, </w:t>
      </w:r>
      <w:r w:rsidR="000554B9" w:rsidRPr="00EE7E5A">
        <w:rPr>
          <w:rFonts w:ascii="Times New Roman" w:hAnsi="Times New Roman"/>
          <w:sz w:val="24"/>
          <w:szCs w:val="24"/>
        </w:rPr>
        <w:t>625-633.</w:t>
      </w:r>
      <w:r w:rsidR="003713DD" w:rsidRPr="00EE7E5A">
        <w:rPr>
          <w:rFonts w:ascii="Times New Roman" w:hAnsi="Times New Roman"/>
          <w:sz w:val="24"/>
          <w:szCs w:val="24"/>
        </w:rPr>
        <w:t xml:space="preserve"> </w:t>
      </w:r>
      <w:hyperlink r:id="rId43" w:history="1">
        <w:r w:rsidR="001F0198" w:rsidRPr="00C30B34">
          <w:rPr>
            <w:rStyle w:val="Hyperlink"/>
            <w:rFonts w:ascii="Times New Roman" w:hAnsi="Times New Roman"/>
            <w:sz w:val="24"/>
            <w:szCs w:val="24"/>
          </w:rPr>
          <w:t>https://doi.org/10.1111/jasp.12465</w:t>
        </w:r>
      </w:hyperlink>
      <w:r w:rsidR="001F0198">
        <w:rPr>
          <w:rFonts w:ascii="Times New Roman" w:hAnsi="Times New Roman"/>
          <w:sz w:val="24"/>
          <w:szCs w:val="24"/>
        </w:rPr>
        <w:t xml:space="preserve"> </w:t>
      </w:r>
    </w:p>
    <w:p w14:paraId="4E62BDE4" w14:textId="77777777" w:rsidR="005D7568" w:rsidRPr="00EE7E5A" w:rsidRDefault="005D7568" w:rsidP="00EE7E5A">
      <w:pPr>
        <w:spacing w:after="0" w:line="480" w:lineRule="auto"/>
        <w:ind w:left="567" w:hanging="567"/>
        <w:rPr>
          <w:rFonts w:ascii="Times New Roman" w:hAnsi="Times New Roman"/>
          <w:sz w:val="24"/>
          <w:szCs w:val="24"/>
          <w:shd w:val="clear" w:color="auto" w:fill="FFFFFF"/>
        </w:rPr>
      </w:pPr>
      <w:r w:rsidRPr="00EE7E5A">
        <w:rPr>
          <w:rFonts w:ascii="Times New Roman" w:hAnsi="Times New Roman"/>
          <w:sz w:val="24"/>
          <w:szCs w:val="24"/>
          <w:lang w:eastAsia="en-GB"/>
        </w:rPr>
        <w:t xml:space="preserve">Riecke, B. E., Schulte-Pelkum, J., Caniard, F., &amp; Bülthoff, H. H. (2005). Influence of auditory cues on the visually-induced self-motion illusion (circular vection) in virtual reality. </w:t>
      </w:r>
      <w:r w:rsidRPr="00EE7E5A">
        <w:rPr>
          <w:rFonts w:ascii="Times New Roman" w:hAnsi="Times New Roman"/>
          <w:i/>
          <w:sz w:val="24"/>
          <w:szCs w:val="24"/>
          <w:lang w:eastAsia="en-GB"/>
        </w:rPr>
        <w:t>Proceedings of 8</w:t>
      </w:r>
      <w:r w:rsidRPr="00EE7E5A">
        <w:rPr>
          <w:rFonts w:ascii="Times New Roman" w:hAnsi="Times New Roman"/>
          <w:i/>
          <w:sz w:val="24"/>
          <w:szCs w:val="24"/>
          <w:vertAlign w:val="superscript"/>
          <w:lang w:eastAsia="en-GB"/>
        </w:rPr>
        <w:t>th</w:t>
      </w:r>
      <w:r w:rsidRPr="00EE7E5A">
        <w:rPr>
          <w:rFonts w:ascii="Times New Roman" w:hAnsi="Times New Roman"/>
          <w:i/>
          <w:sz w:val="24"/>
          <w:szCs w:val="24"/>
          <w:lang w:eastAsia="en-GB"/>
        </w:rPr>
        <w:t xml:space="preserve"> international workshop on Presence</w:t>
      </w:r>
      <w:r w:rsidRPr="00EE7E5A">
        <w:rPr>
          <w:rFonts w:ascii="Times New Roman" w:hAnsi="Times New Roman"/>
          <w:sz w:val="24"/>
          <w:szCs w:val="24"/>
          <w:lang w:eastAsia="en-GB"/>
        </w:rPr>
        <w:t>, 49-57.</w:t>
      </w:r>
    </w:p>
    <w:p w14:paraId="2C90F613" w14:textId="6566A2D9" w:rsidR="004D75FB" w:rsidRPr="00EE7E5A" w:rsidRDefault="00381C3A" w:rsidP="00EE7E5A">
      <w:pPr>
        <w:pStyle w:val="io-left"/>
        <w:shd w:val="clear" w:color="auto" w:fill="FFFFFF"/>
        <w:spacing w:before="0" w:beforeAutospacing="0" w:after="0" w:afterAutospacing="0" w:line="480" w:lineRule="auto"/>
        <w:ind w:left="567" w:hanging="567"/>
      </w:pPr>
      <w:r w:rsidRPr="00EE7E5A">
        <w:t>Roberts W., Miller, M., Weafer, J.</w:t>
      </w:r>
      <w:r w:rsidR="00B84E6F" w:rsidRPr="00EE7E5A">
        <w:t xml:space="preserve">, &amp; </w:t>
      </w:r>
      <w:r w:rsidRPr="00EE7E5A">
        <w:t xml:space="preserve">Fillmore, J. (2014). Heavy </w:t>
      </w:r>
      <w:r w:rsidR="001E5F74" w:rsidRPr="00EE7E5A">
        <w:t>d</w:t>
      </w:r>
      <w:r w:rsidRPr="00EE7E5A">
        <w:t xml:space="preserve">rinking and the </w:t>
      </w:r>
      <w:r w:rsidR="001E5F74" w:rsidRPr="00EE7E5A">
        <w:t>r</w:t>
      </w:r>
      <w:r w:rsidRPr="00EE7E5A">
        <w:t xml:space="preserve">ole of </w:t>
      </w:r>
      <w:r w:rsidR="001E5F74" w:rsidRPr="00EE7E5A">
        <w:t>i</w:t>
      </w:r>
      <w:r w:rsidRPr="00EE7E5A">
        <w:t xml:space="preserve">nhibitory </w:t>
      </w:r>
      <w:r w:rsidR="001E5F74" w:rsidRPr="00EE7E5A">
        <w:t>c</w:t>
      </w:r>
      <w:r w:rsidRPr="00EE7E5A">
        <w:t xml:space="preserve">ontrol of </w:t>
      </w:r>
      <w:r w:rsidR="001E5F74" w:rsidRPr="00EE7E5A">
        <w:t>a</w:t>
      </w:r>
      <w:r w:rsidRPr="00EE7E5A">
        <w:t xml:space="preserve">ttention. </w:t>
      </w:r>
      <w:r w:rsidRPr="00EE7E5A">
        <w:rPr>
          <w:i/>
        </w:rPr>
        <w:t>Experimental and Clinical Psychopharmacology</w:t>
      </w:r>
      <w:r w:rsidRPr="00EE7E5A">
        <w:t xml:space="preserve">, </w:t>
      </w:r>
      <w:r w:rsidRPr="00EE7E5A">
        <w:rPr>
          <w:i/>
        </w:rPr>
        <w:t>22</w:t>
      </w:r>
      <w:r w:rsidRPr="00EE7E5A">
        <w:t>,</w:t>
      </w:r>
      <w:r w:rsidR="00B84E6F" w:rsidRPr="00EE7E5A">
        <w:t xml:space="preserve"> </w:t>
      </w:r>
      <w:r w:rsidRPr="00EE7E5A">
        <w:t>133</w:t>
      </w:r>
      <w:r w:rsidR="00B74BC5" w:rsidRPr="00EE7E5A">
        <w:t>-</w:t>
      </w:r>
      <w:r w:rsidRPr="00EE7E5A">
        <w:t>140.</w:t>
      </w:r>
      <w:r w:rsidR="001F0198">
        <w:t xml:space="preserve"> </w:t>
      </w:r>
      <w:hyperlink r:id="rId44" w:history="1">
        <w:r w:rsidR="001F0198" w:rsidRPr="00C30B34">
          <w:rPr>
            <w:rStyle w:val="Hyperlink"/>
          </w:rPr>
          <w:t>https://doi.org/10.1037/a0035317</w:t>
        </w:r>
      </w:hyperlink>
      <w:r w:rsidR="001F0198">
        <w:t xml:space="preserve"> </w:t>
      </w:r>
    </w:p>
    <w:p w14:paraId="5F964472" w14:textId="1F749C0A" w:rsidR="00381C3A" w:rsidRPr="00EE7E5A" w:rsidRDefault="00381C3A" w:rsidP="00EE7E5A">
      <w:pPr>
        <w:pStyle w:val="NormalWeb"/>
        <w:spacing w:line="480" w:lineRule="auto"/>
        <w:ind w:left="567" w:hanging="567"/>
        <w:rPr>
          <w:color w:val="auto"/>
        </w:rPr>
      </w:pPr>
      <w:r w:rsidRPr="00EE7E5A">
        <w:rPr>
          <w:color w:val="auto"/>
        </w:rPr>
        <w:lastRenderedPageBreak/>
        <w:t xml:space="preserve">Rose, A. </w:t>
      </w:r>
      <w:r w:rsidR="00B84E6F" w:rsidRPr="00EE7E5A">
        <w:rPr>
          <w:color w:val="auto"/>
        </w:rPr>
        <w:t xml:space="preserve">&amp; </w:t>
      </w:r>
      <w:r w:rsidRPr="00EE7E5A">
        <w:rPr>
          <w:color w:val="auto"/>
        </w:rPr>
        <w:t xml:space="preserve">Duka, T. (2008). Effects of alcohol on inhibitory processes. </w:t>
      </w:r>
      <w:r w:rsidRPr="00EE7E5A">
        <w:rPr>
          <w:i/>
          <w:color w:val="auto"/>
        </w:rPr>
        <w:t>Behavioural Pharmacology</w:t>
      </w:r>
      <w:r w:rsidRPr="00EE7E5A">
        <w:rPr>
          <w:color w:val="auto"/>
        </w:rPr>
        <w:t xml:space="preserve">, </w:t>
      </w:r>
      <w:r w:rsidRPr="00EE7E5A">
        <w:rPr>
          <w:i/>
          <w:color w:val="auto"/>
        </w:rPr>
        <w:t>19</w:t>
      </w:r>
      <w:r w:rsidRPr="00EE7E5A">
        <w:rPr>
          <w:color w:val="auto"/>
        </w:rPr>
        <w:t>, 284</w:t>
      </w:r>
      <w:r w:rsidR="00B74BC5" w:rsidRPr="00EE7E5A">
        <w:rPr>
          <w:color w:val="auto"/>
        </w:rPr>
        <w:t>-</w:t>
      </w:r>
      <w:r w:rsidRPr="00EE7E5A">
        <w:rPr>
          <w:color w:val="auto"/>
        </w:rPr>
        <w:t>291</w:t>
      </w:r>
      <w:r w:rsidR="004A532D" w:rsidRPr="00EE7E5A">
        <w:rPr>
          <w:color w:val="auto"/>
        </w:rPr>
        <w:t>.</w:t>
      </w:r>
      <w:r w:rsidR="001F0198">
        <w:rPr>
          <w:color w:val="auto"/>
        </w:rPr>
        <w:t xml:space="preserve"> </w:t>
      </w:r>
      <w:hyperlink r:id="rId45" w:history="1">
        <w:r w:rsidR="001F0198" w:rsidRPr="00C30B34">
          <w:rPr>
            <w:rStyle w:val="Hyperlink"/>
          </w:rPr>
          <w:t>https://doi.org/</w:t>
        </w:r>
        <w:r w:rsidR="001F0198" w:rsidRPr="00C30B34">
          <w:rPr>
            <w:rStyle w:val="Hyperlink"/>
            <w:shd w:val="clear" w:color="auto" w:fill="FFFFFF"/>
          </w:rPr>
          <w:t>10.1097/FBP.0b013e328308f1b2</w:t>
        </w:r>
      </w:hyperlink>
      <w:r w:rsidR="001F0198">
        <w:rPr>
          <w:color w:val="auto"/>
          <w:shd w:val="clear" w:color="auto" w:fill="FFFFFF"/>
        </w:rPr>
        <w:t xml:space="preserve"> </w:t>
      </w:r>
    </w:p>
    <w:p w14:paraId="22CCA9C6" w14:textId="10A3239D" w:rsidR="00381C3A" w:rsidRPr="00EE7E5A" w:rsidRDefault="001931BB" w:rsidP="00EE7E5A">
      <w:pPr>
        <w:spacing w:after="0" w:line="480" w:lineRule="auto"/>
        <w:ind w:left="567" w:hanging="567"/>
        <w:rPr>
          <w:rFonts w:ascii="Times New Roman" w:hAnsi="Times New Roman"/>
          <w:sz w:val="24"/>
          <w:szCs w:val="24"/>
          <w:shd w:val="clear" w:color="auto" w:fill="FFFFFF"/>
        </w:rPr>
      </w:pPr>
      <w:r w:rsidRPr="00EE7E5A">
        <w:rPr>
          <w:rFonts w:ascii="Times New Roman" w:hAnsi="Times New Roman"/>
          <w:sz w:val="24"/>
          <w:szCs w:val="24"/>
          <w:shd w:val="clear" w:color="auto" w:fill="FFFFFF"/>
        </w:rPr>
        <w:t>Rothbart, M.</w:t>
      </w:r>
      <w:r w:rsidR="00381C3A" w:rsidRPr="00EE7E5A">
        <w:rPr>
          <w:rFonts w:ascii="Times New Roman" w:hAnsi="Times New Roman"/>
          <w:sz w:val="24"/>
          <w:szCs w:val="24"/>
          <w:shd w:val="clear" w:color="auto" w:fill="FFFFFF"/>
        </w:rPr>
        <w:t>, Ahadi, S.</w:t>
      </w:r>
      <w:r w:rsidR="00B84E6F" w:rsidRPr="00EE7E5A">
        <w:rPr>
          <w:rFonts w:ascii="Times New Roman" w:hAnsi="Times New Roman"/>
          <w:sz w:val="24"/>
          <w:szCs w:val="24"/>
          <w:shd w:val="clear" w:color="auto" w:fill="FFFFFF"/>
        </w:rPr>
        <w:t xml:space="preserve">, &amp; </w:t>
      </w:r>
      <w:r w:rsidR="00381C3A" w:rsidRPr="00EE7E5A">
        <w:rPr>
          <w:rFonts w:ascii="Times New Roman" w:hAnsi="Times New Roman"/>
          <w:sz w:val="24"/>
          <w:szCs w:val="24"/>
          <w:shd w:val="clear" w:color="auto" w:fill="FFFFFF"/>
        </w:rPr>
        <w:t xml:space="preserve">Evans, D. (2000). Temperament and personality: </w:t>
      </w:r>
      <w:r w:rsidR="001E5F74" w:rsidRPr="00EE7E5A">
        <w:rPr>
          <w:rFonts w:ascii="Times New Roman" w:hAnsi="Times New Roman"/>
          <w:sz w:val="24"/>
          <w:szCs w:val="24"/>
          <w:shd w:val="clear" w:color="auto" w:fill="FFFFFF"/>
        </w:rPr>
        <w:t>O</w:t>
      </w:r>
      <w:r w:rsidR="00381C3A" w:rsidRPr="00EE7E5A">
        <w:rPr>
          <w:rFonts w:ascii="Times New Roman" w:hAnsi="Times New Roman"/>
          <w:sz w:val="24"/>
          <w:szCs w:val="24"/>
          <w:shd w:val="clear" w:color="auto" w:fill="FFFFFF"/>
        </w:rPr>
        <w:t>rigins and outcomes.</w:t>
      </w:r>
      <w:r w:rsidR="00381C3A" w:rsidRPr="00EE7E5A">
        <w:rPr>
          <w:rFonts w:ascii="Times New Roman" w:hAnsi="Times New Roman"/>
          <w:sz w:val="24"/>
          <w:szCs w:val="24"/>
        </w:rPr>
        <w:t> </w:t>
      </w:r>
      <w:r w:rsidR="009E5DD4" w:rsidRPr="00EE7E5A">
        <w:rPr>
          <w:rFonts w:ascii="Times New Roman" w:hAnsi="Times New Roman"/>
          <w:i/>
          <w:iCs/>
          <w:sz w:val="24"/>
          <w:szCs w:val="24"/>
          <w:shd w:val="clear" w:color="auto" w:fill="FFFFFF"/>
        </w:rPr>
        <w:t>Journal of P</w:t>
      </w:r>
      <w:r w:rsidR="00381C3A" w:rsidRPr="00EE7E5A">
        <w:rPr>
          <w:rFonts w:ascii="Times New Roman" w:hAnsi="Times New Roman"/>
          <w:i/>
          <w:iCs/>
          <w:sz w:val="24"/>
          <w:szCs w:val="24"/>
          <w:shd w:val="clear" w:color="auto" w:fill="FFFFFF"/>
        </w:rPr>
        <w:t xml:space="preserve">ersonality </w:t>
      </w:r>
      <w:r w:rsidR="009E5DD4" w:rsidRPr="00EE7E5A">
        <w:rPr>
          <w:rFonts w:ascii="Times New Roman" w:hAnsi="Times New Roman"/>
          <w:i/>
          <w:iCs/>
          <w:sz w:val="24"/>
          <w:szCs w:val="24"/>
          <w:shd w:val="clear" w:color="auto" w:fill="FFFFFF"/>
        </w:rPr>
        <w:t>and Social P</w:t>
      </w:r>
      <w:r w:rsidR="00381C3A" w:rsidRPr="00EE7E5A">
        <w:rPr>
          <w:rFonts w:ascii="Times New Roman" w:hAnsi="Times New Roman"/>
          <w:i/>
          <w:iCs/>
          <w:sz w:val="24"/>
          <w:szCs w:val="24"/>
          <w:shd w:val="clear" w:color="auto" w:fill="FFFFFF"/>
        </w:rPr>
        <w:t>sychology</w:t>
      </w:r>
      <w:r w:rsidR="00381C3A" w:rsidRPr="00EE7E5A">
        <w:rPr>
          <w:rFonts w:ascii="Times New Roman" w:hAnsi="Times New Roman"/>
          <w:sz w:val="24"/>
          <w:szCs w:val="24"/>
          <w:shd w:val="clear" w:color="auto" w:fill="FFFFFF"/>
        </w:rPr>
        <w:t xml:space="preserve">, </w:t>
      </w:r>
      <w:r w:rsidR="00381C3A" w:rsidRPr="00EE7E5A">
        <w:rPr>
          <w:rFonts w:ascii="Times New Roman" w:hAnsi="Times New Roman"/>
          <w:i/>
          <w:iCs/>
          <w:sz w:val="24"/>
          <w:szCs w:val="24"/>
          <w:shd w:val="clear" w:color="auto" w:fill="FFFFFF"/>
        </w:rPr>
        <w:t>78</w:t>
      </w:r>
      <w:r w:rsidR="00381C3A" w:rsidRPr="00EE7E5A">
        <w:rPr>
          <w:rFonts w:ascii="Times New Roman" w:hAnsi="Times New Roman"/>
          <w:sz w:val="24"/>
          <w:szCs w:val="24"/>
          <w:shd w:val="clear" w:color="auto" w:fill="FFFFFF"/>
        </w:rPr>
        <w:t>, 122-135.</w:t>
      </w:r>
      <w:r w:rsidR="004D75FB" w:rsidRPr="00EE7E5A">
        <w:rPr>
          <w:rFonts w:ascii="Times New Roman" w:hAnsi="Times New Roman"/>
          <w:sz w:val="24"/>
          <w:szCs w:val="24"/>
        </w:rPr>
        <w:t xml:space="preserve"> </w:t>
      </w:r>
      <w:hyperlink r:id="rId46" w:history="1">
        <w:r w:rsidR="004127FE" w:rsidRPr="00C30B34">
          <w:rPr>
            <w:rStyle w:val="Hyperlink"/>
            <w:rFonts w:ascii="Times New Roman" w:hAnsi="Times New Roman"/>
            <w:sz w:val="24"/>
            <w:szCs w:val="24"/>
            <w:shd w:val="clear" w:color="auto" w:fill="FFFFFF"/>
          </w:rPr>
          <w:t>https://doi.org/10.1037//0022-3514.78.1.122</w:t>
        </w:r>
      </w:hyperlink>
      <w:r w:rsidR="004127FE">
        <w:rPr>
          <w:rFonts w:ascii="Times New Roman" w:hAnsi="Times New Roman"/>
          <w:sz w:val="24"/>
          <w:szCs w:val="24"/>
          <w:shd w:val="clear" w:color="auto" w:fill="FFFFFF"/>
        </w:rPr>
        <w:t xml:space="preserve"> </w:t>
      </w:r>
    </w:p>
    <w:p w14:paraId="2099DB09" w14:textId="77777777" w:rsidR="00923877" w:rsidRPr="00EE7E5A" w:rsidRDefault="00381C3A" w:rsidP="00EE7E5A">
      <w:pPr>
        <w:spacing w:after="0" w:line="480" w:lineRule="auto"/>
        <w:ind w:left="567" w:hanging="567"/>
        <w:rPr>
          <w:rStyle w:val="slug-pages3"/>
          <w:rFonts w:ascii="Times New Roman" w:hAnsi="Times New Roman"/>
          <w:b w:val="0"/>
          <w:bCs/>
          <w:sz w:val="24"/>
          <w:szCs w:val="24"/>
        </w:rPr>
      </w:pPr>
      <w:r w:rsidRPr="00EE7E5A">
        <w:rPr>
          <w:rStyle w:val="slug-pages3"/>
          <w:rFonts w:ascii="Times New Roman" w:hAnsi="Times New Roman"/>
          <w:b w:val="0"/>
          <w:bCs/>
          <w:sz w:val="24"/>
          <w:szCs w:val="24"/>
        </w:rPr>
        <w:t>Rumelhart, D.</w:t>
      </w:r>
      <w:r w:rsidR="00B84E6F" w:rsidRPr="00EE7E5A">
        <w:rPr>
          <w:rStyle w:val="slug-pages3"/>
          <w:rFonts w:ascii="Times New Roman" w:hAnsi="Times New Roman"/>
          <w:b w:val="0"/>
          <w:bCs/>
          <w:sz w:val="24"/>
          <w:szCs w:val="24"/>
        </w:rPr>
        <w:t xml:space="preserve"> &amp; </w:t>
      </w:r>
      <w:r w:rsidRPr="00EE7E5A">
        <w:rPr>
          <w:rStyle w:val="slug-pages3"/>
          <w:rFonts w:ascii="Times New Roman" w:hAnsi="Times New Roman"/>
          <w:b w:val="0"/>
          <w:bCs/>
          <w:sz w:val="24"/>
          <w:szCs w:val="24"/>
        </w:rPr>
        <w:t xml:space="preserve">Todd, P. (1993). Learning and connectionist representations. In D. Meyer </w:t>
      </w:r>
      <w:r w:rsidR="001931BB" w:rsidRPr="00EE7E5A">
        <w:rPr>
          <w:rStyle w:val="slug-pages3"/>
          <w:rFonts w:ascii="Times New Roman" w:hAnsi="Times New Roman"/>
          <w:b w:val="0"/>
          <w:bCs/>
          <w:sz w:val="24"/>
          <w:szCs w:val="24"/>
        </w:rPr>
        <w:t>and</w:t>
      </w:r>
      <w:r w:rsidRPr="00EE7E5A">
        <w:rPr>
          <w:rStyle w:val="slug-pages3"/>
          <w:rFonts w:ascii="Times New Roman" w:hAnsi="Times New Roman"/>
          <w:b w:val="0"/>
          <w:bCs/>
          <w:sz w:val="24"/>
          <w:szCs w:val="24"/>
        </w:rPr>
        <w:t xml:space="preserve"> S. Kornblum (Eds.), </w:t>
      </w:r>
      <w:r w:rsidRPr="00EE7E5A">
        <w:rPr>
          <w:rStyle w:val="slug-pages3"/>
          <w:rFonts w:ascii="Times New Roman" w:hAnsi="Times New Roman"/>
          <w:b w:val="0"/>
          <w:bCs/>
          <w:i/>
          <w:sz w:val="24"/>
          <w:szCs w:val="24"/>
        </w:rPr>
        <w:t>Attention and performance XIV: Synergies in experimental psychology, artificial intelligence, and cognitive neuroscience</w:t>
      </w:r>
      <w:r w:rsidRPr="00EE7E5A">
        <w:rPr>
          <w:rStyle w:val="slug-pages3"/>
          <w:rFonts w:ascii="Times New Roman" w:hAnsi="Times New Roman"/>
          <w:b w:val="0"/>
          <w:bCs/>
          <w:sz w:val="24"/>
          <w:szCs w:val="24"/>
        </w:rPr>
        <w:t>. Cambridge: MIT Press.</w:t>
      </w:r>
      <w:r w:rsidR="001931BB" w:rsidRPr="00EE7E5A">
        <w:rPr>
          <w:rStyle w:val="slug-pages3"/>
          <w:rFonts w:ascii="Times New Roman" w:hAnsi="Times New Roman"/>
          <w:b w:val="0"/>
          <w:bCs/>
          <w:sz w:val="24"/>
          <w:szCs w:val="24"/>
        </w:rPr>
        <w:t xml:space="preserve"> pp. 3</w:t>
      </w:r>
      <w:r w:rsidR="00B74BC5" w:rsidRPr="00EE7E5A">
        <w:rPr>
          <w:rStyle w:val="slug-pages3"/>
          <w:rFonts w:ascii="Times New Roman" w:hAnsi="Times New Roman"/>
          <w:b w:val="0"/>
          <w:bCs/>
          <w:sz w:val="24"/>
          <w:szCs w:val="24"/>
        </w:rPr>
        <w:t>-</w:t>
      </w:r>
      <w:r w:rsidR="001931BB" w:rsidRPr="00EE7E5A">
        <w:rPr>
          <w:rStyle w:val="slug-pages3"/>
          <w:rFonts w:ascii="Times New Roman" w:hAnsi="Times New Roman"/>
          <w:b w:val="0"/>
          <w:bCs/>
          <w:sz w:val="24"/>
          <w:szCs w:val="24"/>
        </w:rPr>
        <w:t>30</w:t>
      </w:r>
      <w:r w:rsidR="0055433D" w:rsidRPr="00EE7E5A">
        <w:rPr>
          <w:rStyle w:val="slug-pages3"/>
          <w:rFonts w:ascii="Times New Roman" w:hAnsi="Times New Roman"/>
          <w:b w:val="0"/>
          <w:bCs/>
          <w:sz w:val="24"/>
          <w:szCs w:val="24"/>
        </w:rPr>
        <w:t>.</w:t>
      </w:r>
    </w:p>
    <w:p w14:paraId="59EA483A" w14:textId="52D5EA12" w:rsidR="0018675B" w:rsidRPr="00EE7E5A" w:rsidRDefault="0018675B" w:rsidP="00EE7E5A">
      <w:pPr>
        <w:spacing w:after="0" w:line="480" w:lineRule="auto"/>
        <w:ind w:left="567" w:hanging="567"/>
        <w:rPr>
          <w:rStyle w:val="slug-pages3"/>
          <w:rFonts w:ascii="Times New Roman" w:hAnsi="Times New Roman"/>
          <w:b w:val="0"/>
          <w:bCs/>
          <w:sz w:val="24"/>
          <w:szCs w:val="24"/>
        </w:rPr>
      </w:pPr>
      <w:r w:rsidRPr="00EE7E5A">
        <w:rPr>
          <w:rStyle w:val="slug-pages3"/>
          <w:rFonts w:ascii="Times New Roman" w:hAnsi="Times New Roman"/>
          <w:b w:val="0"/>
          <w:bCs/>
          <w:sz w:val="24"/>
          <w:szCs w:val="24"/>
        </w:rPr>
        <w:t xml:space="preserve">Saunders, </w:t>
      </w:r>
      <w:r w:rsidR="006A72FF" w:rsidRPr="00EE7E5A">
        <w:rPr>
          <w:rStyle w:val="slug-pages3"/>
          <w:rFonts w:ascii="Times New Roman" w:hAnsi="Times New Roman"/>
          <w:b w:val="0"/>
          <w:bCs/>
          <w:sz w:val="24"/>
          <w:szCs w:val="24"/>
        </w:rPr>
        <w:t xml:space="preserve">J. B., Aasland, O. G., Babor, T. F., De la Fuente, J. R., &amp; Grant, M. (1993). Development of the Alcohol Use Disorders Identification Test (AUDIT): WHO collaborative project on early detection of persons with harmful alcohol consumption-II. </w:t>
      </w:r>
      <w:r w:rsidR="006A72FF" w:rsidRPr="00EE7E5A">
        <w:rPr>
          <w:rStyle w:val="slug-pages3"/>
          <w:rFonts w:ascii="Times New Roman" w:hAnsi="Times New Roman"/>
          <w:b w:val="0"/>
          <w:bCs/>
          <w:i/>
          <w:sz w:val="24"/>
          <w:szCs w:val="24"/>
        </w:rPr>
        <w:t xml:space="preserve">Addiction, 88, </w:t>
      </w:r>
      <w:r w:rsidR="006A72FF" w:rsidRPr="00EE7E5A">
        <w:rPr>
          <w:rStyle w:val="slug-pages3"/>
          <w:rFonts w:ascii="Times New Roman" w:hAnsi="Times New Roman"/>
          <w:b w:val="0"/>
          <w:bCs/>
          <w:sz w:val="24"/>
          <w:szCs w:val="24"/>
        </w:rPr>
        <w:t xml:space="preserve">791-804. </w:t>
      </w:r>
      <w:hyperlink r:id="rId47" w:history="1">
        <w:r w:rsidR="004127FE" w:rsidRPr="00C30B34">
          <w:rPr>
            <w:rStyle w:val="Hyperlink"/>
            <w:rFonts w:ascii="Times New Roman" w:hAnsi="Times New Roman"/>
            <w:sz w:val="24"/>
            <w:szCs w:val="24"/>
          </w:rPr>
          <w:t>https://doi.org/10.1111/j.1360-0443.1993.tb02093.x</w:t>
        </w:r>
      </w:hyperlink>
      <w:r w:rsidR="004127FE">
        <w:rPr>
          <w:rStyle w:val="slug-pages3"/>
          <w:rFonts w:ascii="Times New Roman" w:hAnsi="Times New Roman"/>
          <w:b w:val="0"/>
          <w:bCs/>
          <w:sz w:val="24"/>
          <w:szCs w:val="24"/>
        </w:rPr>
        <w:t xml:space="preserve"> </w:t>
      </w:r>
    </w:p>
    <w:p w14:paraId="4974B465" w14:textId="2D1FC304" w:rsidR="004649E1" w:rsidRPr="00EE7E5A" w:rsidRDefault="004649E1"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Schuckit, M. A. (1994). Low level of response to alcohol as a predictor of future alcoholism. </w:t>
      </w:r>
      <w:r w:rsidRPr="00EE7E5A">
        <w:rPr>
          <w:rFonts w:ascii="Times New Roman" w:hAnsi="Times New Roman"/>
          <w:i/>
          <w:sz w:val="24"/>
          <w:szCs w:val="24"/>
        </w:rPr>
        <w:t>The American Journal of Psychiatry</w:t>
      </w:r>
      <w:r w:rsidRPr="00EE7E5A">
        <w:rPr>
          <w:rFonts w:ascii="Times New Roman" w:hAnsi="Times New Roman"/>
          <w:sz w:val="24"/>
          <w:szCs w:val="24"/>
        </w:rPr>
        <w:t xml:space="preserve">, </w:t>
      </w:r>
      <w:r w:rsidRPr="00EE7E5A">
        <w:rPr>
          <w:rFonts w:ascii="Times New Roman" w:hAnsi="Times New Roman"/>
          <w:i/>
          <w:sz w:val="24"/>
          <w:szCs w:val="24"/>
        </w:rPr>
        <w:t>151</w:t>
      </w:r>
      <w:r w:rsidR="00B84E6F" w:rsidRPr="00EE7E5A">
        <w:rPr>
          <w:rFonts w:ascii="Times New Roman" w:hAnsi="Times New Roman"/>
          <w:sz w:val="24"/>
          <w:szCs w:val="24"/>
        </w:rPr>
        <w:t xml:space="preserve">, </w:t>
      </w:r>
      <w:r w:rsidRPr="00EE7E5A">
        <w:rPr>
          <w:rFonts w:ascii="Times New Roman" w:hAnsi="Times New Roman"/>
          <w:sz w:val="24"/>
          <w:szCs w:val="24"/>
        </w:rPr>
        <w:t>184-189</w:t>
      </w:r>
      <w:r w:rsidR="00B84E6F" w:rsidRPr="00EE7E5A">
        <w:rPr>
          <w:rFonts w:ascii="Times New Roman" w:hAnsi="Times New Roman"/>
          <w:sz w:val="24"/>
          <w:szCs w:val="24"/>
        </w:rPr>
        <w:t>.</w:t>
      </w:r>
      <w:r w:rsidR="004D75FB" w:rsidRPr="00EE7E5A">
        <w:rPr>
          <w:rFonts w:ascii="Times New Roman" w:hAnsi="Times New Roman"/>
          <w:sz w:val="24"/>
          <w:szCs w:val="24"/>
        </w:rPr>
        <w:t xml:space="preserve"> </w:t>
      </w:r>
      <w:hyperlink r:id="rId48" w:history="1">
        <w:r w:rsidR="004127FE" w:rsidRPr="00C30B34">
          <w:rPr>
            <w:rStyle w:val="Hyperlink"/>
            <w:rFonts w:ascii="Times New Roman" w:hAnsi="Times New Roman"/>
            <w:sz w:val="24"/>
            <w:szCs w:val="24"/>
          </w:rPr>
          <w:t>https://doi.org/10.1176/ajp.151.2.184</w:t>
        </w:r>
      </w:hyperlink>
      <w:r w:rsidR="004127FE">
        <w:rPr>
          <w:rFonts w:ascii="Times New Roman" w:hAnsi="Times New Roman"/>
          <w:sz w:val="24"/>
          <w:szCs w:val="24"/>
        </w:rPr>
        <w:t xml:space="preserve"> </w:t>
      </w:r>
    </w:p>
    <w:p w14:paraId="1D397583" w14:textId="212012C7" w:rsidR="004649E1" w:rsidRPr="00EE7E5A" w:rsidRDefault="004649E1" w:rsidP="00EE7E5A">
      <w:pPr>
        <w:pStyle w:val="Heading1"/>
        <w:spacing w:line="480" w:lineRule="auto"/>
        <w:ind w:left="567" w:hanging="567"/>
        <w:rPr>
          <w:rFonts w:ascii="Times New Roman" w:hAnsi="Times New Roman"/>
          <w:sz w:val="24"/>
          <w:szCs w:val="24"/>
        </w:rPr>
      </w:pPr>
      <w:r w:rsidRPr="00EE7E5A">
        <w:rPr>
          <w:rFonts w:ascii="Times New Roman" w:hAnsi="Times New Roman"/>
          <w:sz w:val="24"/>
          <w:szCs w:val="24"/>
        </w:rPr>
        <w:t>Schuckit, M. A. &amp; Smith, T. L. (2000). The relationships of a family history of alcohol dependence, a low level of response to alcohol and six domains of life functioning to the development of alcohol use disorders.</w:t>
      </w:r>
      <w:r w:rsidRPr="00EE7E5A">
        <w:rPr>
          <w:rFonts w:ascii="Times New Roman" w:hAnsi="Times New Roman"/>
          <w:b/>
          <w:sz w:val="24"/>
          <w:szCs w:val="24"/>
        </w:rPr>
        <w:t xml:space="preserve"> </w:t>
      </w:r>
      <w:r w:rsidRPr="00EE7E5A">
        <w:rPr>
          <w:rFonts w:ascii="Times New Roman" w:hAnsi="Times New Roman"/>
          <w:i/>
          <w:sz w:val="24"/>
          <w:szCs w:val="24"/>
        </w:rPr>
        <w:t>Journal of Studies on Alcohol, 61</w:t>
      </w:r>
      <w:r w:rsidR="00B84E6F" w:rsidRPr="00EE7E5A">
        <w:rPr>
          <w:rFonts w:ascii="Times New Roman" w:hAnsi="Times New Roman"/>
          <w:sz w:val="24"/>
          <w:szCs w:val="24"/>
        </w:rPr>
        <w:t xml:space="preserve">, </w:t>
      </w:r>
      <w:r w:rsidRPr="00EE7E5A">
        <w:rPr>
          <w:rFonts w:ascii="Times New Roman" w:hAnsi="Times New Roman"/>
          <w:sz w:val="24"/>
          <w:szCs w:val="24"/>
        </w:rPr>
        <w:t>827</w:t>
      </w:r>
      <w:r w:rsidR="00B74BC5" w:rsidRPr="00EE7E5A">
        <w:rPr>
          <w:rFonts w:ascii="Times New Roman" w:hAnsi="Times New Roman"/>
          <w:sz w:val="24"/>
          <w:szCs w:val="24"/>
        </w:rPr>
        <w:t>-8</w:t>
      </w:r>
      <w:r w:rsidRPr="00EE7E5A">
        <w:rPr>
          <w:rFonts w:ascii="Times New Roman" w:hAnsi="Times New Roman"/>
          <w:sz w:val="24"/>
          <w:szCs w:val="24"/>
        </w:rPr>
        <w:t>35</w:t>
      </w:r>
      <w:r w:rsidR="00B84E6F" w:rsidRPr="00EE7E5A">
        <w:rPr>
          <w:rFonts w:ascii="Times New Roman" w:hAnsi="Times New Roman"/>
          <w:sz w:val="24"/>
          <w:szCs w:val="24"/>
        </w:rPr>
        <w:t>.</w:t>
      </w:r>
      <w:r w:rsidR="00EE7E5A" w:rsidRPr="00EE7E5A">
        <w:rPr>
          <w:rFonts w:ascii="Times New Roman" w:hAnsi="Times New Roman"/>
          <w:sz w:val="24"/>
          <w:szCs w:val="24"/>
        </w:rPr>
        <w:t xml:space="preserve"> </w:t>
      </w:r>
      <w:hyperlink r:id="rId49" w:history="1">
        <w:r w:rsidR="004127FE" w:rsidRPr="00C30B34">
          <w:rPr>
            <w:rStyle w:val="Hyperlink"/>
            <w:rFonts w:ascii="Times New Roman" w:hAnsi="Times New Roman"/>
            <w:sz w:val="24"/>
            <w:szCs w:val="24"/>
          </w:rPr>
          <w:t>https://doi.org/10.15288/jsa.2000.61.827</w:t>
        </w:r>
      </w:hyperlink>
      <w:r w:rsidR="004127FE">
        <w:rPr>
          <w:rFonts w:ascii="Times New Roman" w:hAnsi="Times New Roman"/>
          <w:sz w:val="24"/>
          <w:szCs w:val="24"/>
        </w:rPr>
        <w:t xml:space="preserve"> </w:t>
      </w:r>
    </w:p>
    <w:p w14:paraId="1324D6FC" w14:textId="1458A303" w:rsidR="00696931" w:rsidRPr="00EE7E5A" w:rsidRDefault="00696931" w:rsidP="00EE7E5A">
      <w:pPr>
        <w:spacing w:after="0" w:line="480" w:lineRule="auto"/>
        <w:ind w:left="567" w:hanging="567"/>
        <w:rPr>
          <w:rStyle w:val="element-citation"/>
          <w:rFonts w:ascii="Times New Roman" w:hAnsi="Times New Roman"/>
          <w:sz w:val="24"/>
          <w:szCs w:val="24"/>
        </w:rPr>
      </w:pPr>
      <w:r w:rsidRPr="00EE7E5A">
        <w:rPr>
          <w:rStyle w:val="element-citation"/>
          <w:rFonts w:ascii="Times New Roman" w:hAnsi="Times New Roman"/>
          <w:sz w:val="24"/>
          <w:szCs w:val="24"/>
        </w:rPr>
        <w:t xml:space="preserve">Stein, K. D., Goldman, M. S. &amp; Del Boca, F. K. (2000). The influence of alcohol expectancy priming and mood manipulation on subsequent alcohol consumption. </w:t>
      </w:r>
      <w:r w:rsidRPr="00EE7E5A">
        <w:rPr>
          <w:rStyle w:val="ref-journal"/>
          <w:rFonts w:ascii="Times New Roman" w:hAnsi="Times New Roman"/>
          <w:i/>
          <w:sz w:val="24"/>
          <w:szCs w:val="24"/>
        </w:rPr>
        <w:t>J</w:t>
      </w:r>
      <w:r w:rsidR="008A49BB" w:rsidRPr="00EE7E5A">
        <w:rPr>
          <w:rStyle w:val="ref-journal"/>
          <w:rFonts w:ascii="Times New Roman" w:hAnsi="Times New Roman"/>
          <w:i/>
          <w:sz w:val="24"/>
          <w:szCs w:val="24"/>
        </w:rPr>
        <w:t xml:space="preserve">ournal of </w:t>
      </w:r>
      <w:r w:rsidRPr="00EE7E5A">
        <w:rPr>
          <w:rStyle w:val="ref-journal"/>
          <w:rFonts w:ascii="Times New Roman" w:hAnsi="Times New Roman"/>
          <w:i/>
          <w:sz w:val="24"/>
          <w:szCs w:val="24"/>
        </w:rPr>
        <w:t>Abnorm</w:t>
      </w:r>
      <w:r w:rsidR="008A49BB" w:rsidRPr="00EE7E5A">
        <w:rPr>
          <w:rStyle w:val="ref-journal"/>
          <w:rFonts w:ascii="Times New Roman" w:hAnsi="Times New Roman"/>
          <w:i/>
          <w:sz w:val="24"/>
          <w:szCs w:val="24"/>
        </w:rPr>
        <w:t>al</w:t>
      </w:r>
      <w:r w:rsidRPr="00EE7E5A">
        <w:rPr>
          <w:rStyle w:val="ref-journal"/>
          <w:rFonts w:ascii="Times New Roman" w:hAnsi="Times New Roman"/>
          <w:i/>
          <w:sz w:val="24"/>
          <w:szCs w:val="24"/>
        </w:rPr>
        <w:t xml:space="preserve"> Psychol</w:t>
      </w:r>
      <w:r w:rsidR="008A49BB" w:rsidRPr="00EE7E5A">
        <w:rPr>
          <w:rStyle w:val="ref-journal"/>
          <w:rFonts w:ascii="Times New Roman" w:hAnsi="Times New Roman"/>
          <w:i/>
          <w:sz w:val="24"/>
          <w:szCs w:val="24"/>
        </w:rPr>
        <w:t>ogy</w:t>
      </w:r>
      <w:r w:rsidRPr="00EE7E5A">
        <w:rPr>
          <w:rStyle w:val="ref-journal"/>
          <w:rFonts w:ascii="Times New Roman" w:hAnsi="Times New Roman"/>
          <w:sz w:val="24"/>
          <w:szCs w:val="24"/>
        </w:rPr>
        <w:t xml:space="preserve">, </w:t>
      </w:r>
      <w:r w:rsidRPr="00EE7E5A">
        <w:rPr>
          <w:rStyle w:val="ref-vol"/>
          <w:rFonts w:ascii="Times New Roman" w:hAnsi="Times New Roman"/>
          <w:i/>
          <w:sz w:val="24"/>
          <w:szCs w:val="24"/>
        </w:rPr>
        <w:t>109</w:t>
      </w:r>
      <w:r w:rsidR="008A49BB" w:rsidRPr="00EE7E5A">
        <w:rPr>
          <w:rStyle w:val="ref-vol"/>
          <w:rFonts w:ascii="Times New Roman" w:hAnsi="Times New Roman"/>
          <w:sz w:val="24"/>
          <w:szCs w:val="24"/>
        </w:rPr>
        <w:t xml:space="preserve">, </w:t>
      </w:r>
      <w:r w:rsidRPr="00EE7E5A">
        <w:rPr>
          <w:rStyle w:val="element-citation"/>
          <w:rFonts w:ascii="Times New Roman" w:hAnsi="Times New Roman"/>
          <w:sz w:val="24"/>
          <w:szCs w:val="24"/>
        </w:rPr>
        <w:t>106</w:t>
      </w:r>
      <w:r w:rsidR="008A49BB" w:rsidRPr="00EE7E5A">
        <w:rPr>
          <w:rStyle w:val="element-citation"/>
          <w:rFonts w:ascii="Times New Roman" w:hAnsi="Times New Roman"/>
          <w:sz w:val="24"/>
          <w:szCs w:val="24"/>
        </w:rPr>
        <w:t>-</w:t>
      </w:r>
      <w:r w:rsidRPr="00EE7E5A">
        <w:rPr>
          <w:rStyle w:val="element-citation"/>
          <w:rFonts w:ascii="Times New Roman" w:hAnsi="Times New Roman"/>
          <w:sz w:val="24"/>
          <w:szCs w:val="24"/>
        </w:rPr>
        <w:t>115</w:t>
      </w:r>
      <w:r w:rsidR="00DC0E7A" w:rsidRPr="00EE7E5A">
        <w:rPr>
          <w:rStyle w:val="element-citation"/>
          <w:rFonts w:ascii="Times New Roman" w:hAnsi="Times New Roman"/>
          <w:sz w:val="24"/>
          <w:szCs w:val="24"/>
        </w:rPr>
        <w:t>.</w:t>
      </w:r>
      <w:r w:rsidR="00EE7E5A" w:rsidRPr="00EE7E5A">
        <w:rPr>
          <w:rFonts w:ascii="Times New Roman" w:hAnsi="Times New Roman"/>
          <w:sz w:val="24"/>
          <w:szCs w:val="24"/>
        </w:rPr>
        <w:t xml:space="preserve"> </w:t>
      </w:r>
      <w:hyperlink r:id="rId50" w:history="1">
        <w:r w:rsidR="004127FE" w:rsidRPr="00C30B34">
          <w:rPr>
            <w:rStyle w:val="Hyperlink"/>
            <w:rFonts w:ascii="Times New Roman" w:hAnsi="Times New Roman"/>
            <w:sz w:val="24"/>
            <w:szCs w:val="24"/>
          </w:rPr>
          <w:t>https://doi.org/10.1037/0021-843X.109.1.106</w:t>
        </w:r>
      </w:hyperlink>
      <w:r w:rsidR="004127FE">
        <w:rPr>
          <w:rStyle w:val="element-citation"/>
          <w:rFonts w:ascii="Times New Roman" w:hAnsi="Times New Roman"/>
          <w:sz w:val="24"/>
          <w:szCs w:val="24"/>
        </w:rPr>
        <w:t xml:space="preserve"> </w:t>
      </w:r>
    </w:p>
    <w:p w14:paraId="405DEEDE" w14:textId="77777777" w:rsidR="00381C3A" w:rsidRPr="00EE7E5A" w:rsidRDefault="001931BB" w:rsidP="00EE7E5A">
      <w:pPr>
        <w:autoSpaceDE w:val="0"/>
        <w:autoSpaceDN w:val="0"/>
        <w:adjustRightInd w:val="0"/>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Straus, R. </w:t>
      </w:r>
      <w:r w:rsidR="00B84E6F" w:rsidRPr="00EE7E5A">
        <w:rPr>
          <w:rFonts w:ascii="Times New Roman" w:hAnsi="Times New Roman"/>
          <w:sz w:val="24"/>
          <w:szCs w:val="24"/>
        </w:rPr>
        <w:t xml:space="preserve">&amp; </w:t>
      </w:r>
      <w:r w:rsidR="00381C3A" w:rsidRPr="00EE7E5A">
        <w:rPr>
          <w:rFonts w:ascii="Times New Roman" w:hAnsi="Times New Roman"/>
          <w:sz w:val="24"/>
          <w:szCs w:val="24"/>
        </w:rPr>
        <w:t xml:space="preserve">Bacon, S. (1953). </w:t>
      </w:r>
      <w:r w:rsidR="00381C3A" w:rsidRPr="00EE7E5A">
        <w:rPr>
          <w:rFonts w:ascii="Times New Roman" w:hAnsi="Times New Roman"/>
          <w:i/>
          <w:iCs/>
          <w:sz w:val="24"/>
          <w:szCs w:val="24"/>
        </w:rPr>
        <w:t>Drinking in college</w:t>
      </w:r>
      <w:r w:rsidR="00381C3A" w:rsidRPr="00EE7E5A">
        <w:rPr>
          <w:rFonts w:ascii="Times New Roman" w:hAnsi="Times New Roman"/>
          <w:sz w:val="24"/>
          <w:szCs w:val="24"/>
        </w:rPr>
        <w:t>. New York: Yale University Press.</w:t>
      </w:r>
    </w:p>
    <w:p w14:paraId="6EA1910A" w14:textId="047A4FB7" w:rsidR="00621A45" w:rsidRPr="00EE7E5A" w:rsidRDefault="00621A45" w:rsidP="00EE7E5A">
      <w:pPr>
        <w:autoSpaceDE w:val="0"/>
        <w:autoSpaceDN w:val="0"/>
        <w:adjustRightInd w:val="0"/>
        <w:spacing w:after="0" w:line="480" w:lineRule="auto"/>
        <w:ind w:left="567" w:hanging="567"/>
        <w:rPr>
          <w:rFonts w:ascii="Times New Roman" w:hAnsi="Times New Roman"/>
          <w:sz w:val="24"/>
          <w:szCs w:val="24"/>
        </w:rPr>
      </w:pPr>
      <w:r w:rsidRPr="00EE7E5A">
        <w:rPr>
          <w:rFonts w:ascii="Times New Roman" w:hAnsi="Times New Roman"/>
          <w:sz w:val="24"/>
          <w:szCs w:val="24"/>
        </w:rPr>
        <w:lastRenderedPageBreak/>
        <w:t xml:space="preserve">Teunissen, H. A., Spijkerman, R., Schoenmakers, T. M., Vohs, K. D., &amp; Engels, R. C. M. E. (2012). The effect of self-control on attentional bias for alcohol cues in male heavy drinkers. </w:t>
      </w:r>
      <w:r w:rsidRPr="00EE7E5A">
        <w:rPr>
          <w:rFonts w:ascii="Times New Roman" w:hAnsi="Times New Roman"/>
          <w:i/>
          <w:sz w:val="24"/>
          <w:szCs w:val="24"/>
        </w:rPr>
        <w:t xml:space="preserve">Journal of Applied Social Psychology, 42, </w:t>
      </w:r>
      <w:r w:rsidRPr="00EE7E5A">
        <w:rPr>
          <w:rFonts w:ascii="Times New Roman" w:hAnsi="Times New Roman"/>
          <w:sz w:val="24"/>
          <w:szCs w:val="24"/>
        </w:rPr>
        <w:t>776-792.</w:t>
      </w:r>
      <w:r w:rsidR="00EE7E5A" w:rsidRPr="00EE7E5A">
        <w:rPr>
          <w:rFonts w:ascii="Times New Roman" w:hAnsi="Times New Roman"/>
          <w:sz w:val="24"/>
          <w:szCs w:val="24"/>
        </w:rPr>
        <w:t xml:space="preserve"> </w:t>
      </w:r>
      <w:hyperlink r:id="rId51" w:history="1">
        <w:r w:rsidR="004127FE" w:rsidRPr="00C30B34">
          <w:rPr>
            <w:rStyle w:val="Hyperlink"/>
            <w:rFonts w:ascii="Times New Roman" w:hAnsi="Times New Roman"/>
            <w:sz w:val="24"/>
            <w:szCs w:val="24"/>
          </w:rPr>
          <w:t>https://doi.org/10.1111/j.1559-1816.2011.00800.x</w:t>
        </w:r>
      </w:hyperlink>
      <w:r w:rsidR="004127FE">
        <w:rPr>
          <w:rFonts w:ascii="Times New Roman" w:hAnsi="Times New Roman"/>
          <w:sz w:val="24"/>
          <w:szCs w:val="24"/>
        </w:rPr>
        <w:t xml:space="preserve"> </w:t>
      </w:r>
    </w:p>
    <w:p w14:paraId="47461708" w14:textId="2C756CB5" w:rsidR="00AF589A" w:rsidRPr="00EE7E5A" w:rsidRDefault="00AF589A" w:rsidP="00EE7E5A">
      <w:pPr>
        <w:autoSpaceDE w:val="0"/>
        <w:autoSpaceDN w:val="0"/>
        <w:adjustRightInd w:val="0"/>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Umiltà, C. &amp; Moscovitch, M. (1994). </w:t>
      </w:r>
      <w:r w:rsidRPr="00EE7E5A">
        <w:rPr>
          <w:rFonts w:ascii="Times New Roman" w:hAnsi="Times New Roman"/>
          <w:i/>
          <w:sz w:val="24"/>
          <w:szCs w:val="24"/>
        </w:rPr>
        <w:t>Attention and Performance XV: Conscious and Nonconscious Information Processing.</w:t>
      </w:r>
      <w:r w:rsidR="008A49BB" w:rsidRPr="00EE7E5A">
        <w:rPr>
          <w:rFonts w:ascii="Times New Roman" w:hAnsi="Times New Roman"/>
          <w:sz w:val="24"/>
          <w:szCs w:val="24"/>
        </w:rPr>
        <w:t xml:space="preserve"> Massachusetts, USA: MIT Press.</w:t>
      </w:r>
    </w:p>
    <w:p w14:paraId="57CB495F" w14:textId="2941C9C8" w:rsidR="0014733E" w:rsidRPr="00EE7E5A" w:rsidRDefault="0014733E" w:rsidP="00EE7E5A">
      <w:pPr>
        <w:pStyle w:val="NormalWeb"/>
        <w:spacing w:line="480" w:lineRule="auto"/>
        <w:ind w:left="567" w:hanging="567"/>
        <w:rPr>
          <w:color w:val="auto"/>
        </w:rPr>
      </w:pPr>
      <w:r w:rsidRPr="00EE7E5A">
        <w:rPr>
          <w:color w:val="auto"/>
        </w:rPr>
        <w:t>Von Diemen, L., Bassani, D. G., Fuchs, S. C., Szobot, C. M., &amp; Pechansky, F. (2008). Impulsivity, age of first alcohol use and substance use disorders among male adolescents: A population based case-control study.</w:t>
      </w:r>
      <w:r w:rsidRPr="00EE7E5A">
        <w:rPr>
          <w:i/>
          <w:iCs/>
          <w:color w:val="auto"/>
        </w:rPr>
        <w:t xml:space="preserve"> Addiction, 103</w:t>
      </w:r>
      <w:r w:rsidRPr="00EE7E5A">
        <w:rPr>
          <w:color w:val="auto"/>
        </w:rPr>
        <w:t xml:space="preserve">, 1198-1205. </w:t>
      </w:r>
      <w:hyperlink r:id="rId52" w:history="1">
        <w:r w:rsidR="004127FE" w:rsidRPr="00C30B34">
          <w:rPr>
            <w:rStyle w:val="Hyperlink"/>
          </w:rPr>
          <w:t>https://doi.org/10.1111/j.1360-0443.2008.02223.x</w:t>
        </w:r>
      </w:hyperlink>
      <w:r w:rsidR="004127FE">
        <w:rPr>
          <w:color w:val="auto"/>
        </w:rPr>
        <w:t xml:space="preserve"> </w:t>
      </w:r>
    </w:p>
    <w:p w14:paraId="66EE650C" w14:textId="0E471CF6" w:rsidR="004965E5" w:rsidRDefault="004965E5" w:rsidP="00EE7E5A">
      <w:pPr>
        <w:autoSpaceDE w:val="0"/>
        <w:autoSpaceDN w:val="0"/>
        <w:adjustRightInd w:val="0"/>
        <w:spacing w:after="0" w:line="480" w:lineRule="auto"/>
        <w:ind w:left="567" w:hanging="567"/>
        <w:rPr>
          <w:rFonts w:ascii="Times New Roman" w:hAnsi="Times New Roman"/>
          <w:sz w:val="24"/>
          <w:szCs w:val="24"/>
          <w:shd w:val="clear" w:color="auto" w:fill="FFFFFF"/>
        </w:rPr>
      </w:pPr>
      <w:r w:rsidRPr="00EE7E5A">
        <w:rPr>
          <w:rFonts w:ascii="Times New Roman" w:hAnsi="Times New Roman"/>
          <w:sz w:val="24"/>
          <w:szCs w:val="24"/>
          <w:shd w:val="clear" w:color="auto" w:fill="FFFFFF"/>
        </w:rPr>
        <w:t>Vorstius, C., Radach, R., Lang, A. R., &amp; Riccardi, C. J. (2008). Specific visuomotor deficits due to alcohol intoxication: evidence from the pro-and antisaccade paradigms.</w:t>
      </w:r>
      <w:r w:rsidRPr="00EE7E5A">
        <w:rPr>
          <w:rStyle w:val="apple-converted-space"/>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Psychopharmacology</w:t>
      </w:r>
      <w:r w:rsidRPr="00EE7E5A">
        <w:rPr>
          <w:rFonts w:ascii="Times New Roman" w:hAnsi="Times New Roman"/>
          <w:sz w:val="24"/>
          <w:szCs w:val="24"/>
          <w:shd w:val="clear" w:color="auto" w:fill="FFFFFF"/>
        </w:rPr>
        <w:t>,</w:t>
      </w:r>
      <w:r w:rsidRPr="00EE7E5A">
        <w:rPr>
          <w:rStyle w:val="apple-converted-space"/>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196</w:t>
      </w:r>
      <w:r w:rsidR="004127FE">
        <w:rPr>
          <w:rFonts w:ascii="Times New Roman" w:hAnsi="Times New Roman"/>
          <w:sz w:val="24"/>
          <w:szCs w:val="24"/>
          <w:shd w:val="clear" w:color="auto" w:fill="FFFFFF"/>
        </w:rPr>
        <w:t xml:space="preserve">, 201-210. </w:t>
      </w:r>
      <w:hyperlink r:id="rId53" w:history="1">
        <w:r w:rsidR="004127FE" w:rsidRPr="00C30B34">
          <w:rPr>
            <w:rStyle w:val="Hyperlink"/>
            <w:rFonts w:ascii="Times New Roman" w:hAnsi="Times New Roman"/>
            <w:sz w:val="24"/>
            <w:szCs w:val="24"/>
            <w:shd w:val="clear" w:color="auto" w:fill="FFFFFF"/>
          </w:rPr>
          <w:t>https://doi.org/10/1007/s00213-007-0954-1</w:t>
        </w:r>
      </w:hyperlink>
    </w:p>
    <w:p w14:paraId="592ECBD4" w14:textId="77961F97" w:rsidR="004127FE" w:rsidRPr="004127FE" w:rsidRDefault="004127FE" w:rsidP="00EE7E5A">
      <w:pPr>
        <w:autoSpaceDE w:val="0"/>
        <w:autoSpaceDN w:val="0"/>
        <w:adjustRightInd w:val="0"/>
        <w:spacing w:after="0" w:line="480" w:lineRule="auto"/>
        <w:ind w:left="567" w:hanging="567"/>
        <w:rPr>
          <w:rFonts w:ascii="Times New Roman" w:hAnsi="Times New Roman"/>
          <w:spacing w:val="4"/>
          <w:sz w:val="24"/>
          <w:szCs w:val="24"/>
          <w:shd w:val="clear" w:color="auto" w:fill="FCFCFC"/>
        </w:rPr>
      </w:pPr>
      <w:r>
        <w:rPr>
          <w:rFonts w:ascii="Times New Roman" w:hAnsi="Times New Roman"/>
          <w:sz w:val="24"/>
          <w:szCs w:val="24"/>
          <w:shd w:val="clear" w:color="auto" w:fill="FFFFFF"/>
        </w:rPr>
        <w:t xml:space="preserve">Weafer, J., &amp; Fillmore, M. (2012). Alcohol-related stimuli reduce inhibitory control of behaviour in drinkers. </w:t>
      </w:r>
      <w:r>
        <w:rPr>
          <w:rFonts w:ascii="Times New Roman" w:hAnsi="Times New Roman"/>
          <w:i/>
          <w:sz w:val="24"/>
          <w:szCs w:val="24"/>
          <w:shd w:val="clear" w:color="auto" w:fill="FFFFFF"/>
        </w:rPr>
        <w:t xml:space="preserve">Psychopharmacology, 222, </w:t>
      </w:r>
      <w:r>
        <w:rPr>
          <w:rFonts w:ascii="Times New Roman" w:hAnsi="Times New Roman"/>
          <w:sz w:val="24"/>
          <w:szCs w:val="24"/>
          <w:shd w:val="clear" w:color="auto" w:fill="FFFFFF"/>
        </w:rPr>
        <w:t xml:space="preserve">489-498. </w:t>
      </w:r>
      <w:hyperlink r:id="rId54" w:history="1">
        <w:r w:rsidR="00EC1120" w:rsidRPr="004D6B06">
          <w:rPr>
            <w:rStyle w:val="Hyperlink"/>
            <w:rFonts w:ascii="Times New Roman" w:hAnsi="Times New Roman"/>
            <w:sz w:val="24"/>
            <w:szCs w:val="24"/>
            <w:shd w:val="clear" w:color="auto" w:fill="FFFFFF"/>
          </w:rPr>
          <w:t>https://doi.org/10.1007/s00213-012-2667-3</w:t>
        </w:r>
      </w:hyperlink>
      <w:r w:rsidR="00EC1120">
        <w:rPr>
          <w:rFonts w:ascii="Times New Roman" w:hAnsi="Times New Roman"/>
          <w:sz w:val="24"/>
          <w:szCs w:val="24"/>
          <w:shd w:val="clear" w:color="auto" w:fill="FFFFFF"/>
        </w:rPr>
        <w:t xml:space="preserve"> </w:t>
      </w:r>
    </w:p>
    <w:bookmarkEnd w:id="0"/>
    <w:p w14:paraId="498AB93E" w14:textId="39933C7B" w:rsidR="00162876" w:rsidRPr="00EE7E5A" w:rsidRDefault="00162876" w:rsidP="00EE7E5A">
      <w:pPr>
        <w:pStyle w:val="NormalWeb"/>
        <w:spacing w:line="480" w:lineRule="auto"/>
        <w:ind w:left="567" w:hanging="567"/>
        <w:rPr>
          <w:color w:val="auto"/>
        </w:rPr>
      </w:pPr>
      <w:r w:rsidRPr="00EE7E5A">
        <w:rPr>
          <w:color w:val="auto"/>
        </w:rPr>
        <w:t>Weafer, J., &amp; Fillmore, M. T. (2013). Acute alcohol effects on attentional bias in heavy and moderate drinkers.</w:t>
      </w:r>
      <w:r w:rsidRPr="00EE7E5A">
        <w:rPr>
          <w:i/>
          <w:iCs/>
          <w:color w:val="auto"/>
        </w:rPr>
        <w:t xml:space="preserve"> Psychology of Addictive Behaviors, 27</w:t>
      </w:r>
      <w:r w:rsidRPr="00EE7E5A">
        <w:rPr>
          <w:color w:val="auto"/>
        </w:rPr>
        <w:t xml:space="preserve">, 32-41. </w:t>
      </w:r>
      <w:hyperlink r:id="rId55" w:history="1">
        <w:r w:rsidR="004127FE" w:rsidRPr="00C30B34">
          <w:rPr>
            <w:rStyle w:val="Hyperlink"/>
          </w:rPr>
          <w:t>https://dx.doi.org/10.1037%2Fa0028991</w:t>
        </w:r>
      </w:hyperlink>
      <w:r w:rsidR="004127FE">
        <w:rPr>
          <w:color w:val="auto"/>
        </w:rPr>
        <w:t xml:space="preserve"> </w:t>
      </w:r>
    </w:p>
    <w:p w14:paraId="52ECDAC0" w14:textId="2A5CA7A5" w:rsidR="00C62566" w:rsidRPr="00EE7E5A" w:rsidRDefault="00AC36D8" w:rsidP="00EE7E5A">
      <w:pPr>
        <w:pStyle w:val="NormalWeb"/>
        <w:spacing w:line="480" w:lineRule="auto"/>
        <w:ind w:left="567" w:hanging="567"/>
        <w:rPr>
          <w:rFonts w:eastAsia="Times New Roman"/>
          <w:color w:val="auto"/>
        </w:rPr>
      </w:pPr>
      <w:r w:rsidRPr="00EE7E5A">
        <w:rPr>
          <w:rFonts w:eastAsia="Times New Roman"/>
          <w:color w:val="auto"/>
        </w:rPr>
        <w:t xml:space="preserve">Weafer, J. &amp; Fillmore, M. T. (2015). Alcohol-related cues potentiate alcohol impairment of behavioural control in drinkers. </w:t>
      </w:r>
      <w:r w:rsidRPr="00EE7E5A">
        <w:rPr>
          <w:rFonts w:eastAsia="Times New Roman"/>
          <w:i/>
          <w:color w:val="auto"/>
        </w:rPr>
        <w:t>Psychology of Addictive Behaviours, 29</w:t>
      </w:r>
      <w:r w:rsidR="007E645A" w:rsidRPr="00EE7E5A">
        <w:rPr>
          <w:rFonts w:eastAsia="Times New Roman"/>
          <w:i/>
          <w:color w:val="auto"/>
        </w:rPr>
        <w:t>,</w:t>
      </w:r>
      <w:r w:rsidRPr="00EE7E5A">
        <w:rPr>
          <w:rFonts w:eastAsia="Times New Roman"/>
          <w:color w:val="auto"/>
        </w:rPr>
        <w:t xml:space="preserve"> 290</w:t>
      </w:r>
      <w:r w:rsidR="007E645A" w:rsidRPr="00EE7E5A">
        <w:rPr>
          <w:rFonts w:eastAsia="Times New Roman"/>
          <w:color w:val="auto"/>
        </w:rPr>
        <w:t>-</w:t>
      </w:r>
      <w:r w:rsidRPr="00EE7E5A">
        <w:rPr>
          <w:rFonts w:eastAsia="Times New Roman"/>
          <w:color w:val="auto"/>
        </w:rPr>
        <w:t>299</w:t>
      </w:r>
      <w:r w:rsidR="00B64D3C" w:rsidRPr="00EE7E5A">
        <w:rPr>
          <w:rFonts w:eastAsia="Times New Roman"/>
          <w:color w:val="auto"/>
        </w:rPr>
        <w:t>.</w:t>
      </w:r>
      <w:r w:rsidR="00EE7E5A" w:rsidRPr="00EE7E5A">
        <w:rPr>
          <w:color w:val="auto"/>
        </w:rPr>
        <w:t xml:space="preserve"> </w:t>
      </w:r>
      <w:hyperlink r:id="rId56" w:history="1">
        <w:r w:rsidR="004127FE" w:rsidRPr="00C30B34">
          <w:rPr>
            <w:rStyle w:val="Hyperlink"/>
            <w:rFonts w:eastAsia="Times New Roman"/>
          </w:rPr>
          <w:t>http://dx.doi.org/10.1037/adb0000013</w:t>
        </w:r>
      </w:hyperlink>
      <w:r w:rsidR="004127FE">
        <w:rPr>
          <w:rFonts w:eastAsia="Times New Roman"/>
          <w:color w:val="auto"/>
        </w:rPr>
        <w:t xml:space="preserve"> </w:t>
      </w:r>
    </w:p>
    <w:p w14:paraId="366B5AC5" w14:textId="77777777" w:rsidR="004127FE" w:rsidRDefault="004127FE">
      <w:pPr>
        <w:spacing w:after="0" w:line="240" w:lineRule="auto"/>
        <w:rPr>
          <w:rFonts w:ascii="Times New Roman" w:eastAsia="MS Mincho" w:hAnsi="Times New Roman"/>
          <w:sz w:val="24"/>
          <w:szCs w:val="24"/>
          <w:lang w:val="en-US" w:eastAsia="en-GB"/>
        </w:rPr>
      </w:pPr>
      <w:r>
        <w:br w:type="page"/>
      </w:r>
    </w:p>
    <w:p w14:paraId="7AB8802C" w14:textId="6927C988" w:rsidR="00BC7472" w:rsidRPr="00EE7E5A" w:rsidRDefault="00BC7472" w:rsidP="00EE7E5A">
      <w:pPr>
        <w:pStyle w:val="NormalWeb"/>
        <w:spacing w:line="480" w:lineRule="auto"/>
        <w:ind w:left="567" w:hanging="567"/>
        <w:rPr>
          <w:color w:val="auto"/>
        </w:rPr>
      </w:pPr>
      <w:r w:rsidRPr="00EE7E5A">
        <w:rPr>
          <w:color w:val="auto"/>
        </w:rPr>
        <w:lastRenderedPageBreak/>
        <w:t>Wiers, R. W., Bartholow, B. D., van, d. W., Thush, C., Engels, R. C. M. E., Sher, K. J., . . . Stacy, A. W. (2007). Automatic and controlled processes and the development of addictive behaviors in adolescents: A review and a model.</w:t>
      </w:r>
      <w:r w:rsidRPr="00EE7E5A">
        <w:rPr>
          <w:i/>
          <w:iCs/>
          <w:color w:val="auto"/>
        </w:rPr>
        <w:t xml:space="preserve"> Pharmacology, Biochemistry and Behavior, 86</w:t>
      </w:r>
      <w:r w:rsidR="00EE7E5A" w:rsidRPr="00EE7E5A">
        <w:rPr>
          <w:color w:val="auto"/>
        </w:rPr>
        <w:t xml:space="preserve">, 263-283. </w:t>
      </w:r>
      <w:hyperlink r:id="rId57" w:history="1">
        <w:r w:rsidR="004127FE" w:rsidRPr="00C30B34">
          <w:rPr>
            <w:rStyle w:val="Hyperlink"/>
          </w:rPr>
          <w:t>https://doi.org/10.1016/j.pbb.2006.09.021</w:t>
        </w:r>
      </w:hyperlink>
      <w:r w:rsidR="004127FE">
        <w:rPr>
          <w:color w:val="auto"/>
        </w:rPr>
        <w:t xml:space="preserve"> </w:t>
      </w:r>
    </w:p>
    <w:p w14:paraId="1ECC0C74" w14:textId="77777777" w:rsidR="00BC7472" w:rsidRPr="00791F05" w:rsidRDefault="00BC7472" w:rsidP="005B120C">
      <w:pPr>
        <w:pStyle w:val="NormalWeb"/>
        <w:spacing w:line="480" w:lineRule="auto"/>
      </w:pPr>
    </w:p>
    <w:p w14:paraId="07C72827" w14:textId="77777777" w:rsidR="00162876" w:rsidRPr="009C4DFA" w:rsidRDefault="00162876" w:rsidP="00D95C9D">
      <w:pPr>
        <w:pStyle w:val="NormalWeb"/>
        <w:spacing w:line="480" w:lineRule="auto"/>
        <w:ind w:left="540" w:hanging="540"/>
      </w:pPr>
    </w:p>
    <w:p w14:paraId="4A3620C6" w14:textId="77777777" w:rsidR="00A95F8D" w:rsidRPr="009C4DFA" w:rsidRDefault="00A95F8D">
      <w:pPr>
        <w:spacing w:after="0" w:line="240" w:lineRule="auto"/>
        <w:rPr>
          <w:rFonts w:ascii="Times New Roman" w:eastAsia="MS Mincho" w:hAnsi="Times New Roman"/>
          <w:color w:val="000000"/>
          <w:sz w:val="24"/>
          <w:szCs w:val="24"/>
          <w:lang w:val="en-US" w:eastAsia="en-GB"/>
        </w:rPr>
      </w:pPr>
      <w:r w:rsidRPr="009C4DFA">
        <w:rPr>
          <w:rFonts w:ascii="Times New Roman" w:hAnsi="Times New Roman"/>
          <w:sz w:val="24"/>
          <w:szCs w:val="24"/>
        </w:rPr>
        <w:br w:type="page"/>
      </w:r>
    </w:p>
    <w:p w14:paraId="0DE1E229" w14:textId="77777777" w:rsidR="007B3782" w:rsidRDefault="007B3782" w:rsidP="007B3782">
      <w:pPr>
        <w:jc w:val="center"/>
        <w:rPr>
          <w:rFonts w:ascii="Times New Roman" w:hAnsi="Times New Roman"/>
          <w:sz w:val="24"/>
          <w:szCs w:val="24"/>
        </w:rPr>
      </w:pPr>
      <w:bookmarkStart w:id="11" w:name="_Hlk507934358"/>
      <w:r>
        <w:rPr>
          <w:rFonts w:ascii="Times New Roman" w:hAnsi="Times New Roman"/>
          <w:sz w:val="24"/>
          <w:szCs w:val="24"/>
        </w:rPr>
        <w:lastRenderedPageBreak/>
        <w:t>Tables</w:t>
      </w:r>
    </w:p>
    <w:p w14:paraId="038FE443" w14:textId="339F7246" w:rsidR="007B3782" w:rsidRPr="00067F5A" w:rsidRDefault="00A22EBB" w:rsidP="007B3782">
      <w:pPr>
        <w:spacing w:after="0" w:line="480" w:lineRule="auto"/>
        <w:rPr>
          <w:rFonts w:ascii="Times New Roman" w:hAnsi="Times New Roman"/>
          <w:i/>
          <w:sz w:val="24"/>
          <w:szCs w:val="24"/>
        </w:rPr>
      </w:pPr>
      <w:r>
        <w:rPr>
          <w:rFonts w:ascii="Times New Roman" w:hAnsi="Times New Roman"/>
          <w:i/>
          <w:sz w:val="24"/>
          <w:szCs w:val="24"/>
        </w:rPr>
        <w:t>Table 1.</w:t>
      </w:r>
    </w:p>
    <w:p w14:paraId="4234814B" w14:textId="1F89B00B" w:rsidR="007B3782" w:rsidRPr="00AD6349" w:rsidRDefault="007B3782" w:rsidP="007B3782">
      <w:pPr>
        <w:pStyle w:val="Caption"/>
        <w:keepNext/>
        <w:spacing w:after="200" w:line="480" w:lineRule="auto"/>
        <w:rPr>
          <w:rFonts w:ascii="Times New Roman" w:hAnsi="Times New Roman"/>
          <w:sz w:val="24"/>
          <w:szCs w:val="24"/>
        </w:rPr>
      </w:pPr>
      <w:r>
        <w:rPr>
          <w:rFonts w:ascii="Times New Roman" w:hAnsi="Times New Roman"/>
          <w:b w:val="0"/>
          <w:sz w:val="24"/>
          <w:szCs w:val="24"/>
        </w:rPr>
        <w:t>Means (and corresponding standard deviations) for pro- and anti-saccade</w:t>
      </w:r>
      <w:r w:rsidR="005149FA">
        <w:rPr>
          <w:rFonts w:ascii="Times New Roman" w:hAnsi="Times New Roman"/>
          <w:b w:val="0"/>
          <w:sz w:val="24"/>
          <w:szCs w:val="24"/>
        </w:rPr>
        <w:t xml:space="preserve"> response</w:t>
      </w:r>
      <w:r>
        <w:rPr>
          <w:rFonts w:ascii="Times New Roman" w:hAnsi="Times New Roman"/>
          <w:b w:val="0"/>
          <w:sz w:val="24"/>
          <w:szCs w:val="24"/>
        </w:rPr>
        <w:t xml:space="preserve"> l</w:t>
      </w:r>
      <w:r w:rsidRPr="009C4DFA">
        <w:rPr>
          <w:rFonts w:ascii="Times New Roman" w:hAnsi="Times New Roman"/>
          <w:b w:val="0"/>
          <w:sz w:val="24"/>
          <w:szCs w:val="24"/>
        </w:rPr>
        <w:t>atencies</w:t>
      </w:r>
      <w:r>
        <w:rPr>
          <w:rFonts w:ascii="Times New Roman" w:hAnsi="Times New Roman"/>
          <w:b w:val="0"/>
          <w:sz w:val="24"/>
          <w:szCs w:val="24"/>
        </w:rPr>
        <w:t xml:space="preserve"> as a </w:t>
      </w:r>
      <w:r w:rsidRPr="00AD6349">
        <w:rPr>
          <w:rFonts w:ascii="Times New Roman" w:hAnsi="Times New Roman"/>
          <w:b w:val="0"/>
          <w:sz w:val="24"/>
          <w:szCs w:val="24"/>
        </w:rPr>
        <w:t xml:space="preserve">function of visual stimuli and auditory </w:t>
      </w:r>
      <w:r w:rsidR="00893C1E" w:rsidRPr="00AD6349">
        <w:rPr>
          <w:rFonts w:ascii="Times New Roman" w:hAnsi="Times New Roman"/>
          <w:b w:val="0"/>
          <w:sz w:val="24"/>
          <w:szCs w:val="24"/>
        </w:rPr>
        <w:t>cue</w:t>
      </w:r>
      <w:r w:rsidRPr="00AD6349">
        <w:rPr>
          <w:rFonts w:ascii="Times New Roman" w:hAnsi="Times New Roman"/>
          <w:b w:val="0"/>
          <w:sz w:val="24"/>
          <w:szCs w:val="24"/>
        </w:rPr>
        <w:t>.</w:t>
      </w:r>
    </w:p>
    <w:bookmarkEnd w:id="11"/>
    <w:tbl>
      <w:tblPr>
        <w:tblW w:w="5000" w:type="pct"/>
        <w:tblBorders>
          <w:insideH w:val="single" w:sz="4" w:space="0" w:color="auto"/>
        </w:tblBorders>
        <w:tblLayout w:type="fixed"/>
        <w:tblLook w:val="04A0" w:firstRow="1" w:lastRow="0" w:firstColumn="1" w:lastColumn="0" w:noHBand="0" w:noVBand="1"/>
      </w:tblPr>
      <w:tblGrid>
        <w:gridCol w:w="2937"/>
        <w:gridCol w:w="1910"/>
        <w:gridCol w:w="1673"/>
        <w:gridCol w:w="2506"/>
      </w:tblGrid>
      <w:tr w:rsidR="00AD6349" w:rsidRPr="00AD6349" w14:paraId="668FA01E" w14:textId="77777777" w:rsidTr="00AD6349">
        <w:trPr>
          <w:trHeight w:val="300"/>
        </w:trPr>
        <w:tc>
          <w:tcPr>
            <w:tcW w:w="1627" w:type="pct"/>
            <w:shd w:val="clear" w:color="auto" w:fill="auto"/>
            <w:noWrap/>
            <w:vAlign w:val="center"/>
            <w:hideMark/>
          </w:tcPr>
          <w:p w14:paraId="4B66E6AE" w14:textId="77777777" w:rsidR="00AD6349" w:rsidRPr="00AD6349" w:rsidRDefault="00AD6349" w:rsidP="00E1085B">
            <w:pPr>
              <w:spacing w:after="0" w:line="240" w:lineRule="auto"/>
              <w:jc w:val="center"/>
              <w:rPr>
                <w:rFonts w:ascii="Times New Roman" w:eastAsia="Times New Roman" w:hAnsi="Times New Roman"/>
                <w:sz w:val="24"/>
                <w:szCs w:val="24"/>
                <w:lang w:eastAsia="en-GB"/>
              </w:rPr>
            </w:pPr>
          </w:p>
        </w:tc>
        <w:tc>
          <w:tcPr>
            <w:tcW w:w="3373" w:type="pct"/>
            <w:gridSpan w:val="3"/>
            <w:shd w:val="clear" w:color="auto" w:fill="auto"/>
            <w:noWrap/>
            <w:vAlign w:val="center"/>
            <w:hideMark/>
          </w:tcPr>
          <w:p w14:paraId="343D4277" w14:textId="77777777" w:rsidR="00AD6349" w:rsidRPr="00AD6349" w:rsidRDefault="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Anti-saccade</w:t>
            </w:r>
          </w:p>
          <w:p w14:paraId="0755183D" w14:textId="77777777" w:rsidR="00AD6349" w:rsidRPr="00AD6349" w:rsidRDefault="00AD6349">
            <w:pPr>
              <w:spacing w:after="0" w:line="240" w:lineRule="auto"/>
              <w:jc w:val="center"/>
              <w:rPr>
                <w:rFonts w:ascii="Times New Roman" w:eastAsia="Times New Roman" w:hAnsi="Times New Roman"/>
                <w:color w:val="000000"/>
                <w:sz w:val="24"/>
                <w:szCs w:val="24"/>
                <w:lang w:eastAsia="en-GB"/>
              </w:rPr>
            </w:pPr>
          </w:p>
        </w:tc>
      </w:tr>
      <w:tr w:rsidR="00C37FC2" w:rsidRPr="00AD6349" w14:paraId="796B2252" w14:textId="77777777" w:rsidTr="00AD6349">
        <w:trPr>
          <w:trHeight w:val="300"/>
        </w:trPr>
        <w:tc>
          <w:tcPr>
            <w:tcW w:w="1627" w:type="pct"/>
            <w:shd w:val="clear" w:color="auto" w:fill="auto"/>
            <w:noWrap/>
            <w:vAlign w:val="center"/>
            <w:hideMark/>
          </w:tcPr>
          <w:p w14:paraId="2EFE9570" w14:textId="77777777" w:rsidR="00D65EE7" w:rsidRPr="00AD6349" w:rsidRDefault="00D65EE7" w:rsidP="00E1085B">
            <w:pPr>
              <w:spacing w:after="0" w:line="240" w:lineRule="auto"/>
              <w:jc w:val="center"/>
              <w:rPr>
                <w:rFonts w:ascii="Times New Roman" w:eastAsia="Times New Roman" w:hAnsi="Times New Roman"/>
                <w:sz w:val="24"/>
                <w:szCs w:val="24"/>
                <w:lang w:eastAsia="en-GB"/>
              </w:rPr>
            </w:pPr>
          </w:p>
        </w:tc>
        <w:tc>
          <w:tcPr>
            <w:tcW w:w="1058" w:type="pct"/>
            <w:shd w:val="clear" w:color="auto" w:fill="auto"/>
            <w:noWrap/>
            <w:vAlign w:val="center"/>
            <w:hideMark/>
          </w:tcPr>
          <w:p w14:paraId="77B7AACC"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Alcohol-Related Stimuli</w:t>
            </w:r>
          </w:p>
        </w:tc>
        <w:tc>
          <w:tcPr>
            <w:tcW w:w="927" w:type="pct"/>
            <w:shd w:val="clear" w:color="auto" w:fill="auto"/>
            <w:noWrap/>
            <w:vAlign w:val="center"/>
            <w:hideMark/>
          </w:tcPr>
          <w:p w14:paraId="5C204E64"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Neutral Stimuli</w:t>
            </w:r>
          </w:p>
        </w:tc>
        <w:tc>
          <w:tcPr>
            <w:tcW w:w="1388" w:type="pct"/>
            <w:shd w:val="clear" w:color="auto" w:fill="auto"/>
            <w:noWrap/>
            <w:vAlign w:val="center"/>
            <w:hideMark/>
          </w:tcPr>
          <w:p w14:paraId="5E6C3CF3" w14:textId="4235CF95" w:rsidR="00D65EE7" w:rsidRPr="00AD6349" w:rsidRDefault="007C2FA2" w:rsidP="007C2FA2">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Visual Stimuli collapsed</w:t>
            </w:r>
          </w:p>
        </w:tc>
      </w:tr>
      <w:tr w:rsidR="00C37FC2" w:rsidRPr="00AD6349" w14:paraId="3411BB3F" w14:textId="77777777" w:rsidTr="00AD6349">
        <w:trPr>
          <w:trHeight w:val="300"/>
        </w:trPr>
        <w:tc>
          <w:tcPr>
            <w:tcW w:w="1627" w:type="pct"/>
            <w:shd w:val="clear" w:color="auto" w:fill="auto"/>
            <w:noWrap/>
            <w:vAlign w:val="center"/>
            <w:hideMark/>
          </w:tcPr>
          <w:p w14:paraId="1E10A126" w14:textId="0C7EDC93" w:rsidR="00D65EE7" w:rsidRPr="00AD6349" w:rsidRDefault="00D65EE7" w:rsidP="007C2FA2">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 xml:space="preserve">Alcohol </w:t>
            </w:r>
            <w:r w:rsidR="007C2FA2">
              <w:rPr>
                <w:rFonts w:ascii="Times New Roman" w:eastAsia="Times New Roman" w:hAnsi="Times New Roman"/>
                <w:color w:val="000000"/>
                <w:sz w:val="24"/>
                <w:szCs w:val="24"/>
                <w:lang w:eastAsia="en-GB"/>
              </w:rPr>
              <w:t>auditory</w:t>
            </w:r>
            <w:r w:rsidRPr="00AD6349">
              <w:rPr>
                <w:rFonts w:ascii="Times New Roman" w:eastAsia="Times New Roman" w:hAnsi="Times New Roman"/>
                <w:color w:val="000000"/>
                <w:sz w:val="24"/>
                <w:szCs w:val="24"/>
                <w:lang w:eastAsia="en-GB"/>
              </w:rPr>
              <w:t xml:space="preserve"> cue</w:t>
            </w:r>
          </w:p>
        </w:tc>
        <w:tc>
          <w:tcPr>
            <w:tcW w:w="1058" w:type="pct"/>
            <w:shd w:val="clear" w:color="auto" w:fill="auto"/>
            <w:noWrap/>
            <w:vAlign w:val="center"/>
            <w:hideMark/>
          </w:tcPr>
          <w:p w14:paraId="7F02DDEE" w14:textId="43B3287A"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278.2</w:t>
            </w:r>
            <w:r w:rsidR="00AD6349">
              <w:rPr>
                <w:rFonts w:ascii="Times New Roman" w:eastAsia="Times New Roman" w:hAnsi="Times New Roman"/>
                <w:color w:val="000000"/>
                <w:sz w:val="24"/>
                <w:szCs w:val="24"/>
                <w:lang w:eastAsia="en-GB"/>
              </w:rPr>
              <w:t>0</w:t>
            </w:r>
            <w:r w:rsidRPr="00AD6349">
              <w:rPr>
                <w:rFonts w:ascii="Times New Roman" w:eastAsia="Times New Roman" w:hAnsi="Times New Roman"/>
                <w:color w:val="000000"/>
                <w:sz w:val="24"/>
                <w:szCs w:val="24"/>
                <w:lang w:eastAsia="en-GB"/>
              </w:rPr>
              <w:t xml:space="preserve"> (52.29)</w:t>
            </w:r>
          </w:p>
        </w:tc>
        <w:tc>
          <w:tcPr>
            <w:tcW w:w="927" w:type="pct"/>
            <w:shd w:val="clear" w:color="auto" w:fill="auto"/>
            <w:noWrap/>
            <w:vAlign w:val="center"/>
            <w:hideMark/>
          </w:tcPr>
          <w:p w14:paraId="2C08FD55"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282.94 (56.77)</w:t>
            </w:r>
          </w:p>
        </w:tc>
        <w:tc>
          <w:tcPr>
            <w:tcW w:w="1388" w:type="pct"/>
            <w:shd w:val="clear" w:color="auto" w:fill="auto"/>
            <w:noWrap/>
            <w:vAlign w:val="center"/>
            <w:hideMark/>
          </w:tcPr>
          <w:p w14:paraId="6FEB61BE"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280.57 (53.65)</w:t>
            </w:r>
          </w:p>
        </w:tc>
      </w:tr>
      <w:tr w:rsidR="00C37FC2" w:rsidRPr="00AD6349" w14:paraId="2905722C" w14:textId="77777777" w:rsidTr="00AD6349">
        <w:trPr>
          <w:trHeight w:val="300"/>
        </w:trPr>
        <w:tc>
          <w:tcPr>
            <w:tcW w:w="1627" w:type="pct"/>
            <w:shd w:val="clear" w:color="auto" w:fill="auto"/>
            <w:noWrap/>
            <w:vAlign w:val="center"/>
            <w:hideMark/>
          </w:tcPr>
          <w:p w14:paraId="2749383B" w14:textId="77777777" w:rsidR="00D65EE7" w:rsidRPr="00AD6349" w:rsidRDefault="00D65EE7" w:rsidP="00AD6349">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No cue</w:t>
            </w:r>
          </w:p>
        </w:tc>
        <w:tc>
          <w:tcPr>
            <w:tcW w:w="1058" w:type="pct"/>
            <w:shd w:val="clear" w:color="auto" w:fill="auto"/>
            <w:noWrap/>
            <w:vAlign w:val="center"/>
            <w:hideMark/>
          </w:tcPr>
          <w:p w14:paraId="3EFEE8D4"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318.79 (52.29)</w:t>
            </w:r>
          </w:p>
        </w:tc>
        <w:tc>
          <w:tcPr>
            <w:tcW w:w="927" w:type="pct"/>
            <w:shd w:val="clear" w:color="auto" w:fill="auto"/>
            <w:noWrap/>
            <w:vAlign w:val="center"/>
            <w:hideMark/>
          </w:tcPr>
          <w:p w14:paraId="5436EC19"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319.95 (58.39)</w:t>
            </w:r>
          </w:p>
        </w:tc>
        <w:tc>
          <w:tcPr>
            <w:tcW w:w="1388" w:type="pct"/>
            <w:shd w:val="clear" w:color="auto" w:fill="auto"/>
            <w:noWrap/>
            <w:vAlign w:val="center"/>
            <w:hideMark/>
          </w:tcPr>
          <w:p w14:paraId="5A0C682D"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319.37 (53.00)</w:t>
            </w:r>
          </w:p>
        </w:tc>
      </w:tr>
      <w:tr w:rsidR="00C37FC2" w:rsidRPr="00AD6349" w14:paraId="3A77FB10" w14:textId="77777777" w:rsidTr="00AD6349">
        <w:trPr>
          <w:trHeight w:val="300"/>
        </w:trPr>
        <w:tc>
          <w:tcPr>
            <w:tcW w:w="1627" w:type="pct"/>
            <w:shd w:val="clear" w:color="auto" w:fill="auto"/>
            <w:noWrap/>
            <w:vAlign w:val="center"/>
            <w:hideMark/>
          </w:tcPr>
          <w:p w14:paraId="50F9C412" w14:textId="26F7447D" w:rsidR="00D65EE7" w:rsidRPr="00AD6349" w:rsidRDefault="007C2FA2" w:rsidP="007C2FA2">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Audio cue collapsed</w:t>
            </w:r>
          </w:p>
        </w:tc>
        <w:tc>
          <w:tcPr>
            <w:tcW w:w="1058" w:type="pct"/>
            <w:shd w:val="clear" w:color="auto" w:fill="auto"/>
            <w:noWrap/>
            <w:vAlign w:val="center"/>
            <w:hideMark/>
          </w:tcPr>
          <w:p w14:paraId="18E3C853"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298.50 (55.67)</w:t>
            </w:r>
          </w:p>
        </w:tc>
        <w:tc>
          <w:tcPr>
            <w:tcW w:w="927" w:type="pct"/>
            <w:shd w:val="clear" w:color="auto" w:fill="auto"/>
            <w:noWrap/>
            <w:vAlign w:val="center"/>
            <w:hideMark/>
          </w:tcPr>
          <w:p w14:paraId="7588CD33"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301.44 (59.98)</w:t>
            </w:r>
          </w:p>
        </w:tc>
        <w:tc>
          <w:tcPr>
            <w:tcW w:w="1388" w:type="pct"/>
            <w:shd w:val="clear" w:color="auto" w:fill="auto"/>
            <w:noWrap/>
            <w:vAlign w:val="center"/>
            <w:hideMark/>
          </w:tcPr>
          <w:p w14:paraId="1C350E72" w14:textId="1AF71E0A" w:rsidR="00D65EE7" w:rsidRPr="00AD6349" w:rsidRDefault="00AD6349" w:rsidP="00AD6349">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p>
        </w:tc>
      </w:tr>
      <w:tr w:rsidR="00AD6349" w:rsidRPr="00AD6349" w14:paraId="7CB32607" w14:textId="77777777" w:rsidTr="00AD6349">
        <w:trPr>
          <w:trHeight w:val="300"/>
        </w:trPr>
        <w:tc>
          <w:tcPr>
            <w:tcW w:w="1627" w:type="pct"/>
            <w:shd w:val="clear" w:color="auto" w:fill="auto"/>
            <w:noWrap/>
            <w:vAlign w:val="center"/>
            <w:hideMark/>
          </w:tcPr>
          <w:p w14:paraId="098F4698" w14:textId="77777777" w:rsidR="00AD6349" w:rsidRPr="00AD6349" w:rsidRDefault="00AD6349" w:rsidP="00AD6349">
            <w:pPr>
              <w:spacing w:after="0" w:line="240" w:lineRule="auto"/>
              <w:rPr>
                <w:rFonts w:ascii="Times New Roman" w:eastAsia="Times New Roman" w:hAnsi="Times New Roman"/>
                <w:sz w:val="24"/>
                <w:szCs w:val="24"/>
                <w:lang w:eastAsia="en-GB"/>
              </w:rPr>
            </w:pPr>
          </w:p>
        </w:tc>
        <w:tc>
          <w:tcPr>
            <w:tcW w:w="3373" w:type="pct"/>
            <w:gridSpan w:val="3"/>
            <w:shd w:val="clear" w:color="auto" w:fill="auto"/>
            <w:noWrap/>
            <w:vAlign w:val="center"/>
            <w:hideMark/>
          </w:tcPr>
          <w:p w14:paraId="43CD85E8" w14:textId="77777777" w:rsidR="00AD6349" w:rsidRPr="00AD6349" w:rsidRDefault="00AD6349" w:rsidP="00AD6349">
            <w:pPr>
              <w:spacing w:after="0" w:line="240" w:lineRule="auto"/>
              <w:jc w:val="center"/>
              <w:rPr>
                <w:rFonts w:ascii="Times New Roman" w:eastAsia="Times New Roman" w:hAnsi="Times New Roman"/>
                <w:color w:val="000000"/>
                <w:sz w:val="24"/>
                <w:szCs w:val="24"/>
                <w:lang w:eastAsia="en-GB"/>
              </w:rPr>
            </w:pPr>
          </w:p>
          <w:p w14:paraId="3E96F1F8" w14:textId="77777777" w:rsidR="00AD6349" w:rsidRPr="00AD6349" w:rsidRDefault="00AD6349"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Pro-saccade</w:t>
            </w:r>
          </w:p>
          <w:p w14:paraId="3AEBA203" w14:textId="77777777" w:rsidR="00AD6349" w:rsidRPr="00AD6349" w:rsidRDefault="00AD6349" w:rsidP="00AD6349">
            <w:pPr>
              <w:spacing w:after="0" w:line="240" w:lineRule="auto"/>
              <w:jc w:val="center"/>
              <w:rPr>
                <w:rFonts w:ascii="Times New Roman" w:eastAsia="Times New Roman" w:hAnsi="Times New Roman"/>
                <w:color w:val="000000"/>
                <w:sz w:val="24"/>
                <w:szCs w:val="24"/>
                <w:lang w:eastAsia="en-GB"/>
              </w:rPr>
            </w:pPr>
          </w:p>
        </w:tc>
      </w:tr>
      <w:tr w:rsidR="00C37FC2" w:rsidRPr="00AD6349" w14:paraId="53A5AEC2" w14:textId="77777777" w:rsidTr="00AD6349">
        <w:trPr>
          <w:trHeight w:val="300"/>
        </w:trPr>
        <w:tc>
          <w:tcPr>
            <w:tcW w:w="1627" w:type="pct"/>
            <w:shd w:val="clear" w:color="auto" w:fill="auto"/>
            <w:noWrap/>
            <w:vAlign w:val="center"/>
            <w:hideMark/>
          </w:tcPr>
          <w:p w14:paraId="7FC6CBAE" w14:textId="77777777" w:rsidR="00D65EE7" w:rsidRPr="00AD6349" w:rsidRDefault="00D65EE7" w:rsidP="00AD6349">
            <w:pPr>
              <w:spacing w:after="0" w:line="240" w:lineRule="auto"/>
              <w:rPr>
                <w:rFonts w:ascii="Times New Roman" w:eastAsia="Times New Roman" w:hAnsi="Times New Roman"/>
                <w:sz w:val="24"/>
                <w:szCs w:val="24"/>
                <w:lang w:eastAsia="en-GB"/>
              </w:rPr>
            </w:pPr>
          </w:p>
        </w:tc>
        <w:tc>
          <w:tcPr>
            <w:tcW w:w="1058" w:type="pct"/>
            <w:shd w:val="clear" w:color="auto" w:fill="auto"/>
            <w:noWrap/>
            <w:vAlign w:val="center"/>
            <w:hideMark/>
          </w:tcPr>
          <w:p w14:paraId="0880DD35"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Alcohol-Related Stimuli</w:t>
            </w:r>
          </w:p>
        </w:tc>
        <w:tc>
          <w:tcPr>
            <w:tcW w:w="927" w:type="pct"/>
            <w:shd w:val="clear" w:color="auto" w:fill="auto"/>
            <w:noWrap/>
            <w:vAlign w:val="center"/>
            <w:hideMark/>
          </w:tcPr>
          <w:p w14:paraId="52B2EBA1"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Neutral Stimuli</w:t>
            </w:r>
          </w:p>
        </w:tc>
        <w:tc>
          <w:tcPr>
            <w:tcW w:w="1388" w:type="pct"/>
            <w:shd w:val="clear" w:color="auto" w:fill="auto"/>
            <w:noWrap/>
            <w:vAlign w:val="center"/>
            <w:hideMark/>
          </w:tcPr>
          <w:p w14:paraId="3506743A" w14:textId="5332FB47" w:rsidR="00D65EE7" w:rsidRPr="00AD6349" w:rsidRDefault="007C2FA2" w:rsidP="007C2FA2">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Visual Stimuli collapsed</w:t>
            </w:r>
          </w:p>
        </w:tc>
      </w:tr>
      <w:tr w:rsidR="00C37FC2" w:rsidRPr="00AD6349" w14:paraId="74C378F9" w14:textId="77777777" w:rsidTr="00AD6349">
        <w:trPr>
          <w:trHeight w:val="300"/>
        </w:trPr>
        <w:tc>
          <w:tcPr>
            <w:tcW w:w="1627" w:type="pct"/>
            <w:shd w:val="clear" w:color="auto" w:fill="auto"/>
            <w:noWrap/>
            <w:vAlign w:val="center"/>
            <w:hideMark/>
          </w:tcPr>
          <w:p w14:paraId="162E3294" w14:textId="77E4C10A" w:rsidR="00D65EE7" w:rsidRPr="00AD6349" w:rsidRDefault="00D65EE7" w:rsidP="007C2FA2">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 xml:space="preserve">Alcohol </w:t>
            </w:r>
            <w:r w:rsidR="007C2FA2">
              <w:rPr>
                <w:rFonts w:ascii="Times New Roman" w:eastAsia="Times New Roman" w:hAnsi="Times New Roman"/>
                <w:color w:val="000000"/>
                <w:sz w:val="24"/>
                <w:szCs w:val="24"/>
                <w:lang w:eastAsia="en-GB"/>
              </w:rPr>
              <w:t>auditory</w:t>
            </w:r>
            <w:r w:rsidRPr="00AD6349">
              <w:rPr>
                <w:rFonts w:ascii="Times New Roman" w:eastAsia="Times New Roman" w:hAnsi="Times New Roman"/>
                <w:color w:val="000000"/>
                <w:sz w:val="24"/>
                <w:szCs w:val="24"/>
                <w:lang w:eastAsia="en-GB"/>
              </w:rPr>
              <w:t xml:space="preserve"> cue</w:t>
            </w:r>
          </w:p>
        </w:tc>
        <w:tc>
          <w:tcPr>
            <w:tcW w:w="1058" w:type="pct"/>
            <w:shd w:val="clear" w:color="auto" w:fill="auto"/>
            <w:noWrap/>
            <w:vAlign w:val="center"/>
            <w:hideMark/>
          </w:tcPr>
          <w:p w14:paraId="0557130A"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223.65 (45.01)</w:t>
            </w:r>
          </w:p>
        </w:tc>
        <w:tc>
          <w:tcPr>
            <w:tcW w:w="927" w:type="pct"/>
            <w:shd w:val="clear" w:color="auto" w:fill="auto"/>
            <w:noWrap/>
            <w:vAlign w:val="center"/>
            <w:hideMark/>
          </w:tcPr>
          <w:p w14:paraId="78820DBE"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236.27 (49.20)</w:t>
            </w:r>
          </w:p>
        </w:tc>
        <w:tc>
          <w:tcPr>
            <w:tcW w:w="1388" w:type="pct"/>
            <w:shd w:val="clear" w:color="auto" w:fill="auto"/>
            <w:noWrap/>
            <w:vAlign w:val="center"/>
            <w:hideMark/>
          </w:tcPr>
          <w:p w14:paraId="30562B2F"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229.96 (45.23)</w:t>
            </w:r>
          </w:p>
        </w:tc>
      </w:tr>
      <w:tr w:rsidR="00C37FC2" w:rsidRPr="00AD6349" w14:paraId="53FC840A" w14:textId="77777777" w:rsidTr="00AD6349">
        <w:trPr>
          <w:trHeight w:val="300"/>
        </w:trPr>
        <w:tc>
          <w:tcPr>
            <w:tcW w:w="1627" w:type="pct"/>
            <w:shd w:val="clear" w:color="auto" w:fill="auto"/>
            <w:noWrap/>
            <w:vAlign w:val="center"/>
            <w:hideMark/>
          </w:tcPr>
          <w:p w14:paraId="0A04CC91" w14:textId="77777777" w:rsidR="00D65EE7" w:rsidRPr="00AD6349" w:rsidRDefault="00D65EE7" w:rsidP="00AD6349">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No cue</w:t>
            </w:r>
          </w:p>
        </w:tc>
        <w:tc>
          <w:tcPr>
            <w:tcW w:w="1058" w:type="pct"/>
            <w:shd w:val="clear" w:color="auto" w:fill="auto"/>
            <w:noWrap/>
            <w:vAlign w:val="center"/>
            <w:hideMark/>
          </w:tcPr>
          <w:p w14:paraId="75287D90"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241.54 (52.76)</w:t>
            </w:r>
          </w:p>
        </w:tc>
        <w:tc>
          <w:tcPr>
            <w:tcW w:w="927" w:type="pct"/>
            <w:shd w:val="clear" w:color="auto" w:fill="auto"/>
            <w:noWrap/>
            <w:vAlign w:val="center"/>
            <w:hideMark/>
          </w:tcPr>
          <w:p w14:paraId="2D65E191"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262.10 (57.66)</w:t>
            </w:r>
          </w:p>
        </w:tc>
        <w:tc>
          <w:tcPr>
            <w:tcW w:w="1388" w:type="pct"/>
            <w:shd w:val="clear" w:color="auto" w:fill="auto"/>
            <w:noWrap/>
            <w:vAlign w:val="center"/>
            <w:hideMark/>
          </w:tcPr>
          <w:p w14:paraId="388B5304"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251.82 (52.18)</w:t>
            </w:r>
          </w:p>
        </w:tc>
      </w:tr>
      <w:tr w:rsidR="00C37FC2" w:rsidRPr="00AD6349" w14:paraId="0ADC413B" w14:textId="77777777" w:rsidTr="00AD6349">
        <w:trPr>
          <w:trHeight w:val="300"/>
        </w:trPr>
        <w:tc>
          <w:tcPr>
            <w:tcW w:w="1627" w:type="pct"/>
            <w:shd w:val="clear" w:color="auto" w:fill="auto"/>
            <w:noWrap/>
            <w:vAlign w:val="center"/>
            <w:hideMark/>
          </w:tcPr>
          <w:p w14:paraId="19624755" w14:textId="3F14307D" w:rsidR="00D65EE7" w:rsidRPr="00AD6349" w:rsidRDefault="00C37FC2" w:rsidP="007C2FA2">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 xml:space="preserve">Audio cue collapsed </w:t>
            </w:r>
          </w:p>
        </w:tc>
        <w:tc>
          <w:tcPr>
            <w:tcW w:w="1058" w:type="pct"/>
            <w:shd w:val="clear" w:color="auto" w:fill="auto"/>
            <w:noWrap/>
            <w:vAlign w:val="center"/>
            <w:hideMark/>
          </w:tcPr>
          <w:p w14:paraId="6A57373B"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232.59 (46.77)</w:t>
            </w:r>
          </w:p>
        </w:tc>
        <w:tc>
          <w:tcPr>
            <w:tcW w:w="927" w:type="pct"/>
            <w:shd w:val="clear" w:color="auto" w:fill="auto"/>
            <w:noWrap/>
            <w:vAlign w:val="center"/>
            <w:hideMark/>
          </w:tcPr>
          <w:p w14:paraId="2EEECAD8"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249.18 (50.50)</w:t>
            </w:r>
          </w:p>
        </w:tc>
        <w:tc>
          <w:tcPr>
            <w:tcW w:w="1388" w:type="pct"/>
            <w:shd w:val="clear" w:color="auto" w:fill="auto"/>
            <w:noWrap/>
            <w:vAlign w:val="center"/>
            <w:hideMark/>
          </w:tcPr>
          <w:p w14:paraId="19E89657" w14:textId="733273FD" w:rsidR="00D65EE7" w:rsidRPr="00AD6349" w:rsidRDefault="00AD6349" w:rsidP="00AD6349">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p>
        </w:tc>
      </w:tr>
    </w:tbl>
    <w:p w14:paraId="1985E37D" w14:textId="77777777" w:rsidR="007B3782" w:rsidRPr="00AD6349" w:rsidRDefault="007B3782" w:rsidP="00E1085B">
      <w:pPr>
        <w:rPr>
          <w:rFonts w:ascii="Times New Roman" w:hAnsi="Times New Roman"/>
          <w:sz w:val="24"/>
          <w:szCs w:val="24"/>
        </w:rPr>
      </w:pPr>
    </w:p>
    <w:p w14:paraId="19943309" w14:textId="4074F4DF" w:rsidR="009E6F8E" w:rsidRPr="009E6F8E" w:rsidRDefault="007B3782" w:rsidP="007B3782">
      <w:pPr>
        <w:jc w:val="center"/>
        <w:rPr>
          <w:rFonts w:ascii="Times New Roman" w:hAnsi="Times New Roman"/>
          <w:sz w:val="24"/>
          <w:szCs w:val="24"/>
        </w:rPr>
      </w:pPr>
      <w:r>
        <w:rPr>
          <w:rFonts w:ascii="Times New Roman" w:hAnsi="Times New Roman"/>
          <w:sz w:val="24"/>
          <w:szCs w:val="24"/>
        </w:rPr>
        <w:br w:type="column"/>
      </w:r>
      <w:r>
        <w:rPr>
          <w:rFonts w:ascii="Times New Roman" w:hAnsi="Times New Roman"/>
          <w:sz w:val="24"/>
          <w:szCs w:val="24"/>
        </w:rPr>
        <w:lastRenderedPageBreak/>
        <w:t>Figures</w:t>
      </w:r>
    </w:p>
    <w:p w14:paraId="2236D032" w14:textId="0901351A" w:rsidR="00CA1BA2" w:rsidRDefault="00423A94" w:rsidP="003328C1">
      <w:pPr>
        <w:rPr>
          <w:rFonts w:ascii="Times New Roman" w:hAnsi="Times New Roman"/>
          <w:i/>
          <w:sz w:val="24"/>
          <w:szCs w:val="24"/>
        </w:rPr>
      </w:pPr>
      <w:r>
        <w:rPr>
          <w:rFonts w:ascii="Times New Roman" w:hAnsi="Times New Roman"/>
          <w:i/>
          <w:noProof/>
          <w:sz w:val="24"/>
          <w:szCs w:val="24"/>
          <w:lang w:eastAsia="en-GB"/>
        </w:rPr>
        <w:drawing>
          <wp:inline distT="0" distB="0" distL="0" distR="0" wp14:anchorId="0E5EEA42" wp14:editId="1AC3134D">
            <wp:extent cx="5731510" cy="3598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tif"/>
                    <pic:cNvPicPr/>
                  </pic:nvPicPr>
                  <pic:blipFill>
                    <a:blip r:embed="rId58">
                      <a:extLst>
                        <a:ext uri="{28A0092B-C50C-407E-A947-70E740481C1C}">
                          <a14:useLocalDpi xmlns:a14="http://schemas.microsoft.com/office/drawing/2010/main" val="0"/>
                        </a:ext>
                      </a:extLst>
                    </a:blip>
                    <a:stretch>
                      <a:fillRect/>
                    </a:stretch>
                  </pic:blipFill>
                  <pic:spPr>
                    <a:xfrm>
                      <a:off x="0" y="0"/>
                      <a:ext cx="5731510" cy="3598545"/>
                    </a:xfrm>
                    <a:prstGeom prst="rect">
                      <a:avLst/>
                    </a:prstGeom>
                  </pic:spPr>
                </pic:pic>
              </a:graphicData>
            </a:graphic>
          </wp:inline>
        </w:drawing>
      </w:r>
    </w:p>
    <w:p w14:paraId="65769158" w14:textId="60B1DB4C" w:rsidR="003328C1" w:rsidRPr="009C4DFA" w:rsidRDefault="003328C1" w:rsidP="003328C1">
      <w:pPr>
        <w:rPr>
          <w:rFonts w:ascii="Times New Roman" w:hAnsi="Times New Roman"/>
          <w:i/>
          <w:sz w:val="24"/>
          <w:szCs w:val="24"/>
        </w:rPr>
      </w:pPr>
      <w:r w:rsidRPr="009C4DFA">
        <w:rPr>
          <w:rFonts w:ascii="Times New Roman" w:hAnsi="Times New Roman"/>
          <w:i/>
          <w:sz w:val="24"/>
          <w:szCs w:val="24"/>
        </w:rPr>
        <w:t>Figure 1.</w:t>
      </w:r>
    </w:p>
    <w:p w14:paraId="10B2DC33" w14:textId="1532AA51" w:rsidR="007B3782" w:rsidRDefault="002F5348" w:rsidP="003328C1">
      <w:pPr>
        <w:spacing w:after="0" w:line="480" w:lineRule="auto"/>
        <w:rPr>
          <w:rFonts w:ascii="Times New Roman" w:hAnsi="Times New Roman"/>
          <w:sz w:val="24"/>
          <w:szCs w:val="24"/>
        </w:rPr>
      </w:pPr>
      <w:r>
        <w:rPr>
          <w:rFonts w:ascii="Times New Roman" w:hAnsi="Times New Roman"/>
          <w:sz w:val="24"/>
          <w:szCs w:val="24"/>
        </w:rPr>
        <w:t xml:space="preserve">Example </w:t>
      </w:r>
      <w:r w:rsidR="00582F7F">
        <w:rPr>
          <w:rFonts w:ascii="Times New Roman" w:hAnsi="Times New Roman"/>
          <w:sz w:val="24"/>
          <w:szCs w:val="24"/>
        </w:rPr>
        <w:t>pro</w:t>
      </w:r>
      <w:r w:rsidR="003328C1" w:rsidRPr="009C4DFA">
        <w:rPr>
          <w:rFonts w:ascii="Times New Roman" w:hAnsi="Times New Roman"/>
          <w:sz w:val="24"/>
          <w:szCs w:val="24"/>
        </w:rPr>
        <w:t xml:space="preserve">-saccade </w:t>
      </w:r>
      <w:r w:rsidR="00582F7F">
        <w:rPr>
          <w:rFonts w:ascii="Times New Roman" w:hAnsi="Times New Roman"/>
          <w:sz w:val="24"/>
          <w:szCs w:val="24"/>
        </w:rPr>
        <w:t>(top) and anti-saccade (bottom) trial procedures</w:t>
      </w:r>
      <w:r w:rsidR="00C66BC9">
        <w:rPr>
          <w:rFonts w:ascii="Times New Roman" w:hAnsi="Times New Roman"/>
          <w:sz w:val="24"/>
          <w:szCs w:val="24"/>
        </w:rPr>
        <w:t>.</w:t>
      </w:r>
    </w:p>
    <w:p w14:paraId="5595C172" w14:textId="6F8F16AB" w:rsidR="00C66BC9" w:rsidRDefault="00C66BC9" w:rsidP="003328C1">
      <w:pPr>
        <w:spacing w:after="0" w:line="480" w:lineRule="auto"/>
        <w:rPr>
          <w:rFonts w:ascii="Times New Roman" w:hAnsi="Times New Roman"/>
          <w:sz w:val="24"/>
          <w:szCs w:val="24"/>
        </w:rPr>
      </w:pPr>
    </w:p>
    <w:p w14:paraId="38B65457" w14:textId="470DE73B" w:rsidR="003328C1" w:rsidRPr="00C66BC9" w:rsidRDefault="003328C1" w:rsidP="00C66BC9">
      <w:pPr>
        <w:spacing w:after="0" w:line="480" w:lineRule="auto"/>
        <w:rPr>
          <w:rFonts w:ascii="Times New Roman" w:hAnsi="Times New Roman"/>
          <w:sz w:val="24"/>
          <w:szCs w:val="24"/>
        </w:rPr>
      </w:pPr>
    </w:p>
    <w:p w14:paraId="0015A0F6" w14:textId="39A50C54" w:rsidR="003A32B2" w:rsidRDefault="00C66BC9" w:rsidP="00104A06">
      <w:pPr>
        <w:pStyle w:val="Caption"/>
        <w:spacing w:line="480" w:lineRule="auto"/>
        <w:rPr>
          <w:rFonts w:ascii="Times New Roman" w:hAnsi="Times New Roman"/>
          <w:sz w:val="24"/>
          <w:szCs w:val="24"/>
        </w:rPr>
      </w:pPr>
      <w:r>
        <w:rPr>
          <w:rFonts w:ascii="Times New Roman" w:hAnsi="Times New Roman"/>
          <w:b w:val="0"/>
          <w:i/>
          <w:sz w:val="24"/>
          <w:szCs w:val="24"/>
        </w:rPr>
        <w:br w:type="column"/>
      </w:r>
    </w:p>
    <w:p w14:paraId="0377194E" w14:textId="1DD05E03" w:rsidR="00C66BC9" w:rsidRDefault="00C66BC9" w:rsidP="00C66BC9">
      <w:pPr>
        <w:rPr>
          <w:rFonts w:ascii="Times New Roman" w:eastAsia="MS Mincho" w:hAnsi="Times New Roman"/>
          <w:b/>
          <w:bCs/>
          <w:color w:val="000000"/>
          <w:sz w:val="24"/>
          <w:szCs w:val="24"/>
          <w:lang w:val="en-US" w:eastAsia="en-GB"/>
        </w:rPr>
      </w:pPr>
      <w:r>
        <w:rPr>
          <w:rFonts w:ascii="Times New Roman" w:eastAsia="MS Mincho" w:hAnsi="Times New Roman"/>
          <w:b/>
          <w:bCs/>
          <w:noProof/>
          <w:color w:val="000000"/>
          <w:sz w:val="24"/>
          <w:szCs w:val="24"/>
          <w:lang w:eastAsia="en-GB"/>
        </w:rPr>
        <w:drawing>
          <wp:inline distT="0" distB="0" distL="0" distR="0" wp14:anchorId="37A5AE56" wp14:editId="291F4D74">
            <wp:extent cx="5731510" cy="3453765"/>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59">
                      <a:extLst>
                        <a:ext uri="{28A0092B-C50C-407E-A947-70E740481C1C}">
                          <a14:useLocalDpi xmlns:a14="http://schemas.microsoft.com/office/drawing/2010/main" val="0"/>
                        </a:ext>
                      </a:extLst>
                    </a:blip>
                    <a:stretch>
                      <a:fillRect/>
                    </a:stretch>
                  </pic:blipFill>
                  <pic:spPr>
                    <a:xfrm>
                      <a:off x="0" y="0"/>
                      <a:ext cx="5731510" cy="3453765"/>
                    </a:xfrm>
                    <a:prstGeom prst="rect">
                      <a:avLst/>
                    </a:prstGeom>
                  </pic:spPr>
                </pic:pic>
              </a:graphicData>
            </a:graphic>
          </wp:inline>
        </w:drawing>
      </w:r>
    </w:p>
    <w:p w14:paraId="3421661E" w14:textId="77777777" w:rsidR="00CA1BA2" w:rsidRPr="009C4DFA" w:rsidRDefault="00CA1BA2" w:rsidP="00CA1BA2">
      <w:pPr>
        <w:pStyle w:val="Caption"/>
        <w:spacing w:line="480" w:lineRule="auto"/>
        <w:rPr>
          <w:rFonts w:ascii="Times New Roman" w:hAnsi="Times New Roman"/>
          <w:sz w:val="24"/>
          <w:szCs w:val="24"/>
        </w:rPr>
      </w:pPr>
      <w:r w:rsidRPr="009C4DFA">
        <w:rPr>
          <w:rFonts w:ascii="Times New Roman" w:hAnsi="Times New Roman"/>
          <w:b w:val="0"/>
          <w:i/>
          <w:sz w:val="24"/>
          <w:szCs w:val="24"/>
        </w:rPr>
        <w:t>Figure 2.</w:t>
      </w:r>
      <w:r w:rsidRPr="009C4DFA">
        <w:rPr>
          <w:rFonts w:ascii="Times New Roman" w:hAnsi="Times New Roman"/>
          <w:sz w:val="24"/>
          <w:szCs w:val="24"/>
        </w:rPr>
        <w:t xml:space="preserve"> </w:t>
      </w:r>
    </w:p>
    <w:p w14:paraId="00575549" w14:textId="0FC2B4D0" w:rsidR="00CA1BA2" w:rsidRDefault="00CA1BA2" w:rsidP="00CA1BA2">
      <w:pPr>
        <w:rPr>
          <w:rFonts w:ascii="Times New Roman" w:hAnsi="Times New Roman"/>
          <w:sz w:val="24"/>
          <w:szCs w:val="24"/>
        </w:rPr>
      </w:pPr>
      <w:r>
        <w:rPr>
          <w:rFonts w:ascii="Times New Roman" w:hAnsi="Times New Roman"/>
          <w:sz w:val="24"/>
          <w:szCs w:val="24"/>
        </w:rPr>
        <w:t>Mean e</w:t>
      </w:r>
      <w:r w:rsidRPr="009C4DFA">
        <w:rPr>
          <w:rFonts w:ascii="Times New Roman" w:hAnsi="Times New Roman"/>
          <w:sz w:val="24"/>
          <w:szCs w:val="24"/>
        </w:rPr>
        <w:t>rror rate</w:t>
      </w:r>
      <w:r>
        <w:rPr>
          <w:rFonts w:ascii="Times New Roman" w:hAnsi="Times New Roman"/>
          <w:sz w:val="24"/>
          <w:szCs w:val="24"/>
        </w:rPr>
        <w:t>s (and confidence intervals)</w:t>
      </w:r>
      <w:r w:rsidRPr="009C4DFA">
        <w:rPr>
          <w:rFonts w:ascii="Times New Roman" w:hAnsi="Times New Roman"/>
          <w:sz w:val="24"/>
          <w:szCs w:val="24"/>
        </w:rPr>
        <w:t xml:space="preserve"> by visual stimuli</w:t>
      </w:r>
      <w:r w:rsidR="005149FA">
        <w:rPr>
          <w:rFonts w:ascii="Times New Roman" w:hAnsi="Times New Roman"/>
          <w:sz w:val="24"/>
          <w:szCs w:val="24"/>
        </w:rPr>
        <w:t xml:space="preserve"> (alcohol-related*</w:t>
      </w:r>
      <w:r w:rsidR="00696931">
        <w:rPr>
          <w:rFonts w:ascii="Times New Roman" w:hAnsi="Times New Roman"/>
          <w:sz w:val="24"/>
          <w:szCs w:val="24"/>
        </w:rPr>
        <w:t>neutral)</w:t>
      </w:r>
      <w:r w:rsidRPr="009C4DFA">
        <w:rPr>
          <w:rFonts w:ascii="Times New Roman" w:hAnsi="Times New Roman"/>
          <w:sz w:val="24"/>
          <w:szCs w:val="24"/>
        </w:rPr>
        <w:t xml:space="preserve"> and auditory cue</w:t>
      </w:r>
      <w:r w:rsidR="005149FA">
        <w:rPr>
          <w:rFonts w:ascii="Times New Roman" w:hAnsi="Times New Roman"/>
          <w:sz w:val="24"/>
          <w:szCs w:val="24"/>
        </w:rPr>
        <w:t xml:space="preserve"> (bar-related*</w:t>
      </w:r>
      <w:r w:rsidR="00696931">
        <w:rPr>
          <w:rFonts w:ascii="Times New Roman" w:hAnsi="Times New Roman"/>
          <w:sz w:val="24"/>
          <w:szCs w:val="24"/>
        </w:rPr>
        <w:t>none)</w:t>
      </w:r>
      <w:r>
        <w:rPr>
          <w:rFonts w:ascii="Times New Roman" w:hAnsi="Times New Roman"/>
          <w:sz w:val="24"/>
          <w:szCs w:val="24"/>
        </w:rPr>
        <w:t>.</w:t>
      </w:r>
    </w:p>
    <w:p w14:paraId="5DB34CA4" w14:textId="77777777" w:rsidR="00CA1BA2" w:rsidRDefault="00CA1BA2" w:rsidP="00C66BC9">
      <w:pPr>
        <w:rPr>
          <w:rFonts w:ascii="Times New Roman" w:eastAsia="MS Mincho" w:hAnsi="Times New Roman"/>
          <w:b/>
          <w:bCs/>
          <w:color w:val="000000"/>
          <w:sz w:val="24"/>
          <w:szCs w:val="24"/>
          <w:lang w:val="en-US" w:eastAsia="en-GB"/>
        </w:rPr>
      </w:pPr>
    </w:p>
    <w:p w14:paraId="21F60D26" w14:textId="447A6B52" w:rsidR="00757111" w:rsidRDefault="00C66BC9" w:rsidP="00D65EC4">
      <w:pPr>
        <w:pStyle w:val="Caption"/>
        <w:keepNext/>
        <w:spacing w:line="480" w:lineRule="auto"/>
        <w:jc w:val="center"/>
        <w:rPr>
          <w:rFonts w:ascii="Times New Roman" w:hAnsi="Times New Roman"/>
          <w:sz w:val="24"/>
          <w:szCs w:val="24"/>
        </w:rPr>
      </w:pPr>
      <w:r>
        <w:rPr>
          <w:rFonts w:ascii="Times New Roman" w:hAnsi="Times New Roman"/>
          <w:b w:val="0"/>
          <w:color w:val="000000"/>
          <w:sz w:val="24"/>
          <w:szCs w:val="24"/>
          <w:lang w:val="en-US" w:eastAsia="en-GB"/>
        </w:rPr>
        <w:br w:type="column"/>
      </w:r>
      <w:r w:rsidR="00D65EC4" w:rsidRPr="00D65EC4">
        <w:rPr>
          <w:rFonts w:ascii="Times New Roman" w:hAnsi="Times New Roman"/>
          <w:sz w:val="24"/>
          <w:szCs w:val="24"/>
        </w:rPr>
        <w:lastRenderedPageBreak/>
        <w:t>Supporting Information File 1</w:t>
      </w:r>
    </w:p>
    <w:p w14:paraId="2773FDAF" w14:textId="77777777" w:rsidR="00D65EC4" w:rsidRPr="00D65EC4" w:rsidRDefault="00D65EC4" w:rsidP="00D65EC4"/>
    <w:p w14:paraId="3D111E04" w14:textId="07B410D2" w:rsidR="003A32B2" w:rsidRPr="00757111" w:rsidRDefault="008734E9" w:rsidP="00757111">
      <w:pPr>
        <w:pStyle w:val="Caption"/>
        <w:keepNext/>
        <w:spacing w:line="480" w:lineRule="auto"/>
        <w:rPr>
          <w:rFonts w:ascii="Times New Roman" w:hAnsi="Times New Roman"/>
          <w:b w:val="0"/>
          <w:color w:val="000000"/>
          <w:sz w:val="24"/>
          <w:szCs w:val="24"/>
          <w:lang w:val="en-US" w:eastAsia="en-GB"/>
        </w:rPr>
      </w:pPr>
      <w:r w:rsidRPr="00757111">
        <w:rPr>
          <w:rFonts w:ascii="Times New Roman" w:hAnsi="Times New Roman"/>
          <w:b w:val="0"/>
          <w:sz w:val="24"/>
          <w:szCs w:val="24"/>
        </w:rPr>
        <w:t>Validation of sound cues utilised in the final study.</w:t>
      </w:r>
    </w:p>
    <w:p w14:paraId="54B95F5C" w14:textId="1A648BDF" w:rsidR="00E7515B" w:rsidRPr="004E1A54" w:rsidRDefault="00E7515B" w:rsidP="00195F0C">
      <w:pPr>
        <w:spacing w:line="480" w:lineRule="auto"/>
        <w:rPr>
          <w:rFonts w:ascii="Times New Roman" w:hAnsi="Times New Roman"/>
          <w:sz w:val="24"/>
          <w:szCs w:val="24"/>
        </w:rPr>
      </w:pPr>
      <w:r w:rsidRPr="004E1A54">
        <w:rPr>
          <w:rFonts w:ascii="Times New Roman" w:hAnsi="Times New Roman"/>
          <w:sz w:val="24"/>
          <w:szCs w:val="24"/>
        </w:rPr>
        <w:t>Pilot Study 1</w:t>
      </w:r>
      <w:r w:rsidR="008734E9">
        <w:rPr>
          <w:rFonts w:ascii="Times New Roman" w:hAnsi="Times New Roman"/>
          <w:sz w:val="24"/>
          <w:szCs w:val="24"/>
        </w:rPr>
        <w:t xml:space="preserve">: </w:t>
      </w:r>
    </w:p>
    <w:p w14:paraId="6351C7E9" w14:textId="37C6E607" w:rsidR="008734E9" w:rsidRPr="008734E9" w:rsidRDefault="008734E9" w:rsidP="00195F0C">
      <w:pPr>
        <w:pStyle w:val="FootnoteText"/>
        <w:spacing w:line="480" w:lineRule="auto"/>
        <w:rPr>
          <w:rFonts w:ascii="Times New Roman" w:hAnsi="Times New Roman"/>
          <w:sz w:val="24"/>
          <w:szCs w:val="24"/>
        </w:rPr>
      </w:pPr>
      <w:r w:rsidRPr="008734E9">
        <w:rPr>
          <w:rFonts w:ascii="Times New Roman" w:hAnsi="Times New Roman"/>
          <w:sz w:val="24"/>
          <w:szCs w:val="24"/>
        </w:rPr>
        <w:t>In a first pilot study (</w:t>
      </w:r>
      <w:r w:rsidRPr="008734E9">
        <w:rPr>
          <w:rFonts w:ascii="Times New Roman" w:hAnsi="Times New Roman"/>
          <w:i/>
          <w:sz w:val="24"/>
          <w:szCs w:val="24"/>
        </w:rPr>
        <w:t xml:space="preserve">n </w:t>
      </w:r>
      <w:r w:rsidRPr="008734E9">
        <w:rPr>
          <w:rFonts w:ascii="Times New Roman" w:hAnsi="Times New Roman"/>
          <w:sz w:val="24"/>
          <w:szCs w:val="24"/>
        </w:rPr>
        <w:t xml:space="preserve">= 10), participants were asked to listen to a series of auditory clips containing social alcohol-related (e.g., sounds of a pub) and neutral social sounds (e.g., sounds of an office/work environment). They were then asked to rate these in terms of how representative they were of the intended environment </w:t>
      </w:r>
      <w:r w:rsidR="00E7515B" w:rsidRPr="008734E9">
        <w:rPr>
          <w:rFonts w:ascii="Times New Roman" w:hAnsi="Times New Roman"/>
          <w:sz w:val="24"/>
          <w:szCs w:val="24"/>
        </w:rPr>
        <w:t xml:space="preserve">(1 = sound file accurately portrayed the intended sound; 10 = sound file did not accurately portray the intended sound). The highest rated clips for the pub environments were used in </w:t>
      </w:r>
      <w:r w:rsidR="00B1348F">
        <w:rPr>
          <w:rFonts w:ascii="Times New Roman" w:hAnsi="Times New Roman"/>
          <w:sz w:val="24"/>
          <w:szCs w:val="24"/>
        </w:rPr>
        <w:t>the final presented s</w:t>
      </w:r>
      <w:r w:rsidR="00A2674F">
        <w:rPr>
          <w:rFonts w:ascii="Times New Roman" w:hAnsi="Times New Roman"/>
          <w:sz w:val="24"/>
          <w:szCs w:val="24"/>
        </w:rPr>
        <w:t>tudy</w:t>
      </w:r>
      <w:r w:rsidR="00533E95">
        <w:rPr>
          <w:rFonts w:ascii="Times New Roman" w:hAnsi="Times New Roman"/>
          <w:sz w:val="24"/>
          <w:szCs w:val="24"/>
        </w:rPr>
        <w:t>.</w:t>
      </w:r>
    </w:p>
    <w:p w14:paraId="1E569AF1" w14:textId="77777777" w:rsidR="008734E9" w:rsidRDefault="008734E9" w:rsidP="00195F0C">
      <w:pPr>
        <w:pStyle w:val="FootnoteText"/>
        <w:spacing w:line="480" w:lineRule="auto"/>
        <w:rPr>
          <w:rFonts w:ascii="Times New Roman" w:hAnsi="Times New Roman"/>
          <w:sz w:val="24"/>
          <w:szCs w:val="24"/>
        </w:rPr>
      </w:pPr>
    </w:p>
    <w:p w14:paraId="7B82DA7A" w14:textId="683BF818" w:rsidR="008734E9" w:rsidRDefault="00B1348F" w:rsidP="00195F0C">
      <w:pPr>
        <w:pStyle w:val="FootnoteText"/>
        <w:spacing w:line="480" w:lineRule="auto"/>
        <w:rPr>
          <w:rFonts w:ascii="Times New Roman" w:hAnsi="Times New Roman"/>
          <w:sz w:val="24"/>
          <w:szCs w:val="24"/>
        </w:rPr>
      </w:pPr>
      <w:r>
        <w:rPr>
          <w:rFonts w:ascii="Times New Roman" w:hAnsi="Times New Roman"/>
          <w:sz w:val="24"/>
          <w:szCs w:val="24"/>
        </w:rPr>
        <w:t>Pilot Study 2</w:t>
      </w:r>
      <w:r w:rsidR="008734E9">
        <w:rPr>
          <w:rFonts w:ascii="Times New Roman" w:hAnsi="Times New Roman"/>
          <w:sz w:val="24"/>
          <w:szCs w:val="24"/>
        </w:rPr>
        <w:t xml:space="preserve">: </w:t>
      </w:r>
    </w:p>
    <w:p w14:paraId="7384F27C" w14:textId="5DC12D95" w:rsidR="003A32B2" w:rsidRPr="008734E9" w:rsidRDefault="00A2674F" w:rsidP="008734E9">
      <w:pPr>
        <w:pStyle w:val="NoSpacing1"/>
        <w:spacing w:line="480" w:lineRule="auto"/>
        <w:rPr>
          <w:rFonts w:ascii="Times New Roman" w:hAnsi="Times New Roman"/>
          <w:szCs w:val="24"/>
        </w:rPr>
      </w:pPr>
      <w:r>
        <w:rPr>
          <w:rFonts w:ascii="Times New Roman" w:hAnsi="Times New Roman"/>
          <w:szCs w:val="24"/>
        </w:rPr>
        <w:t xml:space="preserve">A second </w:t>
      </w:r>
      <w:r w:rsidR="008734E9" w:rsidRPr="009C4DFA">
        <w:rPr>
          <w:rFonts w:ascii="Times New Roman" w:hAnsi="Times New Roman"/>
          <w:szCs w:val="24"/>
        </w:rPr>
        <w:t>pilot study</w:t>
      </w:r>
      <w:r w:rsidR="008734E9">
        <w:rPr>
          <w:rFonts w:ascii="Times New Roman" w:hAnsi="Times New Roman"/>
          <w:szCs w:val="24"/>
        </w:rPr>
        <w:t xml:space="preserve"> (</w:t>
      </w:r>
      <w:r w:rsidR="008734E9">
        <w:rPr>
          <w:rFonts w:ascii="Times New Roman" w:hAnsi="Times New Roman"/>
          <w:i/>
          <w:szCs w:val="24"/>
        </w:rPr>
        <w:t xml:space="preserve">n </w:t>
      </w:r>
      <w:r w:rsidR="008734E9">
        <w:rPr>
          <w:rFonts w:ascii="Times New Roman" w:hAnsi="Times New Roman"/>
          <w:szCs w:val="24"/>
        </w:rPr>
        <w:t>= 66)</w:t>
      </w:r>
      <w:r w:rsidR="008734E9" w:rsidRPr="009C4DFA">
        <w:rPr>
          <w:rFonts w:ascii="Times New Roman" w:hAnsi="Times New Roman"/>
          <w:szCs w:val="24"/>
        </w:rPr>
        <w:t xml:space="preserve"> </w:t>
      </w:r>
      <w:r w:rsidR="00B1348F">
        <w:rPr>
          <w:rFonts w:ascii="Times New Roman" w:hAnsi="Times New Roman"/>
          <w:szCs w:val="24"/>
        </w:rPr>
        <w:t>of the anti-saccade task was</w:t>
      </w:r>
      <w:r w:rsidR="00B14DFE">
        <w:rPr>
          <w:rFonts w:ascii="Times New Roman" w:hAnsi="Times New Roman"/>
          <w:szCs w:val="24"/>
        </w:rPr>
        <w:t xml:space="preserve"> conducted which </w:t>
      </w:r>
      <w:r w:rsidR="008734E9">
        <w:rPr>
          <w:rFonts w:ascii="Times New Roman" w:hAnsi="Times New Roman"/>
          <w:szCs w:val="24"/>
        </w:rPr>
        <w:t>introduced</w:t>
      </w:r>
      <w:r w:rsidR="008734E9" w:rsidRPr="009C4DFA">
        <w:rPr>
          <w:rFonts w:ascii="Times New Roman" w:hAnsi="Times New Roman"/>
          <w:szCs w:val="24"/>
        </w:rPr>
        <w:t xml:space="preserve"> </w:t>
      </w:r>
      <w:r w:rsidR="008734E9">
        <w:rPr>
          <w:rFonts w:ascii="Times New Roman" w:hAnsi="Times New Roman"/>
          <w:szCs w:val="24"/>
        </w:rPr>
        <w:t xml:space="preserve">an </w:t>
      </w:r>
      <w:r w:rsidR="008734E9" w:rsidRPr="009C4DFA">
        <w:rPr>
          <w:rFonts w:ascii="Times New Roman" w:hAnsi="Times New Roman"/>
          <w:szCs w:val="24"/>
        </w:rPr>
        <w:t xml:space="preserve">additional </w:t>
      </w:r>
      <w:r w:rsidR="008734E9">
        <w:rPr>
          <w:rFonts w:ascii="Times New Roman" w:hAnsi="Times New Roman"/>
          <w:szCs w:val="24"/>
        </w:rPr>
        <w:t>audio cue of supermarket noise (</w:t>
      </w:r>
      <w:r>
        <w:rPr>
          <w:rFonts w:ascii="Times New Roman" w:hAnsi="Times New Roman"/>
          <w:szCs w:val="24"/>
        </w:rPr>
        <w:t>a neutral noise</w:t>
      </w:r>
      <w:r w:rsidR="008734E9">
        <w:rPr>
          <w:rFonts w:ascii="Times New Roman" w:hAnsi="Times New Roman"/>
          <w:szCs w:val="24"/>
        </w:rPr>
        <w:t>).</w:t>
      </w:r>
      <w:r w:rsidR="008734E9" w:rsidRPr="009C4DFA">
        <w:rPr>
          <w:rFonts w:ascii="Times New Roman" w:hAnsi="Times New Roman"/>
          <w:szCs w:val="24"/>
        </w:rPr>
        <w:t xml:space="preserve"> This </w:t>
      </w:r>
      <w:r w:rsidR="008734E9">
        <w:rPr>
          <w:rFonts w:ascii="Times New Roman" w:hAnsi="Times New Roman"/>
          <w:szCs w:val="24"/>
        </w:rPr>
        <w:t xml:space="preserve">cue was found to </w:t>
      </w:r>
      <w:r w:rsidR="008734E9" w:rsidRPr="009C4DFA">
        <w:rPr>
          <w:rFonts w:ascii="Times New Roman" w:hAnsi="Times New Roman"/>
          <w:szCs w:val="24"/>
        </w:rPr>
        <w:t>affect latencies differentially from both al</w:t>
      </w:r>
      <w:r w:rsidR="00A623E9">
        <w:rPr>
          <w:rFonts w:ascii="Times New Roman" w:hAnsi="Times New Roman"/>
          <w:szCs w:val="24"/>
        </w:rPr>
        <w:t xml:space="preserve">cohol-related (bar) and no cues; more errors were made in the anti-saccade task, and there were more errors to alcohol images when the supermarket cue was played. However, less errors were made towards alcohol images when the bar cue was played. </w:t>
      </w:r>
      <w:r w:rsidR="00B1348F">
        <w:rPr>
          <w:rFonts w:ascii="Times New Roman" w:hAnsi="Times New Roman"/>
          <w:szCs w:val="24"/>
        </w:rPr>
        <w:t>This suggested that the</w:t>
      </w:r>
      <w:r w:rsidR="008734E9" w:rsidRPr="009C4DFA">
        <w:rPr>
          <w:rFonts w:ascii="Times New Roman" w:hAnsi="Times New Roman"/>
          <w:szCs w:val="24"/>
        </w:rPr>
        <w:t xml:space="preserve"> observed differences in inhibitory control-related performance were not the product of drawing comparisons between any noise </w:t>
      </w:r>
      <w:r w:rsidR="00B31542">
        <w:rPr>
          <w:rFonts w:ascii="Times New Roman" w:hAnsi="Times New Roman"/>
          <w:szCs w:val="24"/>
        </w:rPr>
        <w:t xml:space="preserve">and no noise; </w:t>
      </w:r>
      <w:r w:rsidR="008734E9" w:rsidRPr="009C4DFA">
        <w:rPr>
          <w:rFonts w:ascii="Times New Roman" w:hAnsi="Times New Roman"/>
          <w:szCs w:val="24"/>
        </w:rPr>
        <w:t xml:space="preserve">rather, </w:t>
      </w:r>
      <w:r w:rsidR="00B31542">
        <w:rPr>
          <w:rFonts w:ascii="Times New Roman" w:hAnsi="Times New Roman"/>
          <w:szCs w:val="24"/>
        </w:rPr>
        <w:t xml:space="preserve">it </w:t>
      </w:r>
      <w:r w:rsidR="008734E9" w:rsidRPr="009C4DFA">
        <w:rPr>
          <w:rFonts w:ascii="Times New Roman" w:hAnsi="Times New Roman"/>
          <w:szCs w:val="24"/>
        </w:rPr>
        <w:t xml:space="preserve">reflected the </w:t>
      </w:r>
      <w:r w:rsidR="008734E9">
        <w:rPr>
          <w:rFonts w:ascii="Times New Roman" w:hAnsi="Times New Roman"/>
          <w:szCs w:val="24"/>
        </w:rPr>
        <w:t xml:space="preserve">contextual </w:t>
      </w:r>
      <w:r w:rsidR="008734E9" w:rsidRPr="009C4DFA">
        <w:rPr>
          <w:rFonts w:ascii="Times New Roman" w:hAnsi="Times New Roman"/>
          <w:szCs w:val="24"/>
        </w:rPr>
        <w:t xml:space="preserve">influence of alcohol-related auditory cues. Accordingly, in the final study presented here, the neutral cue was removed to simplify the </w:t>
      </w:r>
      <w:r w:rsidR="00B31542">
        <w:rPr>
          <w:rFonts w:ascii="Times New Roman" w:hAnsi="Times New Roman"/>
          <w:szCs w:val="24"/>
        </w:rPr>
        <w:t xml:space="preserve">study </w:t>
      </w:r>
      <w:r w:rsidR="008734E9" w:rsidRPr="009C4DFA">
        <w:rPr>
          <w:rFonts w:ascii="Times New Roman" w:hAnsi="Times New Roman"/>
          <w:szCs w:val="24"/>
        </w:rPr>
        <w:t>design.</w:t>
      </w:r>
    </w:p>
    <w:sectPr w:rsidR="003A32B2" w:rsidRPr="008734E9" w:rsidSect="00246455">
      <w:headerReference w:type="even" r:id="rId60"/>
      <w:headerReference w:type="default" r:id="rId61"/>
      <w:footerReference w:type="even" r:id="rId62"/>
      <w:footerReference w:type="default" r:id="rId63"/>
      <w:headerReference w:type="first" r:id="rId64"/>
      <w:footerReference w:type="first" r:id="rId65"/>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0459" w14:textId="77777777" w:rsidR="00767F74" w:rsidRDefault="00767F74" w:rsidP="002A46EA">
      <w:pPr>
        <w:spacing w:after="0" w:line="240" w:lineRule="auto"/>
      </w:pPr>
      <w:r>
        <w:separator/>
      </w:r>
    </w:p>
  </w:endnote>
  <w:endnote w:type="continuationSeparator" w:id="0">
    <w:p w14:paraId="50E856BF" w14:textId="77777777" w:rsidR="00767F74" w:rsidRDefault="00767F74" w:rsidP="002A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Shadow">
    <w:altName w:val="Times New Roman"/>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MS Mincho">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FDAD" w14:textId="77777777" w:rsidR="004F36BB" w:rsidRDefault="004F36BB" w:rsidP="00246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F244A" w14:textId="77777777" w:rsidR="004F36BB" w:rsidRDefault="004F36BB" w:rsidP="00246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F5D8" w14:textId="3DC3CB09" w:rsidR="004F36BB" w:rsidRDefault="004F36BB" w:rsidP="00246455">
    <w:pPr>
      <w:pStyle w:val="Footer"/>
      <w:ind w:right="360"/>
      <w:jc w:val="right"/>
    </w:pPr>
  </w:p>
  <w:p w14:paraId="725134F6" w14:textId="77777777" w:rsidR="004F36BB" w:rsidRDefault="004F3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DE91" w14:textId="77777777" w:rsidR="004F36BB" w:rsidRDefault="004F36BB">
    <w:pPr>
      <w:pStyle w:val="Footer"/>
      <w:jc w:val="right"/>
    </w:pPr>
    <w:r>
      <w:fldChar w:fldCharType="begin"/>
    </w:r>
    <w:r>
      <w:instrText xml:space="preserve"> PAGE   \* MERGEFORMAT </w:instrText>
    </w:r>
    <w:r>
      <w:fldChar w:fldCharType="separate"/>
    </w:r>
    <w:r>
      <w:rPr>
        <w:noProof/>
      </w:rPr>
      <w:t>0</w:t>
    </w:r>
    <w:r>
      <w:rPr>
        <w:noProof/>
      </w:rPr>
      <w:fldChar w:fldCharType="end"/>
    </w:r>
  </w:p>
  <w:p w14:paraId="2BA94801" w14:textId="77777777" w:rsidR="004F36BB" w:rsidRDefault="004F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5A0EC" w14:textId="77777777" w:rsidR="00767F74" w:rsidRDefault="00767F74" w:rsidP="002A46EA">
      <w:pPr>
        <w:spacing w:after="0" w:line="240" w:lineRule="auto"/>
      </w:pPr>
      <w:r>
        <w:separator/>
      </w:r>
    </w:p>
  </w:footnote>
  <w:footnote w:type="continuationSeparator" w:id="0">
    <w:p w14:paraId="63B6772D" w14:textId="77777777" w:rsidR="00767F74" w:rsidRDefault="00767F74" w:rsidP="002A46EA">
      <w:pPr>
        <w:spacing w:after="0" w:line="240" w:lineRule="auto"/>
      </w:pPr>
      <w:r>
        <w:continuationSeparator/>
      </w:r>
    </w:p>
  </w:footnote>
  <w:footnote w:id="1">
    <w:p w14:paraId="4C320059" w14:textId="1D75E8E2" w:rsidR="00D168AB" w:rsidRPr="00104A06" w:rsidRDefault="00D168AB">
      <w:pPr>
        <w:pStyle w:val="FootnoteText"/>
        <w:rPr>
          <w:rFonts w:ascii="Times New Roman" w:hAnsi="Times New Roman"/>
        </w:rPr>
      </w:pPr>
      <w:r w:rsidRPr="00104A06">
        <w:rPr>
          <w:rStyle w:val="FootnoteReference"/>
          <w:rFonts w:ascii="Times New Roman" w:hAnsi="Times New Roman"/>
        </w:rPr>
        <w:footnoteRef/>
      </w:r>
      <w:r w:rsidRPr="00104A06">
        <w:rPr>
          <w:rFonts w:ascii="Times New Roman" w:eastAsia="Times New Roman" w:hAnsi="Times New Roman"/>
        </w:rPr>
        <w:t xml:space="preserve">Here, it may be postulated that the processing of a novel stimuli divides </w:t>
      </w:r>
      <w:r w:rsidR="0041003C">
        <w:rPr>
          <w:rFonts w:ascii="Times New Roman" w:eastAsia="Times New Roman" w:hAnsi="Times New Roman"/>
        </w:rPr>
        <w:t>attention,</w:t>
      </w:r>
      <w:r w:rsidRPr="00104A06">
        <w:rPr>
          <w:rFonts w:ascii="Times New Roman" w:eastAsia="Times New Roman" w:hAnsi="Times New Roman"/>
        </w:rPr>
        <w:t xml:space="preserve"> reducing the resources allocated to inhibitory control</w:t>
      </w:r>
      <w:r w:rsidR="00DF6E3A">
        <w:rPr>
          <w:rFonts w:ascii="Times New Roman" w:eastAsia="Times New Roman" w:hAnsi="Times New Roman"/>
        </w:rPr>
        <w:t xml:space="preserve">, </w:t>
      </w:r>
      <w:r w:rsidRPr="00104A06">
        <w:rPr>
          <w:rFonts w:ascii="Times New Roman" w:eastAsia="Times New Roman" w:hAnsi="Times New Roman"/>
        </w:rPr>
        <w:t xml:space="preserve">thus impairing performance. </w:t>
      </w:r>
    </w:p>
  </w:footnote>
  <w:footnote w:id="2">
    <w:p w14:paraId="517BAD6D" w14:textId="1A57AA26" w:rsidR="00D168AB" w:rsidRPr="00104A06" w:rsidRDefault="00D168AB">
      <w:pPr>
        <w:pStyle w:val="FootnoteText"/>
        <w:rPr>
          <w:rFonts w:ascii="Times New Roman" w:hAnsi="Times New Roman"/>
        </w:rPr>
      </w:pPr>
      <w:r w:rsidRPr="00104A06">
        <w:rPr>
          <w:rStyle w:val="FootnoteReference"/>
          <w:rFonts w:ascii="Times New Roman" w:hAnsi="Times New Roman"/>
        </w:rPr>
        <w:footnoteRef/>
      </w:r>
      <w:bookmarkStart w:id="3" w:name="_Hlk507673440"/>
      <w:r w:rsidRPr="00104A06">
        <w:rPr>
          <w:rFonts w:ascii="Times New Roman" w:hAnsi="Times New Roman"/>
        </w:rPr>
        <w:t>According to relational frame theory</w:t>
      </w:r>
      <w:r w:rsidR="005D7568" w:rsidRPr="00104A06">
        <w:rPr>
          <w:rFonts w:ascii="Times New Roman" w:hAnsi="Times New Roman"/>
        </w:rPr>
        <w:t xml:space="preserve">, </w:t>
      </w:r>
      <w:r w:rsidRPr="00104A06">
        <w:rPr>
          <w:rFonts w:ascii="Times New Roman" w:hAnsi="Times New Roman"/>
        </w:rPr>
        <w:t>related concepts are stored in memory and exposure to</w:t>
      </w:r>
      <w:r w:rsidR="005D7568" w:rsidRPr="00104A06">
        <w:rPr>
          <w:rFonts w:ascii="Times New Roman" w:hAnsi="Times New Roman"/>
        </w:rPr>
        <w:t xml:space="preserve"> one</w:t>
      </w:r>
      <w:r w:rsidRPr="00104A06">
        <w:rPr>
          <w:rFonts w:ascii="Times New Roman" w:hAnsi="Times New Roman"/>
        </w:rPr>
        <w:t xml:space="preserve"> concept can lead to a process of spreading activation, where related constructs are also activated. There are therefore </w:t>
      </w:r>
      <w:r w:rsidR="0041003C">
        <w:rPr>
          <w:rFonts w:ascii="Times New Roman" w:hAnsi="Times New Roman"/>
        </w:rPr>
        <w:t xml:space="preserve">theoretical grounds to propose a </w:t>
      </w:r>
      <w:r w:rsidRPr="00104A06">
        <w:rPr>
          <w:rFonts w:ascii="Times New Roman" w:hAnsi="Times New Roman"/>
        </w:rPr>
        <w:t xml:space="preserve">semantic </w:t>
      </w:r>
      <w:r w:rsidR="0041003C">
        <w:rPr>
          <w:rFonts w:ascii="Times New Roman" w:hAnsi="Times New Roman"/>
        </w:rPr>
        <w:t>l</w:t>
      </w:r>
      <w:r w:rsidRPr="00104A06">
        <w:rPr>
          <w:rFonts w:ascii="Times New Roman" w:hAnsi="Times New Roman"/>
        </w:rPr>
        <w:t>ink between alcohol-related sights and sounds</w:t>
      </w:r>
      <w:bookmarkEnd w:id="3"/>
      <w:r w:rsidR="0041003C">
        <w:rPr>
          <w:rFonts w:ascii="Times New Roman" w:hAnsi="Times New Roman"/>
        </w:rPr>
        <w:t>, with</w:t>
      </w:r>
      <w:r w:rsidR="005D7568" w:rsidRPr="00104A06">
        <w:rPr>
          <w:rFonts w:ascii="Times New Roman" w:hAnsi="Times New Roman"/>
        </w:rPr>
        <w:t xml:space="preserve"> the processes evident upon exposure to alcohol-related visuals also elicited by other sensory cues (Riecke, </w:t>
      </w:r>
      <w:r w:rsidR="005D7568" w:rsidRPr="00104A06">
        <w:rPr>
          <w:rFonts w:ascii="Times New Roman" w:hAnsi="Times New Roman"/>
          <w:lang w:eastAsia="en-GB"/>
        </w:rPr>
        <w:t>Schulte-Pelkum, Caniard, &amp; Bülthoff</w:t>
      </w:r>
      <w:r w:rsidR="005D7568" w:rsidRPr="00104A06">
        <w:rPr>
          <w:rFonts w:ascii="Times New Roman" w:hAnsi="Times New Roman"/>
        </w:rPr>
        <w:t>, 2005).</w:t>
      </w:r>
    </w:p>
  </w:footnote>
  <w:footnote w:id="3">
    <w:p w14:paraId="0475D82D" w14:textId="5AEC73F7" w:rsidR="00F92615" w:rsidRPr="00104A06" w:rsidRDefault="00F92615">
      <w:pPr>
        <w:pStyle w:val="FootnoteText"/>
        <w:rPr>
          <w:rFonts w:ascii="Times New Roman" w:hAnsi="Times New Roman"/>
        </w:rPr>
      </w:pPr>
      <w:r w:rsidRPr="00104A06">
        <w:rPr>
          <w:rStyle w:val="FootnoteReference"/>
          <w:rFonts w:ascii="Times New Roman" w:hAnsi="Times New Roman"/>
        </w:rPr>
        <w:footnoteRef/>
      </w:r>
      <w:r w:rsidRPr="00104A06">
        <w:rPr>
          <w:rFonts w:ascii="Times New Roman" w:hAnsi="Times New Roman"/>
        </w:rPr>
        <w:t xml:space="preserve"> After completing the task, participants were asked what they thought the auditory cues represented. All stated that the cues were bar-related.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DCC3" w14:textId="77777777" w:rsidR="004F36BB" w:rsidRDefault="004F36BB" w:rsidP="002464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9D11B" w14:textId="77777777" w:rsidR="004F36BB" w:rsidRDefault="004F36BB" w:rsidP="002464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E1A0" w14:textId="26D6CEF8" w:rsidR="004F36BB" w:rsidRDefault="004F36BB" w:rsidP="00CB4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F00">
      <w:rPr>
        <w:rStyle w:val="PageNumber"/>
        <w:noProof/>
      </w:rPr>
      <w:t>21</w:t>
    </w:r>
    <w:r>
      <w:rPr>
        <w:rStyle w:val="PageNumber"/>
      </w:rPr>
      <w:fldChar w:fldCharType="end"/>
    </w:r>
  </w:p>
  <w:p w14:paraId="63F3D704" w14:textId="02A2E1FC" w:rsidR="004F36BB" w:rsidRPr="00081E8E" w:rsidRDefault="004F36BB" w:rsidP="00246455">
    <w:pPr>
      <w:pStyle w:val="Header"/>
      <w:ind w:right="360"/>
    </w:pPr>
    <w:r>
      <w:t>Visual and Auditory Cues Influence Inhibitory Control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E13E" w14:textId="77777777" w:rsidR="004F36BB" w:rsidRDefault="004F36BB" w:rsidP="00081E8E">
    <w:pPr>
      <w:pStyle w:val="Header"/>
    </w:pPr>
    <w:r>
      <w:t>Running Head: Context does affect inhibitory control: Evidence from Go/No-Go and Saccade tasks</w:t>
    </w:r>
  </w:p>
  <w:p w14:paraId="375BE662" w14:textId="77777777" w:rsidR="004F36BB" w:rsidRDefault="004F3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976"/>
    <w:multiLevelType w:val="multilevel"/>
    <w:tmpl w:val="6DA2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52C33"/>
    <w:multiLevelType w:val="hybridMultilevel"/>
    <w:tmpl w:val="90F8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00193"/>
    <w:multiLevelType w:val="multilevel"/>
    <w:tmpl w:val="1C8E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56E07"/>
    <w:multiLevelType w:val="hybridMultilevel"/>
    <w:tmpl w:val="AD8C53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E3F3A1C"/>
    <w:multiLevelType w:val="multilevel"/>
    <w:tmpl w:val="A3103862"/>
    <w:lvl w:ilvl="0">
      <w:start w:val="1"/>
      <w:numFmt w:val="none"/>
      <w:pStyle w:val="Heading31"/>
      <w:lvlText w:val="2."/>
      <w:lvlJc w:val="left"/>
      <w:pPr>
        <w:tabs>
          <w:tab w:val="num" w:pos="360"/>
        </w:tabs>
        <w:ind w:left="360" w:hanging="360"/>
      </w:pPr>
      <w:rPr>
        <w:rFonts w:cs="Times New Roman" w:hint="default"/>
        <w:sz w:val="24"/>
      </w:rPr>
    </w:lvl>
    <w:lvl w:ilvl="1">
      <w:start w:val="1"/>
      <w:numFmt w:val="none"/>
      <w:lvlText w:val="1.1"/>
      <w:lvlJc w:val="left"/>
      <w:pPr>
        <w:tabs>
          <w:tab w:val="num" w:pos="432"/>
        </w:tabs>
        <w:ind w:left="432" w:hanging="432"/>
      </w:pPr>
      <w:rPr>
        <w:rFonts w:cs="Times New Roman" w:hint="default"/>
      </w:rPr>
    </w:lvl>
    <w:lvl w:ilvl="2">
      <w:start w:val="1"/>
      <w:numFmt w:val="none"/>
      <w:lvlRestart w:val="0"/>
      <w:lvlText w:val="1.3.7"/>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08F6E13"/>
    <w:multiLevelType w:val="multilevel"/>
    <w:tmpl w:val="413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B6FDB"/>
    <w:multiLevelType w:val="multilevel"/>
    <w:tmpl w:val="F8581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D0BE5"/>
    <w:multiLevelType w:val="multilevel"/>
    <w:tmpl w:val="21B8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AA"/>
    <w:rsid w:val="000037F6"/>
    <w:rsid w:val="0000442B"/>
    <w:rsid w:val="00004C9A"/>
    <w:rsid w:val="0000569A"/>
    <w:rsid w:val="00005CEC"/>
    <w:rsid w:val="00006194"/>
    <w:rsid w:val="000102AE"/>
    <w:rsid w:val="000124EE"/>
    <w:rsid w:val="000135AA"/>
    <w:rsid w:val="00013B50"/>
    <w:rsid w:val="00014049"/>
    <w:rsid w:val="00014440"/>
    <w:rsid w:val="00014B3F"/>
    <w:rsid w:val="00014CA9"/>
    <w:rsid w:val="00016C04"/>
    <w:rsid w:val="00016EAF"/>
    <w:rsid w:val="000203BA"/>
    <w:rsid w:val="00020F75"/>
    <w:rsid w:val="000224E2"/>
    <w:rsid w:val="00023034"/>
    <w:rsid w:val="000240AA"/>
    <w:rsid w:val="0002493A"/>
    <w:rsid w:val="00024D3D"/>
    <w:rsid w:val="00024FD0"/>
    <w:rsid w:val="000268BC"/>
    <w:rsid w:val="00026ADD"/>
    <w:rsid w:val="00026C1B"/>
    <w:rsid w:val="00026FF7"/>
    <w:rsid w:val="00032349"/>
    <w:rsid w:val="00034D14"/>
    <w:rsid w:val="00034DCB"/>
    <w:rsid w:val="0003771B"/>
    <w:rsid w:val="00040724"/>
    <w:rsid w:val="00041104"/>
    <w:rsid w:val="00041EB1"/>
    <w:rsid w:val="000426BB"/>
    <w:rsid w:val="00042B2D"/>
    <w:rsid w:val="000431E7"/>
    <w:rsid w:val="000435DB"/>
    <w:rsid w:val="000448A4"/>
    <w:rsid w:val="00046A71"/>
    <w:rsid w:val="000476B1"/>
    <w:rsid w:val="00052A14"/>
    <w:rsid w:val="00052C89"/>
    <w:rsid w:val="000554B9"/>
    <w:rsid w:val="000607C0"/>
    <w:rsid w:val="000611E6"/>
    <w:rsid w:val="0006292B"/>
    <w:rsid w:val="000632D1"/>
    <w:rsid w:val="00064BD8"/>
    <w:rsid w:val="00064F28"/>
    <w:rsid w:val="00065887"/>
    <w:rsid w:val="000666FB"/>
    <w:rsid w:val="000668FD"/>
    <w:rsid w:val="00066DC4"/>
    <w:rsid w:val="00067F5A"/>
    <w:rsid w:val="00072858"/>
    <w:rsid w:val="00072BEC"/>
    <w:rsid w:val="00073324"/>
    <w:rsid w:val="00074362"/>
    <w:rsid w:val="00075742"/>
    <w:rsid w:val="00081E8E"/>
    <w:rsid w:val="000825B0"/>
    <w:rsid w:val="000830C8"/>
    <w:rsid w:val="00083ED5"/>
    <w:rsid w:val="00083F8B"/>
    <w:rsid w:val="0008452A"/>
    <w:rsid w:val="00084C83"/>
    <w:rsid w:val="0008501B"/>
    <w:rsid w:val="000861B9"/>
    <w:rsid w:val="00091CCD"/>
    <w:rsid w:val="0009253C"/>
    <w:rsid w:val="0009334D"/>
    <w:rsid w:val="00093A5F"/>
    <w:rsid w:val="00095720"/>
    <w:rsid w:val="000A1413"/>
    <w:rsid w:val="000A1480"/>
    <w:rsid w:val="000A1541"/>
    <w:rsid w:val="000A1878"/>
    <w:rsid w:val="000A395C"/>
    <w:rsid w:val="000A3DC6"/>
    <w:rsid w:val="000A74C5"/>
    <w:rsid w:val="000B196A"/>
    <w:rsid w:val="000B2613"/>
    <w:rsid w:val="000B2997"/>
    <w:rsid w:val="000B2D13"/>
    <w:rsid w:val="000B696E"/>
    <w:rsid w:val="000B7E0F"/>
    <w:rsid w:val="000B7F55"/>
    <w:rsid w:val="000B7FB3"/>
    <w:rsid w:val="000C0D73"/>
    <w:rsid w:val="000C0F0D"/>
    <w:rsid w:val="000C139C"/>
    <w:rsid w:val="000C17B3"/>
    <w:rsid w:val="000C1F2E"/>
    <w:rsid w:val="000C2164"/>
    <w:rsid w:val="000C21FF"/>
    <w:rsid w:val="000C321A"/>
    <w:rsid w:val="000C3476"/>
    <w:rsid w:val="000C4545"/>
    <w:rsid w:val="000C4B83"/>
    <w:rsid w:val="000C4E1E"/>
    <w:rsid w:val="000C5687"/>
    <w:rsid w:val="000C678D"/>
    <w:rsid w:val="000C68DC"/>
    <w:rsid w:val="000C6EF8"/>
    <w:rsid w:val="000C75EF"/>
    <w:rsid w:val="000C7AE9"/>
    <w:rsid w:val="000D1F01"/>
    <w:rsid w:val="000D2BEF"/>
    <w:rsid w:val="000D42FB"/>
    <w:rsid w:val="000D4F78"/>
    <w:rsid w:val="000D5607"/>
    <w:rsid w:val="000D61EE"/>
    <w:rsid w:val="000D7E34"/>
    <w:rsid w:val="000E018F"/>
    <w:rsid w:val="000E02A5"/>
    <w:rsid w:val="000E05AC"/>
    <w:rsid w:val="000E0768"/>
    <w:rsid w:val="000E0E93"/>
    <w:rsid w:val="000E1D4F"/>
    <w:rsid w:val="000E2D03"/>
    <w:rsid w:val="000E3C80"/>
    <w:rsid w:val="000E46B7"/>
    <w:rsid w:val="000E51D2"/>
    <w:rsid w:val="000E53E9"/>
    <w:rsid w:val="000E663B"/>
    <w:rsid w:val="000E6E69"/>
    <w:rsid w:val="000F0677"/>
    <w:rsid w:val="000F0ADB"/>
    <w:rsid w:val="000F0C1B"/>
    <w:rsid w:val="000F161A"/>
    <w:rsid w:val="000F1AD1"/>
    <w:rsid w:val="000F25B5"/>
    <w:rsid w:val="000F35A8"/>
    <w:rsid w:val="000F3D1B"/>
    <w:rsid w:val="000F65BF"/>
    <w:rsid w:val="000F6747"/>
    <w:rsid w:val="000F6ECB"/>
    <w:rsid w:val="000F705E"/>
    <w:rsid w:val="00100F3C"/>
    <w:rsid w:val="001014B4"/>
    <w:rsid w:val="001015DF"/>
    <w:rsid w:val="00101B1C"/>
    <w:rsid w:val="00102E19"/>
    <w:rsid w:val="00104469"/>
    <w:rsid w:val="00104A06"/>
    <w:rsid w:val="00105E3A"/>
    <w:rsid w:val="00107446"/>
    <w:rsid w:val="00110A89"/>
    <w:rsid w:val="00111B75"/>
    <w:rsid w:val="0011317F"/>
    <w:rsid w:val="00114A2E"/>
    <w:rsid w:val="001170CC"/>
    <w:rsid w:val="00126524"/>
    <w:rsid w:val="00127265"/>
    <w:rsid w:val="001332D0"/>
    <w:rsid w:val="00135C83"/>
    <w:rsid w:val="001374BC"/>
    <w:rsid w:val="00141DC6"/>
    <w:rsid w:val="00142427"/>
    <w:rsid w:val="00143E3C"/>
    <w:rsid w:val="001451D8"/>
    <w:rsid w:val="00145FB5"/>
    <w:rsid w:val="00146AFA"/>
    <w:rsid w:val="00146C6A"/>
    <w:rsid w:val="00146E9E"/>
    <w:rsid w:val="0014733E"/>
    <w:rsid w:val="0014750B"/>
    <w:rsid w:val="00150BEB"/>
    <w:rsid w:val="00150C23"/>
    <w:rsid w:val="001512E4"/>
    <w:rsid w:val="001534A6"/>
    <w:rsid w:val="00156C8A"/>
    <w:rsid w:val="00161E90"/>
    <w:rsid w:val="00162876"/>
    <w:rsid w:val="001637FC"/>
    <w:rsid w:val="00163AC9"/>
    <w:rsid w:val="00163DD4"/>
    <w:rsid w:val="001668AC"/>
    <w:rsid w:val="00166ABE"/>
    <w:rsid w:val="00166EA4"/>
    <w:rsid w:val="00167374"/>
    <w:rsid w:val="0016773E"/>
    <w:rsid w:val="00167A16"/>
    <w:rsid w:val="00170928"/>
    <w:rsid w:val="001715C4"/>
    <w:rsid w:val="00172A3D"/>
    <w:rsid w:val="00173B58"/>
    <w:rsid w:val="00175AED"/>
    <w:rsid w:val="0017634F"/>
    <w:rsid w:val="00176E82"/>
    <w:rsid w:val="00177377"/>
    <w:rsid w:val="00181B64"/>
    <w:rsid w:val="00183CDA"/>
    <w:rsid w:val="00184A80"/>
    <w:rsid w:val="0018546E"/>
    <w:rsid w:val="0018675B"/>
    <w:rsid w:val="00186B94"/>
    <w:rsid w:val="001923F6"/>
    <w:rsid w:val="0019304B"/>
    <w:rsid w:val="001931BB"/>
    <w:rsid w:val="00193A5A"/>
    <w:rsid w:val="00195F0C"/>
    <w:rsid w:val="00196CAD"/>
    <w:rsid w:val="00196EB9"/>
    <w:rsid w:val="001A015F"/>
    <w:rsid w:val="001A0BF3"/>
    <w:rsid w:val="001A1077"/>
    <w:rsid w:val="001A378E"/>
    <w:rsid w:val="001A3DB5"/>
    <w:rsid w:val="001A4BE9"/>
    <w:rsid w:val="001A620F"/>
    <w:rsid w:val="001A6EE9"/>
    <w:rsid w:val="001A7529"/>
    <w:rsid w:val="001A7DFC"/>
    <w:rsid w:val="001B083F"/>
    <w:rsid w:val="001B167F"/>
    <w:rsid w:val="001B2804"/>
    <w:rsid w:val="001B3329"/>
    <w:rsid w:val="001B3C2E"/>
    <w:rsid w:val="001B4DF3"/>
    <w:rsid w:val="001B5624"/>
    <w:rsid w:val="001B6F23"/>
    <w:rsid w:val="001B72A0"/>
    <w:rsid w:val="001C4D7E"/>
    <w:rsid w:val="001C53D6"/>
    <w:rsid w:val="001C761F"/>
    <w:rsid w:val="001C7EAE"/>
    <w:rsid w:val="001D00CD"/>
    <w:rsid w:val="001D15A6"/>
    <w:rsid w:val="001D234D"/>
    <w:rsid w:val="001D2D40"/>
    <w:rsid w:val="001D49B3"/>
    <w:rsid w:val="001D5B91"/>
    <w:rsid w:val="001D733A"/>
    <w:rsid w:val="001E0133"/>
    <w:rsid w:val="001E0A1B"/>
    <w:rsid w:val="001E10D5"/>
    <w:rsid w:val="001E12A9"/>
    <w:rsid w:val="001E15D6"/>
    <w:rsid w:val="001E1BFA"/>
    <w:rsid w:val="001E2997"/>
    <w:rsid w:val="001E38D6"/>
    <w:rsid w:val="001E4AC2"/>
    <w:rsid w:val="001E4B09"/>
    <w:rsid w:val="001E5C75"/>
    <w:rsid w:val="001E5F74"/>
    <w:rsid w:val="001E7FB9"/>
    <w:rsid w:val="001F0198"/>
    <w:rsid w:val="001F09B2"/>
    <w:rsid w:val="001F4A22"/>
    <w:rsid w:val="001F5620"/>
    <w:rsid w:val="001F5DBE"/>
    <w:rsid w:val="0020219B"/>
    <w:rsid w:val="00202812"/>
    <w:rsid w:val="00206369"/>
    <w:rsid w:val="00206D63"/>
    <w:rsid w:val="0021042A"/>
    <w:rsid w:val="00211630"/>
    <w:rsid w:val="00211BE7"/>
    <w:rsid w:val="00211E94"/>
    <w:rsid w:val="00212E0A"/>
    <w:rsid w:val="00214C47"/>
    <w:rsid w:val="00215EE1"/>
    <w:rsid w:val="00216E3B"/>
    <w:rsid w:val="002202FC"/>
    <w:rsid w:val="0022064B"/>
    <w:rsid w:val="00220F3B"/>
    <w:rsid w:val="0022128C"/>
    <w:rsid w:val="00223F04"/>
    <w:rsid w:val="00224EF4"/>
    <w:rsid w:val="00225273"/>
    <w:rsid w:val="002253AA"/>
    <w:rsid w:val="00225BAC"/>
    <w:rsid w:val="00231AD3"/>
    <w:rsid w:val="002339D7"/>
    <w:rsid w:val="002349ED"/>
    <w:rsid w:val="00234CC8"/>
    <w:rsid w:val="0023532C"/>
    <w:rsid w:val="0023572B"/>
    <w:rsid w:val="00236743"/>
    <w:rsid w:val="00236A89"/>
    <w:rsid w:val="0023724D"/>
    <w:rsid w:val="00237550"/>
    <w:rsid w:val="002377FF"/>
    <w:rsid w:val="0024115A"/>
    <w:rsid w:val="002416F4"/>
    <w:rsid w:val="00243ACB"/>
    <w:rsid w:val="00244BC8"/>
    <w:rsid w:val="00245465"/>
    <w:rsid w:val="00246455"/>
    <w:rsid w:val="00247B0A"/>
    <w:rsid w:val="00247B57"/>
    <w:rsid w:val="0025070D"/>
    <w:rsid w:val="00252330"/>
    <w:rsid w:val="002528E1"/>
    <w:rsid w:val="00252907"/>
    <w:rsid w:val="00255378"/>
    <w:rsid w:val="00255FE8"/>
    <w:rsid w:val="002609C6"/>
    <w:rsid w:val="002609F1"/>
    <w:rsid w:val="00260B53"/>
    <w:rsid w:val="00261C6F"/>
    <w:rsid w:val="002643A9"/>
    <w:rsid w:val="00264470"/>
    <w:rsid w:val="00265550"/>
    <w:rsid w:val="0026566E"/>
    <w:rsid w:val="00266EDC"/>
    <w:rsid w:val="002713D0"/>
    <w:rsid w:val="00272C5C"/>
    <w:rsid w:val="002732DA"/>
    <w:rsid w:val="00274994"/>
    <w:rsid w:val="00275030"/>
    <w:rsid w:val="00275A47"/>
    <w:rsid w:val="00277189"/>
    <w:rsid w:val="00277F03"/>
    <w:rsid w:val="0028045B"/>
    <w:rsid w:val="00282320"/>
    <w:rsid w:val="002837D1"/>
    <w:rsid w:val="00286E0E"/>
    <w:rsid w:val="00287800"/>
    <w:rsid w:val="00290039"/>
    <w:rsid w:val="00290369"/>
    <w:rsid w:val="00290650"/>
    <w:rsid w:val="00291B86"/>
    <w:rsid w:val="00291B96"/>
    <w:rsid w:val="00291EAF"/>
    <w:rsid w:val="002921DE"/>
    <w:rsid w:val="00292474"/>
    <w:rsid w:val="00292620"/>
    <w:rsid w:val="002927C9"/>
    <w:rsid w:val="002933A0"/>
    <w:rsid w:val="0029432F"/>
    <w:rsid w:val="00294493"/>
    <w:rsid w:val="00295BC2"/>
    <w:rsid w:val="002A0398"/>
    <w:rsid w:val="002A07D9"/>
    <w:rsid w:val="002A0CF1"/>
    <w:rsid w:val="002A1BA1"/>
    <w:rsid w:val="002A3541"/>
    <w:rsid w:val="002A42E9"/>
    <w:rsid w:val="002A46EA"/>
    <w:rsid w:val="002A5050"/>
    <w:rsid w:val="002A5C7B"/>
    <w:rsid w:val="002A61BC"/>
    <w:rsid w:val="002A7015"/>
    <w:rsid w:val="002B0B36"/>
    <w:rsid w:val="002B0F0E"/>
    <w:rsid w:val="002B3320"/>
    <w:rsid w:val="002B427C"/>
    <w:rsid w:val="002B5C24"/>
    <w:rsid w:val="002B60F7"/>
    <w:rsid w:val="002B6401"/>
    <w:rsid w:val="002B6B6F"/>
    <w:rsid w:val="002B6F34"/>
    <w:rsid w:val="002C3474"/>
    <w:rsid w:val="002C40DD"/>
    <w:rsid w:val="002C5427"/>
    <w:rsid w:val="002D10D8"/>
    <w:rsid w:val="002D2F66"/>
    <w:rsid w:val="002E0DE4"/>
    <w:rsid w:val="002E0E07"/>
    <w:rsid w:val="002E1E51"/>
    <w:rsid w:val="002E21F8"/>
    <w:rsid w:val="002E2E66"/>
    <w:rsid w:val="002E316D"/>
    <w:rsid w:val="002E3D71"/>
    <w:rsid w:val="002E4354"/>
    <w:rsid w:val="002E439C"/>
    <w:rsid w:val="002E4481"/>
    <w:rsid w:val="002E4DE9"/>
    <w:rsid w:val="002E5CDA"/>
    <w:rsid w:val="002E60E7"/>
    <w:rsid w:val="002E68A5"/>
    <w:rsid w:val="002F15AE"/>
    <w:rsid w:val="002F39CB"/>
    <w:rsid w:val="002F3FF2"/>
    <w:rsid w:val="002F46F7"/>
    <w:rsid w:val="002F5348"/>
    <w:rsid w:val="002F61ED"/>
    <w:rsid w:val="002F75AE"/>
    <w:rsid w:val="00300441"/>
    <w:rsid w:val="003005C5"/>
    <w:rsid w:val="00301310"/>
    <w:rsid w:val="00301AB4"/>
    <w:rsid w:val="00301E63"/>
    <w:rsid w:val="003029DF"/>
    <w:rsid w:val="003035BC"/>
    <w:rsid w:val="00306618"/>
    <w:rsid w:val="003113FD"/>
    <w:rsid w:val="003114E6"/>
    <w:rsid w:val="00312E44"/>
    <w:rsid w:val="00313BA3"/>
    <w:rsid w:val="00314E1F"/>
    <w:rsid w:val="003152DF"/>
    <w:rsid w:val="003167C2"/>
    <w:rsid w:val="00316A39"/>
    <w:rsid w:val="003208E2"/>
    <w:rsid w:val="003209CF"/>
    <w:rsid w:val="003226FB"/>
    <w:rsid w:val="00322E84"/>
    <w:rsid w:val="00323413"/>
    <w:rsid w:val="003246C8"/>
    <w:rsid w:val="0032603A"/>
    <w:rsid w:val="00326068"/>
    <w:rsid w:val="003262A4"/>
    <w:rsid w:val="00326CDA"/>
    <w:rsid w:val="00330AEE"/>
    <w:rsid w:val="00330C88"/>
    <w:rsid w:val="003327A8"/>
    <w:rsid w:val="003328C1"/>
    <w:rsid w:val="003343BB"/>
    <w:rsid w:val="00337582"/>
    <w:rsid w:val="00341120"/>
    <w:rsid w:val="00341C6D"/>
    <w:rsid w:val="00342BFF"/>
    <w:rsid w:val="00342D9B"/>
    <w:rsid w:val="0034380C"/>
    <w:rsid w:val="00346522"/>
    <w:rsid w:val="0034703A"/>
    <w:rsid w:val="00347543"/>
    <w:rsid w:val="00350333"/>
    <w:rsid w:val="003506B0"/>
    <w:rsid w:val="003514B4"/>
    <w:rsid w:val="00352190"/>
    <w:rsid w:val="00353834"/>
    <w:rsid w:val="003554EF"/>
    <w:rsid w:val="00355EAF"/>
    <w:rsid w:val="00357F8D"/>
    <w:rsid w:val="00360196"/>
    <w:rsid w:val="003605DD"/>
    <w:rsid w:val="00360C39"/>
    <w:rsid w:val="003624B1"/>
    <w:rsid w:val="00362B84"/>
    <w:rsid w:val="00362D83"/>
    <w:rsid w:val="00364CF8"/>
    <w:rsid w:val="00365365"/>
    <w:rsid w:val="003662C5"/>
    <w:rsid w:val="00367861"/>
    <w:rsid w:val="00367B83"/>
    <w:rsid w:val="00367C4D"/>
    <w:rsid w:val="00371031"/>
    <w:rsid w:val="003713DD"/>
    <w:rsid w:val="00371E03"/>
    <w:rsid w:val="00372404"/>
    <w:rsid w:val="00374396"/>
    <w:rsid w:val="00374D66"/>
    <w:rsid w:val="00375021"/>
    <w:rsid w:val="00375036"/>
    <w:rsid w:val="0037758F"/>
    <w:rsid w:val="003775B5"/>
    <w:rsid w:val="00380520"/>
    <w:rsid w:val="00380850"/>
    <w:rsid w:val="00381C3A"/>
    <w:rsid w:val="003845E2"/>
    <w:rsid w:val="00385A2B"/>
    <w:rsid w:val="00386AC5"/>
    <w:rsid w:val="003917BB"/>
    <w:rsid w:val="00391A0C"/>
    <w:rsid w:val="00394926"/>
    <w:rsid w:val="00396659"/>
    <w:rsid w:val="00396C88"/>
    <w:rsid w:val="003978EB"/>
    <w:rsid w:val="00397C4A"/>
    <w:rsid w:val="003A0F4E"/>
    <w:rsid w:val="003A1789"/>
    <w:rsid w:val="003A32B2"/>
    <w:rsid w:val="003A4392"/>
    <w:rsid w:val="003A4C1D"/>
    <w:rsid w:val="003A579F"/>
    <w:rsid w:val="003A602E"/>
    <w:rsid w:val="003B0693"/>
    <w:rsid w:val="003B3322"/>
    <w:rsid w:val="003B3E27"/>
    <w:rsid w:val="003B3F53"/>
    <w:rsid w:val="003B42F4"/>
    <w:rsid w:val="003B558F"/>
    <w:rsid w:val="003B692E"/>
    <w:rsid w:val="003B74AD"/>
    <w:rsid w:val="003C197E"/>
    <w:rsid w:val="003C2C84"/>
    <w:rsid w:val="003C4068"/>
    <w:rsid w:val="003C542C"/>
    <w:rsid w:val="003C553A"/>
    <w:rsid w:val="003C5DC7"/>
    <w:rsid w:val="003C6301"/>
    <w:rsid w:val="003C6347"/>
    <w:rsid w:val="003C6D69"/>
    <w:rsid w:val="003C6E1D"/>
    <w:rsid w:val="003C77E3"/>
    <w:rsid w:val="003D029D"/>
    <w:rsid w:val="003D1061"/>
    <w:rsid w:val="003D17DA"/>
    <w:rsid w:val="003D2F1A"/>
    <w:rsid w:val="003D3A71"/>
    <w:rsid w:val="003D3CF6"/>
    <w:rsid w:val="003D556F"/>
    <w:rsid w:val="003D5C94"/>
    <w:rsid w:val="003E0788"/>
    <w:rsid w:val="003E278F"/>
    <w:rsid w:val="003E2793"/>
    <w:rsid w:val="003E295D"/>
    <w:rsid w:val="003E45F6"/>
    <w:rsid w:val="003E58AE"/>
    <w:rsid w:val="003E5D3D"/>
    <w:rsid w:val="003E636A"/>
    <w:rsid w:val="003E6BB9"/>
    <w:rsid w:val="003E6F88"/>
    <w:rsid w:val="003E70FC"/>
    <w:rsid w:val="003F05F3"/>
    <w:rsid w:val="003F1195"/>
    <w:rsid w:val="003F1246"/>
    <w:rsid w:val="003F2EBD"/>
    <w:rsid w:val="003F45C6"/>
    <w:rsid w:val="003F54E8"/>
    <w:rsid w:val="003F5E50"/>
    <w:rsid w:val="003F6108"/>
    <w:rsid w:val="003F6205"/>
    <w:rsid w:val="003F7445"/>
    <w:rsid w:val="003F76E0"/>
    <w:rsid w:val="003F7AD4"/>
    <w:rsid w:val="003F7E23"/>
    <w:rsid w:val="00400B5C"/>
    <w:rsid w:val="00401D46"/>
    <w:rsid w:val="004020B8"/>
    <w:rsid w:val="004038BA"/>
    <w:rsid w:val="00407F62"/>
    <w:rsid w:val="00407F7B"/>
    <w:rsid w:val="0041003C"/>
    <w:rsid w:val="00411443"/>
    <w:rsid w:val="004127FE"/>
    <w:rsid w:val="00413359"/>
    <w:rsid w:val="00415AD8"/>
    <w:rsid w:val="00416617"/>
    <w:rsid w:val="004205E9"/>
    <w:rsid w:val="0042090B"/>
    <w:rsid w:val="00421F07"/>
    <w:rsid w:val="00422142"/>
    <w:rsid w:val="00423A94"/>
    <w:rsid w:val="004249D3"/>
    <w:rsid w:val="004259AB"/>
    <w:rsid w:val="00430023"/>
    <w:rsid w:val="004303C8"/>
    <w:rsid w:val="00431D02"/>
    <w:rsid w:val="00431D4A"/>
    <w:rsid w:val="00432125"/>
    <w:rsid w:val="0043289C"/>
    <w:rsid w:val="00432F87"/>
    <w:rsid w:val="004337F6"/>
    <w:rsid w:val="004353E5"/>
    <w:rsid w:val="00435419"/>
    <w:rsid w:val="00435AB2"/>
    <w:rsid w:val="004367B0"/>
    <w:rsid w:val="004371D4"/>
    <w:rsid w:val="004373E7"/>
    <w:rsid w:val="004434DB"/>
    <w:rsid w:val="004441F3"/>
    <w:rsid w:val="004505F5"/>
    <w:rsid w:val="004506D8"/>
    <w:rsid w:val="004508FF"/>
    <w:rsid w:val="00450F19"/>
    <w:rsid w:val="004532A1"/>
    <w:rsid w:val="00453885"/>
    <w:rsid w:val="00454018"/>
    <w:rsid w:val="00454EBB"/>
    <w:rsid w:val="004569EA"/>
    <w:rsid w:val="00462841"/>
    <w:rsid w:val="00463EBC"/>
    <w:rsid w:val="004649E1"/>
    <w:rsid w:val="00470D10"/>
    <w:rsid w:val="004715EC"/>
    <w:rsid w:val="00471C28"/>
    <w:rsid w:val="0047265C"/>
    <w:rsid w:val="00472A08"/>
    <w:rsid w:val="00473385"/>
    <w:rsid w:val="00473ACF"/>
    <w:rsid w:val="00473B97"/>
    <w:rsid w:val="0047696D"/>
    <w:rsid w:val="004779C1"/>
    <w:rsid w:val="004817B0"/>
    <w:rsid w:val="00481A7C"/>
    <w:rsid w:val="00482591"/>
    <w:rsid w:val="00482628"/>
    <w:rsid w:val="00482B25"/>
    <w:rsid w:val="00485F35"/>
    <w:rsid w:val="0048607D"/>
    <w:rsid w:val="004864CB"/>
    <w:rsid w:val="004870D3"/>
    <w:rsid w:val="00487A06"/>
    <w:rsid w:val="00494733"/>
    <w:rsid w:val="00494D73"/>
    <w:rsid w:val="00495299"/>
    <w:rsid w:val="00495708"/>
    <w:rsid w:val="004965E5"/>
    <w:rsid w:val="00496944"/>
    <w:rsid w:val="004974D2"/>
    <w:rsid w:val="00497C37"/>
    <w:rsid w:val="004A0D58"/>
    <w:rsid w:val="004A0E59"/>
    <w:rsid w:val="004A223D"/>
    <w:rsid w:val="004A2969"/>
    <w:rsid w:val="004A3A53"/>
    <w:rsid w:val="004A532D"/>
    <w:rsid w:val="004A53E2"/>
    <w:rsid w:val="004A5E63"/>
    <w:rsid w:val="004A70EB"/>
    <w:rsid w:val="004B00EA"/>
    <w:rsid w:val="004B0602"/>
    <w:rsid w:val="004B070A"/>
    <w:rsid w:val="004B0B01"/>
    <w:rsid w:val="004B136E"/>
    <w:rsid w:val="004B16E6"/>
    <w:rsid w:val="004B2CD9"/>
    <w:rsid w:val="004B44B5"/>
    <w:rsid w:val="004B45E3"/>
    <w:rsid w:val="004B5063"/>
    <w:rsid w:val="004B73A4"/>
    <w:rsid w:val="004C1307"/>
    <w:rsid w:val="004C19CF"/>
    <w:rsid w:val="004C41CB"/>
    <w:rsid w:val="004C5CC4"/>
    <w:rsid w:val="004C626E"/>
    <w:rsid w:val="004D240C"/>
    <w:rsid w:val="004D3947"/>
    <w:rsid w:val="004D458C"/>
    <w:rsid w:val="004D514B"/>
    <w:rsid w:val="004D75FB"/>
    <w:rsid w:val="004E1A54"/>
    <w:rsid w:val="004E542C"/>
    <w:rsid w:val="004F0C8C"/>
    <w:rsid w:val="004F195D"/>
    <w:rsid w:val="004F36BB"/>
    <w:rsid w:val="004F5029"/>
    <w:rsid w:val="004F7628"/>
    <w:rsid w:val="00500617"/>
    <w:rsid w:val="00501B3A"/>
    <w:rsid w:val="00501EBD"/>
    <w:rsid w:val="00502454"/>
    <w:rsid w:val="00505352"/>
    <w:rsid w:val="0050697D"/>
    <w:rsid w:val="005078E6"/>
    <w:rsid w:val="00507984"/>
    <w:rsid w:val="005104D6"/>
    <w:rsid w:val="00511731"/>
    <w:rsid w:val="00511F8C"/>
    <w:rsid w:val="005127F9"/>
    <w:rsid w:val="005132D0"/>
    <w:rsid w:val="005133D3"/>
    <w:rsid w:val="00513851"/>
    <w:rsid w:val="00513DAA"/>
    <w:rsid w:val="005149FA"/>
    <w:rsid w:val="00514CB3"/>
    <w:rsid w:val="0051523E"/>
    <w:rsid w:val="005158FC"/>
    <w:rsid w:val="00517EFE"/>
    <w:rsid w:val="005203EA"/>
    <w:rsid w:val="00521706"/>
    <w:rsid w:val="0052316A"/>
    <w:rsid w:val="00523CC2"/>
    <w:rsid w:val="005244D2"/>
    <w:rsid w:val="00524CF6"/>
    <w:rsid w:val="00525497"/>
    <w:rsid w:val="00525699"/>
    <w:rsid w:val="00525D56"/>
    <w:rsid w:val="00533E95"/>
    <w:rsid w:val="0053415F"/>
    <w:rsid w:val="0053432D"/>
    <w:rsid w:val="00535079"/>
    <w:rsid w:val="0053545F"/>
    <w:rsid w:val="00537014"/>
    <w:rsid w:val="00537F24"/>
    <w:rsid w:val="00541403"/>
    <w:rsid w:val="00543178"/>
    <w:rsid w:val="00544C14"/>
    <w:rsid w:val="005461AD"/>
    <w:rsid w:val="00550C86"/>
    <w:rsid w:val="00551EA7"/>
    <w:rsid w:val="00553707"/>
    <w:rsid w:val="00554296"/>
    <w:rsid w:val="0055433D"/>
    <w:rsid w:val="00556347"/>
    <w:rsid w:val="00557934"/>
    <w:rsid w:val="0056156D"/>
    <w:rsid w:val="005617F5"/>
    <w:rsid w:val="00562E90"/>
    <w:rsid w:val="0056659A"/>
    <w:rsid w:val="00567544"/>
    <w:rsid w:val="00570539"/>
    <w:rsid w:val="005719FB"/>
    <w:rsid w:val="005736FD"/>
    <w:rsid w:val="00574976"/>
    <w:rsid w:val="00574A1F"/>
    <w:rsid w:val="00575879"/>
    <w:rsid w:val="005778FD"/>
    <w:rsid w:val="00577D0B"/>
    <w:rsid w:val="00577DC8"/>
    <w:rsid w:val="0058069B"/>
    <w:rsid w:val="00580C62"/>
    <w:rsid w:val="00580F4A"/>
    <w:rsid w:val="0058133B"/>
    <w:rsid w:val="00582099"/>
    <w:rsid w:val="00582BDF"/>
    <w:rsid w:val="00582F7F"/>
    <w:rsid w:val="00583A1B"/>
    <w:rsid w:val="0058416F"/>
    <w:rsid w:val="00584D0B"/>
    <w:rsid w:val="005856E4"/>
    <w:rsid w:val="00585976"/>
    <w:rsid w:val="00586F9C"/>
    <w:rsid w:val="005875EE"/>
    <w:rsid w:val="00587A5B"/>
    <w:rsid w:val="00587CCC"/>
    <w:rsid w:val="005928BA"/>
    <w:rsid w:val="00592EB0"/>
    <w:rsid w:val="0059300C"/>
    <w:rsid w:val="0059494D"/>
    <w:rsid w:val="0059663F"/>
    <w:rsid w:val="00596BC8"/>
    <w:rsid w:val="005A00F6"/>
    <w:rsid w:val="005A048A"/>
    <w:rsid w:val="005A08BF"/>
    <w:rsid w:val="005A10CB"/>
    <w:rsid w:val="005A1334"/>
    <w:rsid w:val="005A3369"/>
    <w:rsid w:val="005A3B18"/>
    <w:rsid w:val="005A50CF"/>
    <w:rsid w:val="005A5B7B"/>
    <w:rsid w:val="005A6E1C"/>
    <w:rsid w:val="005A6F3C"/>
    <w:rsid w:val="005A745E"/>
    <w:rsid w:val="005A7A93"/>
    <w:rsid w:val="005A7DAB"/>
    <w:rsid w:val="005B014A"/>
    <w:rsid w:val="005B0FE6"/>
    <w:rsid w:val="005B109E"/>
    <w:rsid w:val="005B115D"/>
    <w:rsid w:val="005B120C"/>
    <w:rsid w:val="005B2761"/>
    <w:rsid w:val="005B4F7B"/>
    <w:rsid w:val="005B5F7F"/>
    <w:rsid w:val="005B7C82"/>
    <w:rsid w:val="005C0785"/>
    <w:rsid w:val="005C22EC"/>
    <w:rsid w:val="005C2CC5"/>
    <w:rsid w:val="005C37C8"/>
    <w:rsid w:val="005C41B1"/>
    <w:rsid w:val="005C4990"/>
    <w:rsid w:val="005C4F32"/>
    <w:rsid w:val="005C531C"/>
    <w:rsid w:val="005C5793"/>
    <w:rsid w:val="005C5F07"/>
    <w:rsid w:val="005D0221"/>
    <w:rsid w:val="005D14B8"/>
    <w:rsid w:val="005D1D8A"/>
    <w:rsid w:val="005D1DFC"/>
    <w:rsid w:val="005D216D"/>
    <w:rsid w:val="005D3D8F"/>
    <w:rsid w:val="005D5548"/>
    <w:rsid w:val="005D66C4"/>
    <w:rsid w:val="005D67B1"/>
    <w:rsid w:val="005D69AD"/>
    <w:rsid w:val="005D7568"/>
    <w:rsid w:val="005D7DAB"/>
    <w:rsid w:val="005E0600"/>
    <w:rsid w:val="005E170F"/>
    <w:rsid w:val="005E2165"/>
    <w:rsid w:val="005E2294"/>
    <w:rsid w:val="005E2897"/>
    <w:rsid w:val="005E3A0E"/>
    <w:rsid w:val="005E4362"/>
    <w:rsid w:val="005E6061"/>
    <w:rsid w:val="005E686A"/>
    <w:rsid w:val="005E7648"/>
    <w:rsid w:val="005E7AF4"/>
    <w:rsid w:val="005F0B9E"/>
    <w:rsid w:val="005F0EC5"/>
    <w:rsid w:val="005F29D3"/>
    <w:rsid w:val="005F3DA8"/>
    <w:rsid w:val="005F420E"/>
    <w:rsid w:val="005F5358"/>
    <w:rsid w:val="005F5B31"/>
    <w:rsid w:val="00600EB8"/>
    <w:rsid w:val="00601E58"/>
    <w:rsid w:val="006022D0"/>
    <w:rsid w:val="00605652"/>
    <w:rsid w:val="00605FF9"/>
    <w:rsid w:val="0060726C"/>
    <w:rsid w:val="00607956"/>
    <w:rsid w:val="0061121C"/>
    <w:rsid w:val="00612D04"/>
    <w:rsid w:val="00613922"/>
    <w:rsid w:val="00614192"/>
    <w:rsid w:val="00616563"/>
    <w:rsid w:val="00617011"/>
    <w:rsid w:val="006171EB"/>
    <w:rsid w:val="00620472"/>
    <w:rsid w:val="0062067A"/>
    <w:rsid w:val="00620BC2"/>
    <w:rsid w:val="006214BD"/>
    <w:rsid w:val="00621A45"/>
    <w:rsid w:val="00622002"/>
    <w:rsid w:val="0062290E"/>
    <w:rsid w:val="00623075"/>
    <w:rsid w:val="00623695"/>
    <w:rsid w:val="0062495B"/>
    <w:rsid w:val="006249F5"/>
    <w:rsid w:val="006259C9"/>
    <w:rsid w:val="00626658"/>
    <w:rsid w:val="006303BE"/>
    <w:rsid w:val="00630CE8"/>
    <w:rsid w:val="00631F93"/>
    <w:rsid w:val="00632017"/>
    <w:rsid w:val="006336DA"/>
    <w:rsid w:val="0063395F"/>
    <w:rsid w:val="00633B39"/>
    <w:rsid w:val="00633DDB"/>
    <w:rsid w:val="006340C7"/>
    <w:rsid w:val="00634AFA"/>
    <w:rsid w:val="00634B35"/>
    <w:rsid w:val="00635559"/>
    <w:rsid w:val="00635C39"/>
    <w:rsid w:val="00637693"/>
    <w:rsid w:val="00637B79"/>
    <w:rsid w:val="00637D2B"/>
    <w:rsid w:val="0064046D"/>
    <w:rsid w:val="00640DC4"/>
    <w:rsid w:val="006415F2"/>
    <w:rsid w:val="006432A0"/>
    <w:rsid w:val="0064393C"/>
    <w:rsid w:val="006439FA"/>
    <w:rsid w:val="00644988"/>
    <w:rsid w:val="00644B5F"/>
    <w:rsid w:val="00644C25"/>
    <w:rsid w:val="006470C2"/>
    <w:rsid w:val="0064725C"/>
    <w:rsid w:val="00650249"/>
    <w:rsid w:val="00652963"/>
    <w:rsid w:val="00653260"/>
    <w:rsid w:val="00653B20"/>
    <w:rsid w:val="00653B88"/>
    <w:rsid w:val="006548A1"/>
    <w:rsid w:val="0065633A"/>
    <w:rsid w:val="00656664"/>
    <w:rsid w:val="006610C5"/>
    <w:rsid w:val="00664C62"/>
    <w:rsid w:val="006652C0"/>
    <w:rsid w:val="0066543B"/>
    <w:rsid w:val="00666646"/>
    <w:rsid w:val="00666F24"/>
    <w:rsid w:val="0066744C"/>
    <w:rsid w:val="006677FA"/>
    <w:rsid w:val="00667AA1"/>
    <w:rsid w:val="0067261F"/>
    <w:rsid w:val="00680061"/>
    <w:rsid w:val="0068133D"/>
    <w:rsid w:val="00682BD6"/>
    <w:rsid w:val="006831AF"/>
    <w:rsid w:val="0068321E"/>
    <w:rsid w:val="006835B5"/>
    <w:rsid w:val="00687FE8"/>
    <w:rsid w:val="006910F5"/>
    <w:rsid w:val="0069232D"/>
    <w:rsid w:val="00693084"/>
    <w:rsid w:val="006931A3"/>
    <w:rsid w:val="00693563"/>
    <w:rsid w:val="00693AA4"/>
    <w:rsid w:val="00694F0F"/>
    <w:rsid w:val="006959E9"/>
    <w:rsid w:val="00695C5A"/>
    <w:rsid w:val="00695E01"/>
    <w:rsid w:val="006963DC"/>
    <w:rsid w:val="00696931"/>
    <w:rsid w:val="006A0973"/>
    <w:rsid w:val="006A0C9E"/>
    <w:rsid w:val="006A1283"/>
    <w:rsid w:val="006A1C5C"/>
    <w:rsid w:val="006A1D81"/>
    <w:rsid w:val="006A340D"/>
    <w:rsid w:val="006A5BDC"/>
    <w:rsid w:val="006A6F16"/>
    <w:rsid w:val="006A72FF"/>
    <w:rsid w:val="006A7617"/>
    <w:rsid w:val="006A7F43"/>
    <w:rsid w:val="006B01FB"/>
    <w:rsid w:val="006B0612"/>
    <w:rsid w:val="006B093A"/>
    <w:rsid w:val="006B1DAA"/>
    <w:rsid w:val="006B2C31"/>
    <w:rsid w:val="006B2D6E"/>
    <w:rsid w:val="006B3FDF"/>
    <w:rsid w:val="006B44D8"/>
    <w:rsid w:val="006B5032"/>
    <w:rsid w:val="006B6869"/>
    <w:rsid w:val="006B748B"/>
    <w:rsid w:val="006B751A"/>
    <w:rsid w:val="006B7AA0"/>
    <w:rsid w:val="006C0154"/>
    <w:rsid w:val="006C077F"/>
    <w:rsid w:val="006C10DA"/>
    <w:rsid w:val="006C21DF"/>
    <w:rsid w:val="006C2AA9"/>
    <w:rsid w:val="006C329A"/>
    <w:rsid w:val="006C3CC7"/>
    <w:rsid w:val="006C46F4"/>
    <w:rsid w:val="006C4C93"/>
    <w:rsid w:val="006C5CBB"/>
    <w:rsid w:val="006C657C"/>
    <w:rsid w:val="006C6861"/>
    <w:rsid w:val="006C6EB7"/>
    <w:rsid w:val="006D057B"/>
    <w:rsid w:val="006D1247"/>
    <w:rsid w:val="006D2530"/>
    <w:rsid w:val="006D315E"/>
    <w:rsid w:val="006D39A0"/>
    <w:rsid w:val="006D419B"/>
    <w:rsid w:val="006D49E4"/>
    <w:rsid w:val="006D4E09"/>
    <w:rsid w:val="006D5481"/>
    <w:rsid w:val="006D5F95"/>
    <w:rsid w:val="006D659E"/>
    <w:rsid w:val="006E0BD1"/>
    <w:rsid w:val="006E0D10"/>
    <w:rsid w:val="006E0E6B"/>
    <w:rsid w:val="006E1B56"/>
    <w:rsid w:val="006E3327"/>
    <w:rsid w:val="006E3751"/>
    <w:rsid w:val="006E4782"/>
    <w:rsid w:val="006E49E1"/>
    <w:rsid w:val="006E5299"/>
    <w:rsid w:val="006E7640"/>
    <w:rsid w:val="006F0CD2"/>
    <w:rsid w:val="006F0ECE"/>
    <w:rsid w:val="006F16E2"/>
    <w:rsid w:val="006F2B85"/>
    <w:rsid w:val="006F317A"/>
    <w:rsid w:val="006F3556"/>
    <w:rsid w:val="006F35D2"/>
    <w:rsid w:val="006F563D"/>
    <w:rsid w:val="006F6317"/>
    <w:rsid w:val="006F7150"/>
    <w:rsid w:val="006F7EF7"/>
    <w:rsid w:val="00701F7F"/>
    <w:rsid w:val="00702001"/>
    <w:rsid w:val="007026D2"/>
    <w:rsid w:val="00704617"/>
    <w:rsid w:val="00705CFE"/>
    <w:rsid w:val="007064F8"/>
    <w:rsid w:val="00706F2E"/>
    <w:rsid w:val="00707200"/>
    <w:rsid w:val="00710BED"/>
    <w:rsid w:val="00710F69"/>
    <w:rsid w:val="007115AA"/>
    <w:rsid w:val="0071195F"/>
    <w:rsid w:val="00711C7E"/>
    <w:rsid w:val="00712AE6"/>
    <w:rsid w:val="00713C5A"/>
    <w:rsid w:val="00721727"/>
    <w:rsid w:val="007223FA"/>
    <w:rsid w:val="00723105"/>
    <w:rsid w:val="00723DAE"/>
    <w:rsid w:val="00724BA8"/>
    <w:rsid w:val="00724F05"/>
    <w:rsid w:val="00725223"/>
    <w:rsid w:val="0072630D"/>
    <w:rsid w:val="007264AD"/>
    <w:rsid w:val="00730B79"/>
    <w:rsid w:val="007310CD"/>
    <w:rsid w:val="007315EC"/>
    <w:rsid w:val="00732141"/>
    <w:rsid w:val="00733822"/>
    <w:rsid w:val="00733D68"/>
    <w:rsid w:val="0073452B"/>
    <w:rsid w:val="00734BE8"/>
    <w:rsid w:val="0073577F"/>
    <w:rsid w:val="0073612C"/>
    <w:rsid w:val="007364DC"/>
    <w:rsid w:val="007404FF"/>
    <w:rsid w:val="007419CF"/>
    <w:rsid w:val="00742C56"/>
    <w:rsid w:val="00743A85"/>
    <w:rsid w:val="00744296"/>
    <w:rsid w:val="00745985"/>
    <w:rsid w:val="00745F17"/>
    <w:rsid w:val="00750A3E"/>
    <w:rsid w:val="007518CD"/>
    <w:rsid w:val="00751C6E"/>
    <w:rsid w:val="00752D6C"/>
    <w:rsid w:val="00754EE8"/>
    <w:rsid w:val="00757111"/>
    <w:rsid w:val="00757D2E"/>
    <w:rsid w:val="00762973"/>
    <w:rsid w:val="00762B9A"/>
    <w:rsid w:val="0076344F"/>
    <w:rsid w:val="0076449F"/>
    <w:rsid w:val="0076499A"/>
    <w:rsid w:val="00764CE2"/>
    <w:rsid w:val="00764F6C"/>
    <w:rsid w:val="00765114"/>
    <w:rsid w:val="00766DB5"/>
    <w:rsid w:val="00767027"/>
    <w:rsid w:val="00767BEB"/>
    <w:rsid w:val="00767F74"/>
    <w:rsid w:val="007721F6"/>
    <w:rsid w:val="00772542"/>
    <w:rsid w:val="00774C4C"/>
    <w:rsid w:val="0077541E"/>
    <w:rsid w:val="007755B0"/>
    <w:rsid w:val="00775E56"/>
    <w:rsid w:val="00775E79"/>
    <w:rsid w:val="00776E73"/>
    <w:rsid w:val="00777AE0"/>
    <w:rsid w:val="00777C87"/>
    <w:rsid w:val="007801B0"/>
    <w:rsid w:val="00780A11"/>
    <w:rsid w:val="00782CB1"/>
    <w:rsid w:val="00783E93"/>
    <w:rsid w:val="00783F68"/>
    <w:rsid w:val="0078473B"/>
    <w:rsid w:val="00790B4D"/>
    <w:rsid w:val="00790F61"/>
    <w:rsid w:val="00791192"/>
    <w:rsid w:val="00791CDC"/>
    <w:rsid w:val="0079517B"/>
    <w:rsid w:val="00795BD9"/>
    <w:rsid w:val="00795D56"/>
    <w:rsid w:val="0079677B"/>
    <w:rsid w:val="0079682A"/>
    <w:rsid w:val="00796F57"/>
    <w:rsid w:val="007A09D6"/>
    <w:rsid w:val="007A3686"/>
    <w:rsid w:val="007A3A91"/>
    <w:rsid w:val="007A43E0"/>
    <w:rsid w:val="007B0E50"/>
    <w:rsid w:val="007B1103"/>
    <w:rsid w:val="007B2830"/>
    <w:rsid w:val="007B2871"/>
    <w:rsid w:val="007B2E05"/>
    <w:rsid w:val="007B3699"/>
    <w:rsid w:val="007B3782"/>
    <w:rsid w:val="007B39D9"/>
    <w:rsid w:val="007B3D46"/>
    <w:rsid w:val="007B6196"/>
    <w:rsid w:val="007B6222"/>
    <w:rsid w:val="007B74EF"/>
    <w:rsid w:val="007C022D"/>
    <w:rsid w:val="007C0B8F"/>
    <w:rsid w:val="007C1EBA"/>
    <w:rsid w:val="007C1F9A"/>
    <w:rsid w:val="007C2F5F"/>
    <w:rsid w:val="007C2FA2"/>
    <w:rsid w:val="007C5872"/>
    <w:rsid w:val="007C6035"/>
    <w:rsid w:val="007C64CD"/>
    <w:rsid w:val="007C6BBB"/>
    <w:rsid w:val="007D0217"/>
    <w:rsid w:val="007D173F"/>
    <w:rsid w:val="007D20B3"/>
    <w:rsid w:val="007D2924"/>
    <w:rsid w:val="007D4F87"/>
    <w:rsid w:val="007D66FF"/>
    <w:rsid w:val="007D67F2"/>
    <w:rsid w:val="007D6A3C"/>
    <w:rsid w:val="007E16FF"/>
    <w:rsid w:val="007E42B8"/>
    <w:rsid w:val="007E4A3F"/>
    <w:rsid w:val="007E4D5D"/>
    <w:rsid w:val="007E645A"/>
    <w:rsid w:val="007E6525"/>
    <w:rsid w:val="007E735B"/>
    <w:rsid w:val="007F0289"/>
    <w:rsid w:val="007F1314"/>
    <w:rsid w:val="007F220A"/>
    <w:rsid w:val="007F233D"/>
    <w:rsid w:val="007F29E8"/>
    <w:rsid w:val="007F2C14"/>
    <w:rsid w:val="007F3F4B"/>
    <w:rsid w:val="007F413F"/>
    <w:rsid w:val="007F43D8"/>
    <w:rsid w:val="008001B8"/>
    <w:rsid w:val="0080043D"/>
    <w:rsid w:val="0080224D"/>
    <w:rsid w:val="0080241D"/>
    <w:rsid w:val="0080299A"/>
    <w:rsid w:val="0080420A"/>
    <w:rsid w:val="0080573D"/>
    <w:rsid w:val="00807AC7"/>
    <w:rsid w:val="00807B1A"/>
    <w:rsid w:val="00807C63"/>
    <w:rsid w:val="008109FD"/>
    <w:rsid w:val="00810ADA"/>
    <w:rsid w:val="00810B91"/>
    <w:rsid w:val="00810C6A"/>
    <w:rsid w:val="00812316"/>
    <w:rsid w:val="008133A5"/>
    <w:rsid w:val="00816B58"/>
    <w:rsid w:val="00816F2B"/>
    <w:rsid w:val="00820636"/>
    <w:rsid w:val="00820A30"/>
    <w:rsid w:val="00820C71"/>
    <w:rsid w:val="00821991"/>
    <w:rsid w:val="00822001"/>
    <w:rsid w:val="0082483A"/>
    <w:rsid w:val="00824958"/>
    <w:rsid w:val="00824997"/>
    <w:rsid w:val="008261D9"/>
    <w:rsid w:val="00826619"/>
    <w:rsid w:val="0082773A"/>
    <w:rsid w:val="00832D83"/>
    <w:rsid w:val="008334AD"/>
    <w:rsid w:val="00833651"/>
    <w:rsid w:val="00834B65"/>
    <w:rsid w:val="008352E4"/>
    <w:rsid w:val="00836066"/>
    <w:rsid w:val="0083729C"/>
    <w:rsid w:val="00840B2C"/>
    <w:rsid w:val="008426B3"/>
    <w:rsid w:val="00843AC5"/>
    <w:rsid w:val="0084510B"/>
    <w:rsid w:val="008464C1"/>
    <w:rsid w:val="008472B0"/>
    <w:rsid w:val="00847684"/>
    <w:rsid w:val="008477E5"/>
    <w:rsid w:val="00847E42"/>
    <w:rsid w:val="008506F8"/>
    <w:rsid w:val="00850C98"/>
    <w:rsid w:val="0085177A"/>
    <w:rsid w:val="00852A37"/>
    <w:rsid w:val="00855FE4"/>
    <w:rsid w:val="00856E1E"/>
    <w:rsid w:val="00856F09"/>
    <w:rsid w:val="0085724A"/>
    <w:rsid w:val="008631BD"/>
    <w:rsid w:val="008646C2"/>
    <w:rsid w:val="00864A15"/>
    <w:rsid w:val="00865826"/>
    <w:rsid w:val="008660E7"/>
    <w:rsid w:val="00872E90"/>
    <w:rsid w:val="008734E9"/>
    <w:rsid w:val="00873C80"/>
    <w:rsid w:val="00875BB5"/>
    <w:rsid w:val="008772E2"/>
    <w:rsid w:val="00877ADF"/>
    <w:rsid w:val="00881397"/>
    <w:rsid w:val="0088160E"/>
    <w:rsid w:val="008817B2"/>
    <w:rsid w:val="00884DC2"/>
    <w:rsid w:val="0088659E"/>
    <w:rsid w:val="00891A19"/>
    <w:rsid w:val="008938C5"/>
    <w:rsid w:val="00893C1E"/>
    <w:rsid w:val="00896DFB"/>
    <w:rsid w:val="008A2663"/>
    <w:rsid w:val="008A26B7"/>
    <w:rsid w:val="008A2F70"/>
    <w:rsid w:val="008A3DCD"/>
    <w:rsid w:val="008A4353"/>
    <w:rsid w:val="008A49BB"/>
    <w:rsid w:val="008A67E8"/>
    <w:rsid w:val="008B03F8"/>
    <w:rsid w:val="008B0920"/>
    <w:rsid w:val="008B2685"/>
    <w:rsid w:val="008B2BE4"/>
    <w:rsid w:val="008B3498"/>
    <w:rsid w:val="008B37C6"/>
    <w:rsid w:val="008B478D"/>
    <w:rsid w:val="008B4A41"/>
    <w:rsid w:val="008B59D8"/>
    <w:rsid w:val="008C03A1"/>
    <w:rsid w:val="008C1F71"/>
    <w:rsid w:val="008C5400"/>
    <w:rsid w:val="008C6AA6"/>
    <w:rsid w:val="008C7873"/>
    <w:rsid w:val="008D128E"/>
    <w:rsid w:val="008D1402"/>
    <w:rsid w:val="008D1BA5"/>
    <w:rsid w:val="008D235F"/>
    <w:rsid w:val="008D3146"/>
    <w:rsid w:val="008D4596"/>
    <w:rsid w:val="008D4C9A"/>
    <w:rsid w:val="008D56F6"/>
    <w:rsid w:val="008D5BCF"/>
    <w:rsid w:val="008D7452"/>
    <w:rsid w:val="008E10DD"/>
    <w:rsid w:val="008E2087"/>
    <w:rsid w:val="008E4399"/>
    <w:rsid w:val="008E492D"/>
    <w:rsid w:val="008E54E0"/>
    <w:rsid w:val="008E5608"/>
    <w:rsid w:val="008E6847"/>
    <w:rsid w:val="008E6BBB"/>
    <w:rsid w:val="008E726E"/>
    <w:rsid w:val="008F1015"/>
    <w:rsid w:val="008F10BF"/>
    <w:rsid w:val="008F1F42"/>
    <w:rsid w:val="008F249F"/>
    <w:rsid w:val="008F407B"/>
    <w:rsid w:val="008F5814"/>
    <w:rsid w:val="008F71D3"/>
    <w:rsid w:val="008F736D"/>
    <w:rsid w:val="00900132"/>
    <w:rsid w:val="00900C23"/>
    <w:rsid w:val="0090190A"/>
    <w:rsid w:val="0090192B"/>
    <w:rsid w:val="0090296B"/>
    <w:rsid w:val="00903244"/>
    <w:rsid w:val="00904CD7"/>
    <w:rsid w:val="009076D4"/>
    <w:rsid w:val="00907705"/>
    <w:rsid w:val="00907D16"/>
    <w:rsid w:val="00907F60"/>
    <w:rsid w:val="00910699"/>
    <w:rsid w:val="00910F2E"/>
    <w:rsid w:val="0091164D"/>
    <w:rsid w:val="00912A4B"/>
    <w:rsid w:val="0091361B"/>
    <w:rsid w:val="00913CD5"/>
    <w:rsid w:val="00913E46"/>
    <w:rsid w:val="00913F00"/>
    <w:rsid w:val="00914D18"/>
    <w:rsid w:val="009154E2"/>
    <w:rsid w:val="0091563F"/>
    <w:rsid w:val="009166B4"/>
    <w:rsid w:val="0092097C"/>
    <w:rsid w:val="009217CF"/>
    <w:rsid w:val="00922072"/>
    <w:rsid w:val="009227DD"/>
    <w:rsid w:val="00922A05"/>
    <w:rsid w:val="00922B40"/>
    <w:rsid w:val="00923877"/>
    <w:rsid w:val="00923C60"/>
    <w:rsid w:val="00926485"/>
    <w:rsid w:val="009276B3"/>
    <w:rsid w:val="0093170E"/>
    <w:rsid w:val="00931D11"/>
    <w:rsid w:val="00933A04"/>
    <w:rsid w:val="00934348"/>
    <w:rsid w:val="00935499"/>
    <w:rsid w:val="009355B1"/>
    <w:rsid w:val="00935F8E"/>
    <w:rsid w:val="00936204"/>
    <w:rsid w:val="0093698A"/>
    <w:rsid w:val="00937342"/>
    <w:rsid w:val="00937BBC"/>
    <w:rsid w:val="0094083A"/>
    <w:rsid w:val="00940BA5"/>
    <w:rsid w:val="00940D07"/>
    <w:rsid w:val="00941C9E"/>
    <w:rsid w:val="00944494"/>
    <w:rsid w:val="00944E2D"/>
    <w:rsid w:val="00946817"/>
    <w:rsid w:val="00947A2B"/>
    <w:rsid w:val="00947C5F"/>
    <w:rsid w:val="009509F7"/>
    <w:rsid w:val="00950C1F"/>
    <w:rsid w:val="00951FD8"/>
    <w:rsid w:val="00954FAB"/>
    <w:rsid w:val="00955467"/>
    <w:rsid w:val="00955CA6"/>
    <w:rsid w:val="00955CAE"/>
    <w:rsid w:val="009560E2"/>
    <w:rsid w:val="0096046A"/>
    <w:rsid w:val="0096149D"/>
    <w:rsid w:val="0096384E"/>
    <w:rsid w:val="0096464A"/>
    <w:rsid w:val="009668B3"/>
    <w:rsid w:val="009705EA"/>
    <w:rsid w:val="00970EF5"/>
    <w:rsid w:val="00972C93"/>
    <w:rsid w:val="00972D83"/>
    <w:rsid w:val="00973D30"/>
    <w:rsid w:val="0097437E"/>
    <w:rsid w:val="009747EE"/>
    <w:rsid w:val="009747F5"/>
    <w:rsid w:val="009749B9"/>
    <w:rsid w:val="0097614E"/>
    <w:rsid w:val="00982401"/>
    <w:rsid w:val="009839C8"/>
    <w:rsid w:val="00984401"/>
    <w:rsid w:val="00984E23"/>
    <w:rsid w:val="009855AA"/>
    <w:rsid w:val="0098595E"/>
    <w:rsid w:val="0098615B"/>
    <w:rsid w:val="0099116B"/>
    <w:rsid w:val="009919D0"/>
    <w:rsid w:val="00991E8D"/>
    <w:rsid w:val="00992470"/>
    <w:rsid w:val="0099408A"/>
    <w:rsid w:val="00995B64"/>
    <w:rsid w:val="0099742D"/>
    <w:rsid w:val="0099769B"/>
    <w:rsid w:val="00997AC7"/>
    <w:rsid w:val="009A0278"/>
    <w:rsid w:val="009A103D"/>
    <w:rsid w:val="009A141C"/>
    <w:rsid w:val="009A1C33"/>
    <w:rsid w:val="009A1C87"/>
    <w:rsid w:val="009A5F04"/>
    <w:rsid w:val="009B0127"/>
    <w:rsid w:val="009B1D72"/>
    <w:rsid w:val="009B1F7A"/>
    <w:rsid w:val="009B35B2"/>
    <w:rsid w:val="009B43A5"/>
    <w:rsid w:val="009B4494"/>
    <w:rsid w:val="009B46CB"/>
    <w:rsid w:val="009B6275"/>
    <w:rsid w:val="009C09DB"/>
    <w:rsid w:val="009C0D92"/>
    <w:rsid w:val="009C1141"/>
    <w:rsid w:val="009C2DCB"/>
    <w:rsid w:val="009C4DFA"/>
    <w:rsid w:val="009C5AD5"/>
    <w:rsid w:val="009C5BAA"/>
    <w:rsid w:val="009C60F9"/>
    <w:rsid w:val="009C6B57"/>
    <w:rsid w:val="009D1979"/>
    <w:rsid w:val="009D5589"/>
    <w:rsid w:val="009D5BED"/>
    <w:rsid w:val="009D70C4"/>
    <w:rsid w:val="009D7AF3"/>
    <w:rsid w:val="009D7C70"/>
    <w:rsid w:val="009E4A5E"/>
    <w:rsid w:val="009E5978"/>
    <w:rsid w:val="009E5DD4"/>
    <w:rsid w:val="009E6F8E"/>
    <w:rsid w:val="009E71FD"/>
    <w:rsid w:val="009E7281"/>
    <w:rsid w:val="009F01CC"/>
    <w:rsid w:val="009F0CB6"/>
    <w:rsid w:val="009F0FDA"/>
    <w:rsid w:val="009F1C69"/>
    <w:rsid w:val="009F2E2C"/>
    <w:rsid w:val="009F372A"/>
    <w:rsid w:val="009F411A"/>
    <w:rsid w:val="009F424F"/>
    <w:rsid w:val="009F4C6B"/>
    <w:rsid w:val="009F6310"/>
    <w:rsid w:val="00A0015B"/>
    <w:rsid w:val="00A019B8"/>
    <w:rsid w:val="00A037C4"/>
    <w:rsid w:val="00A03A3F"/>
    <w:rsid w:val="00A044E7"/>
    <w:rsid w:val="00A04FDA"/>
    <w:rsid w:val="00A0500B"/>
    <w:rsid w:val="00A055CF"/>
    <w:rsid w:val="00A05EE5"/>
    <w:rsid w:val="00A06459"/>
    <w:rsid w:val="00A06ED5"/>
    <w:rsid w:val="00A10E9A"/>
    <w:rsid w:val="00A11481"/>
    <w:rsid w:val="00A114F7"/>
    <w:rsid w:val="00A142E1"/>
    <w:rsid w:val="00A16869"/>
    <w:rsid w:val="00A1741B"/>
    <w:rsid w:val="00A17471"/>
    <w:rsid w:val="00A200DC"/>
    <w:rsid w:val="00A20723"/>
    <w:rsid w:val="00A2077A"/>
    <w:rsid w:val="00A21B5A"/>
    <w:rsid w:val="00A22EBB"/>
    <w:rsid w:val="00A22FDA"/>
    <w:rsid w:val="00A248C9"/>
    <w:rsid w:val="00A24951"/>
    <w:rsid w:val="00A25489"/>
    <w:rsid w:val="00A2611F"/>
    <w:rsid w:val="00A26542"/>
    <w:rsid w:val="00A2674F"/>
    <w:rsid w:val="00A3059C"/>
    <w:rsid w:val="00A3288F"/>
    <w:rsid w:val="00A341B5"/>
    <w:rsid w:val="00A35724"/>
    <w:rsid w:val="00A35AFC"/>
    <w:rsid w:val="00A36A8D"/>
    <w:rsid w:val="00A37EB2"/>
    <w:rsid w:val="00A401A7"/>
    <w:rsid w:val="00A40626"/>
    <w:rsid w:val="00A40C09"/>
    <w:rsid w:val="00A4182C"/>
    <w:rsid w:val="00A427BD"/>
    <w:rsid w:val="00A429F8"/>
    <w:rsid w:val="00A42A2E"/>
    <w:rsid w:val="00A4384F"/>
    <w:rsid w:val="00A4556C"/>
    <w:rsid w:val="00A4707C"/>
    <w:rsid w:val="00A51EA7"/>
    <w:rsid w:val="00A51FE7"/>
    <w:rsid w:val="00A55834"/>
    <w:rsid w:val="00A60917"/>
    <w:rsid w:val="00A60B35"/>
    <w:rsid w:val="00A6179D"/>
    <w:rsid w:val="00A623E9"/>
    <w:rsid w:val="00A64019"/>
    <w:rsid w:val="00A653D8"/>
    <w:rsid w:val="00A65552"/>
    <w:rsid w:val="00A67C8F"/>
    <w:rsid w:val="00A7082F"/>
    <w:rsid w:val="00A7101C"/>
    <w:rsid w:val="00A71854"/>
    <w:rsid w:val="00A71AD2"/>
    <w:rsid w:val="00A745CC"/>
    <w:rsid w:val="00A7484D"/>
    <w:rsid w:val="00A75CB7"/>
    <w:rsid w:val="00A81651"/>
    <w:rsid w:val="00A81A57"/>
    <w:rsid w:val="00A82807"/>
    <w:rsid w:val="00A83574"/>
    <w:rsid w:val="00A8638C"/>
    <w:rsid w:val="00A91480"/>
    <w:rsid w:val="00A939CE"/>
    <w:rsid w:val="00A93F52"/>
    <w:rsid w:val="00A94778"/>
    <w:rsid w:val="00A9509D"/>
    <w:rsid w:val="00A95BB7"/>
    <w:rsid w:val="00A95F8D"/>
    <w:rsid w:val="00AA021F"/>
    <w:rsid w:val="00AA11B6"/>
    <w:rsid w:val="00AA26B2"/>
    <w:rsid w:val="00AA2928"/>
    <w:rsid w:val="00AA3250"/>
    <w:rsid w:val="00AA33C4"/>
    <w:rsid w:val="00AA5456"/>
    <w:rsid w:val="00AA5FF1"/>
    <w:rsid w:val="00AA75FD"/>
    <w:rsid w:val="00AB189F"/>
    <w:rsid w:val="00AB23A2"/>
    <w:rsid w:val="00AB273A"/>
    <w:rsid w:val="00AB3238"/>
    <w:rsid w:val="00AB3431"/>
    <w:rsid w:val="00AB412D"/>
    <w:rsid w:val="00AB4ADE"/>
    <w:rsid w:val="00AB5235"/>
    <w:rsid w:val="00AB5699"/>
    <w:rsid w:val="00AB6E3E"/>
    <w:rsid w:val="00AB7DA4"/>
    <w:rsid w:val="00AC08F6"/>
    <w:rsid w:val="00AC0992"/>
    <w:rsid w:val="00AC09AD"/>
    <w:rsid w:val="00AC2689"/>
    <w:rsid w:val="00AC36D8"/>
    <w:rsid w:val="00AC36EF"/>
    <w:rsid w:val="00AC3D93"/>
    <w:rsid w:val="00AC4464"/>
    <w:rsid w:val="00AC5AD0"/>
    <w:rsid w:val="00AC6F04"/>
    <w:rsid w:val="00AC7E80"/>
    <w:rsid w:val="00AD13E6"/>
    <w:rsid w:val="00AD2527"/>
    <w:rsid w:val="00AD3BF7"/>
    <w:rsid w:val="00AD45AB"/>
    <w:rsid w:val="00AD4671"/>
    <w:rsid w:val="00AD4AA1"/>
    <w:rsid w:val="00AD50F2"/>
    <w:rsid w:val="00AD5366"/>
    <w:rsid w:val="00AD6132"/>
    <w:rsid w:val="00AD6349"/>
    <w:rsid w:val="00AD641A"/>
    <w:rsid w:val="00AD6D6D"/>
    <w:rsid w:val="00AE2197"/>
    <w:rsid w:val="00AE5429"/>
    <w:rsid w:val="00AF07CB"/>
    <w:rsid w:val="00AF15DC"/>
    <w:rsid w:val="00AF19E2"/>
    <w:rsid w:val="00AF1AF6"/>
    <w:rsid w:val="00AF39AA"/>
    <w:rsid w:val="00AF3FB1"/>
    <w:rsid w:val="00AF493A"/>
    <w:rsid w:val="00AF4A70"/>
    <w:rsid w:val="00AF4C99"/>
    <w:rsid w:val="00AF5563"/>
    <w:rsid w:val="00AF589A"/>
    <w:rsid w:val="00AF5922"/>
    <w:rsid w:val="00AF5C74"/>
    <w:rsid w:val="00AF6091"/>
    <w:rsid w:val="00AF6998"/>
    <w:rsid w:val="00B028D9"/>
    <w:rsid w:val="00B02B02"/>
    <w:rsid w:val="00B035D0"/>
    <w:rsid w:val="00B050ED"/>
    <w:rsid w:val="00B113A6"/>
    <w:rsid w:val="00B12C14"/>
    <w:rsid w:val="00B13128"/>
    <w:rsid w:val="00B1348F"/>
    <w:rsid w:val="00B13697"/>
    <w:rsid w:val="00B13A59"/>
    <w:rsid w:val="00B14DFE"/>
    <w:rsid w:val="00B1664D"/>
    <w:rsid w:val="00B16BAD"/>
    <w:rsid w:val="00B22E46"/>
    <w:rsid w:val="00B23267"/>
    <w:rsid w:val="00B2380D"/>
    <w:rsid w:val="00B2449F"/>
    <w:rsid w:val="00B2527B"/>
    <w:rsid w:val="00B265C6"/>
    <w:rsid w:val="00B276F5"/>
    <w:rsid w:val="00B27B23"/>
    <w:rsid w:val="00B30DA6"/>
    <w:rsid w:val="00B31542"/>
    <w:rsid w:val="00B335BD"/>
    <w:rsid w:val="00B33BE2"/>
    <w:rsid w:val="00B33DCF"/>
    <w:rsid w:val="00B33F1A"/>
    <w:rsid w:val="00B33FEA"/>
    <w:rsid w:val="00B34898"/>
    <w:rsid w:val="00B36609"/>
    <w:rsid w:val="00B37720"/>
    <w:rsid w:val="00B37BB2"/>
    <w:rsid w:val="00B40B2F"/>
    <w:rsid w:val="00B42250"/>
    <w:rsid w:val="00B423D6"/>
    <w:rsid w:val="00B42997"/>
    <w:rsid w:val="00B44334"/>
    <w:rsid w:val="00B44743"/>
    <w:rsid w:val="00B44893"/>
    <w:rsid w:val="00B4495F"/>
    <w:rsid w:val="00B44E61"/>
    <w:rsid w:val="00B45B92"/>
    <w:rsid w:val="00B47DB5"/>
    <w:rsid w:val="00B47E0F"/>
    <w:rsid w:val="00B5064A"/>
    <w:rsid w:val="00B52076"/>
    <w:rsid w:val="00B540A1"/>
    <w:rsid w:val="00B54265"/>
    <w:rsid w:val="00B54583"/>
    <w:rsid w:val="00B55CCF"/>
    <w:rsid w:val="00B560C8"/>
    <w:rsid w:val="00B56E7D"/>
    <w:rsid w:val="00B61EFC"/>
    <w:rsid w:val="00B620FD"/>
    <w:rsid w:val="00B621FD"/>
    <w:rsid w:val="00B631AA"/>
    <w:rsid w:val="00B642BE"/>
    <w:rsid w:val="00B643C0"/>
    <w:rsid w:val="00B64C98"/>
    <w:rsid w:val="00B64D3C"/>
    <w:rsid w:val="00B65AF4"/>
    <w:rsid w:val="00B66D12"/>
    <w:rsid w:val="00B673E3"/>
    <w:rsid w:val="00B67AD4"/>
    <w:rsid w:val="00B67AF2"/>
    <w:rsid w:val="00B71EA7"/>
    <w:rsid w:val="00B74BC5"/>
    <w:rsid w:val="00B75163"/>
    <w:rsid w:val="00B76FC3"/>
    <w:rsid w:val="00B771E7"/>
    <w:rsid w:val="00B778E8"/>
    <w:rsid w:val="00B81018"/>
    <w:rsid w:val="00B8355E"/>
    <w:rsid w:val="00B8395B"/>
    <w:rsid w:val="00B83D2F"/>
    <w:rsid w:val="00B84E6F"/>
    <w:rsid w:val="00B85440"/>
    <w:rsid w:val="00B869F3"/>
    <w:rsid w:val="00B87765"/>
    <w:rsid w:val="00B90AD6"/>
    <w:rsid w:val="00B910ED"/>
    <w:rsid w:val="00B91EC7"/>
    <w:rsid w:val="00B939B9"/>
    <w:rsid w:val="00B93EC8"/>
    <w:rsid w:val="00B93FA4"/>
    <w:rsid w:val="00B94DA3"/>
    <w:rsid w:val="00B95668"/>
    <w:rsid w:val="00B975BE"/>
    <w:rsid w:val="00BA030A"/>
    <w:rsid w:val="00BA36E6"/>
    <w:rsid w:val="00BA423A"/>
    <w:rsid w:val="00BA6D24"/>
    <w:rsid w:val="00BA792C"/>
    <w:rsid w:val="00BB04EE"/>
    <w:rsid w:val="00BB1E3C"/>
    <w:rsid w:val="00BB4558"/>
    <w:rsid w:val="00BB4CC4"/>
    <w:rsid w:val="00BB56E4"/>
    <w:rsid w:val="00BB5C0C"/>
    <w:rsid w:val="00BB7457"/>
    <w:rsid w:val="00BC02D5"/>
    <w:rsid w:val="00BC0EFC"/>
    <w:rsid w:val="00BC2D85"/>
    <w:rsid w:val="00BC3E7E"/>
    <w:rsid w:val="00BC3FAA"/>
    <w:rsid w:val="00BC5992"/>
    <w:rsid w:val="00BC5F07"/>
    <w:rsid w:val="00BC60BF"/>
    <w:rsid w:val="00BC663A"/>
    <w:rsid w:val="00BC6A77"/>
    <w:rsid w:val="00BC7472"/>
    <w:rsid w:val="00BD0062"/>
    <w:rsid w:val="00BD1973"/>
    <w:rsid w:val="00BD32A2"/>
    <w:rsid w:val="00BD3A61"/>
    <w:rsid w:val="00BD3F30"/>
    <w:rsid w:val="00BD4318"/>
    <w:rsid w:val="00BD4C54"/>
    <w:rsid w:val="00BD549A"/>
    <w:rsid w:val="00BD5A9C"/>
    <w:rsid w:val="00BD6F9A"/>
    <w:rsid w:val="00BD76C7"/>
    <w:rsid w:val="00BD7FD7"/>
    <w:rsid w:val="00BE0A47"/>
    <w:rsid w:val="00BE16D4"/>
    <w:rsid w:val="00BE2183"/>
    <w:rsid w:val="00BE2DC3"/>
    <w:rsid w:val="00BE4094"/>
    <w:rsid w:val="00BE491C"/>
    <w:rsid w:val="00BE59DF"/>
    <w:rsid w:val="00BE7366"/>
    <w:rsid w:val="00BE7CD5"/>
    <w:rsid w:val="00BE7E56"/>
    <w:rsid w:val="00BF03B4"/>
    <w:rsid w:val="00BF18B9"/>
    <w:rsid w:val="00BF29E3"/>
    <w:rsid w:val="00BF47D2"/>
    <w:rsid w:val="00BF5BE6"/>
    <w:rsid w:val="00BF5FEB"/>
    <w:rsid w:val="00BF62B7"/>
    <w:rsid w:val="00BF6C16"/>
    <w:rsid w:val="00C008A8"/>
    <w:rsid w:val="00C00BF2"/>
    <w:rsid w:val="00C012BD"/>
    <w:rsid w:val="00C014EF"/>
    <w:rsid w:val="00C02BDF"/>
    <w:rsid w:val="00C03322"/>
    <w:rsid w:val="00C05829"/>
    <w:rsid w:val="00C05AAA"/>
    <w:rsid w:val="00C0609C"/>
    <w:rsid w:val="00C06AB2"/>
    <w:rsid w:val="00C07E0F"/>
    <w:rsid w:val="00C117EB"/>
    <w:rsid w:val="00C1284A"/>
    <w:rsid w:val="00C12C49"/>
    <w:rsid w:val="00C1395A"/>
    <w:rsid w:val="00C13B3B"/>
    <w:rsid w:val="00C15399"/>
    <w:rsid w:val="00C15937"/>
    <w:rsid w:val="00C15F92"/>
    <w:rsid w:val="00C16935"/>
    <w:rsid w:val="00C1699D"/>
    <w:rsid w:val="00C16D9D"/>
    <w:rsid w:val="00C20FEB"/>
    <w:rsid w:val="00C211F6"/>
    <w:rsid w:val="00C21332"/>
    <w:rsid w:val="00C230E2"/>
    <w:rsid w:val="00C23990"/>
    <w:rsid w:val="00C25806"/>
    <w:rsid w:val="00C25C0F"/>
    <w:rsid w:val="00C25FF5"/>
    <w:rsid w:val="00C2600E"/>
    <w:rsid w:val="00C310BC"/>
    <w:rsid w:val="00C316FF"/>
    <w:rsid w:val="00C322B5"/>
    <w:rsid w:val="00C335C6"/>
    <w:rsid w:val="00C33F36"/>
    <w:rsid w:val="00C34A8E"/>
    <w:rsid w:val="00C36190"/>
    <w:rsid w:val="00C3707A"/>
    <w:rsid w:val="00C37E40"/>
    <w:rsid w:val="00C37FC2"/>
    <w:rsid w:val="00C40C09"/>
    <w:rsid w:val="00C40F5C"/>
    <w:rsid w:val="00C423A2"/>
    <w:rsid w:val="00C42470"/>
    <w:rsid w:val="00C42E51"/>
    <w:rsid w:val="00C42F1D"/>
    <w:rsid w:val="00C43EB7"/>
    <w:rsid w:val="00C464C6"/>
    <w:rsid w:val="00C47226"/>
    <w:rsid w:val="00C505D4"/>
    <w:rsid w:val="00C51405"/>
    <w:rsid w:val="00C53027"/>
    <w:rsid w:val="00C554B3"/>
    <w:rsid w:val="00C60B53"/>
    <w:rsid w:val="00C62566"/>
    <w:rsid w:val="00C628DF"/>
    <w:rsid w:val="00C62B24"/>
    <w:rsid w:val="00C62B5B"/>
    <w:rsid w:val="00C62C2E"/>
    <w:rsid w:val="00C62D44"/>
    <w:rsid w:val="00C62E44"/>
    <w:rsid w:val="00C634D8"/>
    <w:rsid w:val="00C63921"/>
    <w:rsid w:val="00C659BE"/>
    <w:rsid w:val="00C662E1"/>
    <w:rsid w:val="00C66BC9"/>
    <w:rsid w:val="00C66C50"/>
    <w:rsid w:val="00C7075A"/>
    <w:rsid w:val="00C71817"/>
    <w:rsid w:val="00C73A99"/>
    <w:rsid w:val="00C747A6"/>
    <w:rsid w:val="00C74812"/>
    <w:rsid w:val="00C75475"/>
    <w:rsid w:val="00C75711"/>
    <w:rsid w:val="00C75C04"/>
    <w:rsid w:val="00C76503"/>
    <w:rsid w:val="00C769EC"/>
    <w:rsid w:val="00C76AB6"/>
    <w:rsid w:val="00C77066"/>
    <w:rsid w:val="00C80106"/>
    <w:rsid w:val="00C802E3"/>
    <w:rsid w:val="00C8088E"/>
    <w:rsid w:val="00C82E93"/>
    <w:rsid w:val="00C84CB5"/>
    <w:rsid w:val="00C85411"/>
    <w:rsid w:val="00C906A2"/>
    <w:rsid w:val="00C9085C"/>
    <w:rsid w:val="00C91A8F"/>
    <w:rsid w:val="00C91DE9"/>
    <w:rsid w:val="00C92817"/>
    <w:rsid w:val="00C932D9"/>
    <w:rsid w:val="00C9389B"/>
    <w:rsid w:val="00C94B02"/>
    <w:rsid w:val="00C950AE"/>
    <w:rsid w:val="00C9720E"/>
    <w:rsid w:val="00CA0CA7"/>
    <w:rsid w:val="00CA1185"/>
    <w:rsid w:val="00CA12BE"/>
    <w:rsid w:val="00CA1581"/>
    <w:rsid w:val="00CA1BA2"/>
    <w:rsid w:val="00CA1DD6"/>
    <w:rsid w:val="00CA1DF4"/>
    <w:rsid w:val="00CA225E"/>
    <w:rsid w:val="00CA47CA"/>
    <w:rsid w:val="00CA639B"/>
    <w:rsid w:val="00CA74D4"/>
    <w:rsid w:val="00CA7E24"/>
    <w:rsid w:val="00CB321E"/>
    <w:rsid w:val="00CB4408"/>
    <w:rsid w:val="00CB4AE6"/>
    <w:rsid w:val="00CC094D"/>
    <w:rsid w:val="00CC1324"/>
    <w:rsid w:val="00CC14E8"/>
    <w:rsid w:val="00CC22EC"/>
    <w:rsid w:val="00CC2393"/>
    <w:rsid w:val="00CC2A5E"/>
    <w:rsid w:val="00CC3395"/>
    <w:rsid w:val="00CC3EC7"/>
    <w:rsid w:val="00CC402C"/>
    <w:rsid w:val="00CC44CD"/>
    <w:rsid w:val="00CC50A1"/>
    <w:rsid w:val="00CC5C23"/>
    <w:rsid w:val="00CC617A"/>
    <w:rsid w:val="00CC68C3"/>
    <w:rsid w:val="00CC7687"/>
    <w:rsid w:val="00CD0C2B"/>
    <w:rsid w:val="00CD27CA"/>
    <w:rsid w:val="00CD589C"/>
    <w:rsid w:val="00CD653E"/>
    <w:rsid w:val="00CD6D8E"/>
    <w:rsid w:val="00CD7152"/>
    <w:rsid w:val="00CD7CDF"/>
    <w:rsid w:val="00CE0596"/>
    <w:rsid w:val="00CE2720"/>
    <w:rsid w:val="00CE7B20"/>
    <w:rsid w:val="00CF3A6E"/>
    <w:rsid w:val="00CF4519"/>
    <w:rsid w:val="00CF465B"/>
    <w:rsid w:val="00CF6941"/>
    <w:rsid w:val="00D02DD1"/>
    <w:rsid w:val="00D05B2A"/>
    <w:rsid w:val="00D07190"/>
    <w:rsid w:val="00D07D55"/>
    <w:rsid w:val="00D10F8E"/>
    <w:rsid w:val="00D11136"/>
    <w:rsid w:val="00D12F36"/>
    <w:rsid w:val="00D13171"/>
    <w:rsid w:val="00D13F90"/>
    <w:rsid w:val="00D14A10"/>
    <w:rsid w:val="00D15080"/>
    <w:rsid w:val="00D164EE"/>
    <w:rsid w:val="00D16648"/>
    <w:rsid w:val="00D168AB"/>
    <w:rsid w:val="00D17403"/>
    <w:rsid w:val="00D20E59"/>
    <w:rsid w:val="00D20FD7"/>
    <w:rsid w:val="00D21808"/>
    <w:rsid w:val="00D22DF8"/>
    <w:rsid w:val="00D24291"/>
    <w:rsid w:val="00D26821"/>
    <w:rsid w:val="00D26EA3"/>
    <w:rsid w:val="00D27638"/>
    <w:rsid w:val="00D30DF8"/>
    <w:rsid w:val="00D33434"/>
    <w:rsid w:val="00D33DA5"/>
    <w:rsid w:val="00D358B9"/>
    <w:rsid w:val="00D3669E"/>
    <w:rsid w:val="00D404D0"/>
    <w:rsid w:val="00D40DD9"/>
    <w:rsid w:val="00D42839"/>
    <w:rsid w:val="00D43C4D"/>
    <w:rsid w:val="00D43EB6"/>
    <w:rsid w:val="00D46AFC"/>
    <w:rsid w:val="00D46E5F"/>
    <w:rsid w:val="00D46F99"/>
    <w:rsid w:val="00D470AD"/>
    <w:rsid w:val="00D47DE0"/>
    <w:rsid w:val="00D5083A"/>
    <w:rsid w:val="00D50EA3"/>
    <w:rsid w:val="00D5146B"/>
    <w:rsid w:val="00D51FA3"/>
    <w:rsid w:val="00D547D3"/>
    <w:rsid w:val="00D547E1"/>
    <w:rsid w:val="00D55604"/>
    <w:rsid w:val="00D60DDB"/>
    <w:rsid w:val="00D61074"/>
    <w:rsid w:val="00D61CBB"/>
    <w:rsid w:val="00D61E6D"/>
    <w:rsid w:val="00D62524"/>
    <w:rsid w:val="00D63C9F"/>
    <w:rsid w:val="00D65241"/>
    <w:rsid w:val="00D658ED"/>
    <w:rsid w:val="00D65EC4"/>
    <w:rsid w:val="00D65EE7"/>
    <w:rsid w:val="00D67183"/>
    <w:rsid w:val="00D70885"/>
    <w:rsid w:val="00D70F99"/>
    <w:rsid w:val="00D717D1"/>
    <w:rsid w:val="00D71A5E"/>
    <w:rsid w:val="00D72C72"/>
    <w:rsid w:val="00D7384E"/>
    <w:rsid w:val="00D77E30"/>
    <w:rsid w:val="00D8026C"/>
    <w:rsid w:val="00D80B9D"/>
    <w:rsid w:val="00D82107"/>
    <w:rsid w:val="00D82245"/>
    <w:rsid w:val="00D8581C"/>
    <w:rsid w:val="00D86951"/>
    <w:rsid w:val="00D9033D"/>
    <w:rsid w:val="00D91267"/>
    <w:rsid w:val="00D91698"/>
    <w:rsid w:val="00D92AA5"/>
    <w:rsid w:val="00D93F13"/>
    <w:rsid w:val="00D94512"/>
    <w:rsid w:val="00D95C9D"/>
    <w:rsid w:val="00D96D5B"/>
    <w:rsid w:val="00D97009"/>
    <w:rsid w:val="00DA11F7"/>
    <w:rsid w:val="00DA1F8E"/>
    <w:rsid w:val="00DA3091"/>
    <w:rsid w:val="00DA393E"/>
    <w:rsid w:val="00DA3C8E"/>
    <w:rsid w:val="00DA3F96"/>
    <w:rsid w:val="00DA4247"/>
    <w:rsid w:val="00DA49A1"/>
    <w:rsid w:val="00DA4BFF"/>
    <w:rsid w:val="00DA4FBB"/>
    <w:rsid w:val="00DA52B7"/>
    <w:rsid w:val="00DA738D"/>
    <w:rsid w:val="00DA7E3D"/>
    <w:rsid w:val="00DB4C4F"/>
    <w:rsid w:val="00DB5D3F"/>
    <w:rsid w:val="00DB661A"/>
    <w:rsid w:val="00DB6A33"/>
    <w:rsid w:val="00DB7E26"/>
    <w:rsid w:val="00DC0E7A"/>
    <w:rsid w:val="00DC2BC2"/>
    <w:rsid w:val="00DC2C65"/>
    <w:rsid w:val="00DC2FB5"/>
    <w:rsid w:val="00DC4B52"/>
    <w:rsid w:val="00DC62EF"/>
    <w:rsid w:val="00DC6418"/>
    <w:rsid w:val="00DC7ADA"/>
    <w:rsid w:val="00DD0198"/>
    <w:rsid w:val="00DD16EE"/>
    <w:rsid w:val="00DD2547"/>
    <w:rsid w:val="00DD3C54"/>
    <w:rsid w:val="00DD3E2F"/>
    <w:rsid w:val="00DD554D"/>
    <w:rsid w:val="00DD71D0"/>
    <w:rsid w:val="00DE00F1"/>
    <w:rsid w:val="00DE0DF4"/>
    <w:rsid w:val="00DE11DE"/>
    <w:rsid w:val="00DE160A"/>
    <w:rsid w:val="00DE162F"/>
    <w:rsid w:val="00DE2035"/>
    <w:rsid w:val="00DE2041"/>
    <w:rsid w:val="00DE30BD"/>
    <w:rsid w:val="00DF014D"/>
    <w:rsid w:val="00DF07C7"/>
    <w:rsid w:val="00DF1C6C"/>
    <w:rsid w:val="00DF4999"/>
    <w:rsid w:val="00DF6C37"/>
    <w:rsid w:val="00DF6E3A"/>
    <w:rsid w:val="00E01F54"/>
    <w:rsid w:val="00E02AE3"/>
    <w:rsid w:val="00E02B75"/>
    <w:rsid w:val="00E04F23"/>
    <w:rsid w:val="00E061CA"/>
    <w:rsid w:val="00E06329"/>
    <w:rsid w:val="00E06413"/>
    <w:rsid w:val="00E067FC"/>
    <w:rsid w:val="00E1085B"/>
    <w:rsid w:val="00E11246"/>
    <w:rsid w:val="00E11D6F"/>
    <w:rsid w:val="00E13574"/>
    <w:rsid w:val="00E13C36"/>
    <w:rsid w:val="00E145BC"/>
    <w:rsid w:val="00E166E7"/>
    <w:rsid w:val="00E16A68"/>
    <w:rsid w:val="00E209AC"/>
    <w:rsid w:val="00E22EF3"/>
    <w:rsid w:val="00E23F3F"/>
    <w:rsid w:val="00E24DD1"/>
    <w:rsid w:val="00E2519D"/>
    <w:rsid w:val="00E25652"/>
    <w:rsid w:val="00E25711"/>
    <w:rsid w:val="00E263D5"/>
    <w:rsid w:val="00E26F98"/>
    <w:rsid w:val="00E30796"/>
    <w:rsid w:val="00E32995"/>
    <w:rsid w:val="00E351A6"/>
    <w:rsid w:val="00E36BBB"/>
    <w:rsid w:val="00E37086"/>
    <w:rsid w:val="00E40E3C"/>
    <w:rsid w:val="00E4173E"/>
    <w:rsid w:val="00E43846"/>
    <w:rsid w:val="00E454BA"/>
    <w:rsid w:val="00E4609B"/>
    <w:rsid w:val="00E46AF2"/>
    <w:rsid w:val="00E500E2"/>
    <w:rsid w:val="00E50E76"/>
    <w:rsid w:val="00E5184B"/>
    <w:rsid w:val="00E5221A"/>
    <w:rsid w:val="00E55A3A"/>
    <w:rsid w:val="00E57034"/>
    <w:rsid w:val="00E60F70"/>
    <w:rsid w:val="00E62DDD"/>
    <w:rsid w:val="00E63867"/>
    <w:rsid w:val="00E63D4E"/>
    <w:rsid w:val="00E63F0A"/>
    <w:rsid w:val="00E6462B"/>
    <w:rsid w:val="00E673B2"/>
    <w:rsid w:val="00E7256D"/>
    <w:rsid w:val="00E72B3D"/>
    <w:rsid w:val="00E73B4D"/>
    <w:rsid w:val="00E74057"/>
    <w:rsid w:val="00E7515B"/>
    <w:rsid w:val="00E752ED"/>
    <w:rsid w:val="00E76165"/>
    <w:rsid w:val="00E766C2"/>
    <w:rsid w:val="00E826DF"/>
    <w:rsid w:val="00E82F8E"/>
    <w:rsid w:val="00E83D93"/>
    <w:rsid w:val="00E852C8"/>
    <w:rsid w:val="00E854DC"/>
    <w:rsid w:val="00E8599B"/>
    <w:rsid w:val="00E86DBB"/>
    <w:rsid w:val="00E875FA"/>
    <w:rsid w:val="00E9268B"/>
    <w:rsid w:val="00E93816"/>
    <w:rsid w:val="00E94052"/>
    <w:rsid w:val="00E94765"/>
    <w:rsid w:val="00E9536C"/>
    <w:rsid w:val="00E95834"/>
    <w:rsid w:val="00E95E5F"/>
    <w:rsid w:val="00E961A1"/>
    <w:rsid w:val="00E962FD"/>
    <w:rsid w:val="00EA193B"/>
    <w:rsid w:val="00EA1E6A"/>
    <w:rsid w:val="00EA3D22"/>
    <w:rsid w:val="00EA538E"/>
    <w:rsid w:val="00EA5B3D"/>
    <w:rsid w:val="00EA6FC9"/>
    <w:rsid w:val="00EA70CB"/>
    <w:rsid w:val="00EB04FD"/>
    <w:rsid w:val="00EB0951"/>
    <w:rsid w:val="00EB0B82"/>
    <w:rsid w:val="00EB1BA0"/>
    <w:rsid w:val="00EB24FF"/>
    <w:rsid w:val="00EB536B"/>
    <w:rsid w:val="00EC0561"/>
    <w:rsid w:val="00EC1120"/>
    <w:rsid w:val="00EC1365"/>
    <w:rsid w:val="00EC2B9A"/>
    <w:rsid w:val="00EC3215"/>
    <w:rsid w:val="00EC3DD6"/>
    <w:rsid w:val="00EC63BC"/>
    <w:rsid w:val="00EC6AAA"/>
    <w:rsid w:val="00EC7E40"/>
    <w:rsid w:val="00ED03C7"/>
    <w:rsid w:val="00ED03F7"/>
    <w:rsid w:val="00ED1584"/>
    <w:rsid w:val="00ED18FD"/>
    <w:rsid w:val="00ED3F32"/>
    <w:rsid w:val="00ED4099"/>
    <w:rsid w:val="00ED5A9B"/>
    <w:rsid w:val="00ED5B35"/>
    <w:rsid w:val="00ED5DD6"/>
    <w:rsid w:val="00ED7E7E"/>
    <w:rsid w:val="00EE1813"/>
    <w:rsid w:val="00EE2A89"/>
    <w:rsid w:val="00EE3171"/>
    <w:rsid w:val="00EE4148"/>
    <w:rsid w:val="00EE41B5"/>
    <w:rsid w:val="00EE483F"/>
    <w:rsid w:val="00EE488F"/>
    <w:rsid w:val="00EE63CE"/>
    <w:rsid w:val="00EE7E5A"/>
    <w:rsid w:val="00EF07CC"/>
    <w:rsid w:val="00EF0D22"/>
    <w:rsid w:val="00EF1D4F"/>
    <w:rsid w:val="00EF1EA7"/>
    <w:rsid w:val="00EF2170"/>
    <w:rsid w:val="00EF3633"/>
    <w:rsid w:val="00EF6098"/>
    <w:rsid w:val="00EF6199"/>
    <w:rsid w:val="00EF6D48"/>
    <w:rsid w:val="00EF7D2B"/>
    <w:rsid w:val="00F01E0B"/>
    <w:rsid w:val="00F025C5"/>
    <w:rsid w:val="00F03240"/>
    <w:rsid w:val="00F0400B"/>
    <w:rsid w:val="00F0453D"/>
    <w:rsid w:val="00F045C2"/>
    <w:rsid w:val="00F048B5"/>
    <w:rsid w:val="00F04C01"/>
    <w:rsid w:val="00F05595"/>
    <w:rsid w:val="00F05DCE"/>
    <w:rsid w:val="00F077A4"/>
    <w:rsid w:val="00F116CB"/>
    <w:rsid w:val="00F1364E"/>
    <w:rsid w:val="00F17A5F"/>
    <w:rsid w:val="00F21A81"/>
    <w:rsid w:val="00F23272"/>
    <w:rsid w:val="00F23FE8"/>
    <w:rsid w:val="00F25762"/>
    <w:rsid w:val="00F27F68"/>
    <w:rsid w:val="00F30458"/>
    <w:rsid w:val="00F31BDB"/>
    <w:rsid w:val="00F32D0C"/>
    <w:rsid w:val="00F32DFF"/>
    <w:rsid w:val="00F33296"/>
    <w:rsid w:val="00F335FF"/>
    <w:rsid w:val="00F36E2C"/>
    <w:rsid w:val="00F370CB"/>
    <w:rsid w:val="00F40D76"/>
    <w:rsid w:val="00F43814"/>
    <w:rsid w:val="00F44122"/>
    <w:rsid w:val="00F44799"/>
    <w:rsid w:val="00F461CA"/>
    <w:rsid w:val="00F46411"/>
    <w:rsid w:val="00F46FD7"/>
    <w:rsid w:val="00F473D1"/>
    <w:rsid w:val="00F501E8"/>
    <w:rsid w:val="00F5086C"/>
    <w:rsid w:val="00F50928"/>
    <w:rsid w:val="00F50E36"/>
    <w:rsid w:val="00F524C4"/>
    <w:rsid w:val="00F538D4"/>
    <w:rsid w:val="00F5468E"/>
    <w:rsid w:val="00F549BC"/>
    <w:rsid w:val="00F54F74"/>
    <w:rsid w:val="00F55745"/>
    <w:rsid w:val="00F57BBE"/>
    <w:rsid w:val="00F6187F"/>
    <w:rsid w:val="00F62324"/>
    <w:rsid w:val="00F6245D"/>
    <w:rsid w:val="00F6492A"/>
    <w:rsid w:val="00F65069"/>
    <w:rsid w:val="00F66240"/>
    <w:rsid w:val="00F665EB"/>
    <w:rsid w:val="00F66C6F"/>
    <w:rsid w:val="00F678FC"/>
    <w:rsid w:val="00F67EC8"/>
    <w:rsid w:val="00F70820"/>
    <w:rsid w:val="00F72C84"/>
    <w:rsid w:val="00F73392"/>
    <w:rsid w:val="00F76F06"/>
    <w:rsid w:val="00F80ACF"/>
    <w:rsid w:val="00F80EAA"/>
    <w:rsid w:val="00F84847"/>
    <w:rsid w:val="00F856F3"/>
    <w:rsid w:val="00F85BA3"/>
    <w:rsid w:val="00F8605D"/>
    <w:rsid w:val="00F86658"/>
    <w:rsid w:val="00F91884"/>
    <w:rsid w:val="00F92615"/>
    <w:rsid w:val="00F9285A"/>
    <w:rsid w:val="00F92C13"/>
    <w:rsid w:val="00F95FEA"/>
    <w:rsid w:val="00F96165"/>
    <w:rsid w:val="00F96183"/>
    <w:rsid w:val="00F96FF0"/>
    <w:rsid w:val="00F9707E"/>
    <w:rsid w:val="00F9770A"/>
    <w:rsid w:val="00FA0043"/>
    <w:rsid w:val="00FA125E"/>
    <w:rsid w:val="00FA38D0"/>
    <w:rsid w:val="00FA43F0"/>
    <w:rsid w:val="00FA48B5"/>
    <w:rsid w:val="00FA54A8"/>
    <w:rsid w:val="00FA698C"/>
    <w:rsid w:val="00FA6B7E"/>
    <w:rsid w:val="00FA7F52"/>
    <w:rsid w:val="00FB1F1D"/>
    <w:rsid w:val="00FB2685"/>
    <w:rsid w:val="00FB2B9A"/>
    <w:rsid w:val="00FB4728"/>
    <w:rsid w:val="00FB6CA2"/>
    <w:rsid w:val="00FB72B0"/>
    <w:rsid w:val="00FC0B36"/>
    <w:rsid w:val="00FC1337"/>
    <w:rsid w:val="00FC15E7"/>
    <w:rsid w:val="00FC35DB"/>
    <w:rsid w:val="00FC466C"/>
    <w:rsid w:val="00FC56EA"/>
    <w:rsid w:val="00FC5E55"/>
    <w:rsid w:val="00FC72F7"/>
    <w:rsid w:val="00FD2C24"/>
    <w:rsid w:val="00FD2CA6"/>
    <w:rsid w:val="00FD3FE5"/>
    <w:rsid w:val="00FD4B90"/>
    <w:rsid w:val="00FD5273"/>
    <w:rsid w:val="00FD5B62"/>
    <w:rsid w:val="00FD7DAE"/>
    <w:rsid w:val="00FE024A"/>
    <w:rsid w:val="00FE0348"/>
    <w:rsid w:val="00FE273B"/>
    <w:rsid w:val="00FE313C"/>
    <w:rsid w:val="00FE316D"/>
    <w:rsid w:val="00FE3258"/>
    <w:rsid w:val="00FE3BEE"/>
    <w:rsid w:val="00FE43CC"/>
    <w:rsid w:val="00FE5F75"/>
    <w:rsid w:val="00FF04CF"/>
    <w:rsid w:val="00FF1257"/>
    <w:rsid w:val="00FF1690"/>
    <w:rsid w:val="00FF1A59"/>
    <w:rsid w:val="00FF1BCD"/>
    <w:rsid w:val="00FF36CE"/>
    <w:rsid w:val="00FF374E"/>
    <w:rsid w:val="00FF5088"/>
    <w:rsid w:val="00FF776C"/>
    <w:rsid w:val="063D8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65DEB"/>
  <w15:docId w15:val="{6F4ADD6F-D673-4D8E-BCD2-BC4969CD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D2"/>
    <w:pPr>
      <w:spacing w:after="200" w:line="276" w:lineRule="auto"/>
    </w:pPr>
    <w:rPr>
      <w:sz w:val="22"/>
      <w:szCs w:val="22"/>
      <w:lang w:eastAsia="en-US"/>
    </w:rPr>
  </w:style>
  <w:style w:type="paragraph" w:styleId="Heading1">
    <w:name w:val="heading 1"/>
    <w:basedOn w:val="Normal"/>
    <w:next w:val="Normal"/>
    <w:link w:val="Heading1Char"/>
    <w:uiPriority w:val="99"/>
    <w:qFormat/>
    <w:rsid w:val="002A46EA"/>
    <w:pPr>
      <w:keepNext/>
      <w:spacing w:after="0" w:line="240" w:lineRule="auto"/>
      <w:outlineLvl w:val="0"/>
    </w:pPr>
    <w:rPr>
      <w:rFonts w:ascii="Gill Sans MT Shadow" w:eastAsia="MS Mincho" w:hAnsi="Gill Sans MT Shadow"/>
      <w:sz w:val="20"/>
      <w:szCs w:val="20"/>
    </w:rPr>
  </w:style>
  <w:style w:type="paragraph" w:styleId="Heading3">
    <w:name w:val="heading 3"/>
    <w:basedOn w:val="Normal"/>
    <w:next w:val="Normal"/>
    <w:link w:val="Heading3Char"/>
    <w:uiPriority w:val="99"/>
    <w:qFormat/>
    <w:rsid w:val="002A46EA"/>
    <w:pPr>
      <w:keepNext/>
      <w:spacing w:before="240" w:after="60" w:line="240" w:lineRule="auto"/>
      <w:outlineLvl w:val="2"/>
    </w:pPr>
    <w:rPr>
      <w:rFonts w:ascii="Arial" w:eastAsia="MS Mincho"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6EA"/>
    <w:rPr>
      <w:rFonts w:ascii="Gill Sans MT Shadow" w:eastAsia="MS Mincho" w:hAnsi="Gill Sans MT Shadow" w:cs="Times New Roman"/>
      <w:sz w:val="20"/>
    </w:rPr>
  </w:style>
  <w:style w:type="character" w:customStyle="1" w:styleId="Heading3Char">
    <w:name w:val="Heading 3 Char"/>
    <w:link w:val="Heading3"/>
    <w:uiPriority w:val="99"/>
    <w:locked/>
    <w:rsid w:val="002A46EA"/>
    <w:rPr>
      <w:rFonts w:ascii="Arial" w:eastAsia="MS Mincho" w:hAnsi="Arial" w:cs="Times New Roman"/>
      <w:b/>
      <w:sz w:val="26"/>
    </w:rPr>
  </w:style>
  <w:style w:type="character" w:styleId="Strong">
    <w:name w:val="Strong"/>
    <w:uiPriority w:val="22"/>
    <w:qFormat/>
    <w:rsid w:val="009855AA"/>
    <w:rPr>
      <w:rFonts w:cs="Times New Roman"/>
      <w:b/>
    </w:rPr>
  </w:style>
  <w:style w:type="character" w:styleId="CommentReference">
    <w:name w:val="annotation reference"/>
    <w:uiPriority w:val="99"/>
    <w:semiHidden/>
    <w:rsid w:val="009855AA"/>
    <w:rPr>
      <w:rFonts w:cs="Times New Roman"/>
      <w:sz w:val="16"/>
    </w:rPr>
  </w:style>
  <w:style w:type="paragraph" w:styleId="CommentText">
    <w:name w:val="annotation text"/>
    <w:basedOn w:val="Normal"/>
    <w:link w:val="CommentTextChar"/>
    <w:uiPriority w:val="99"/>
    <w:rsid w:val="006C46F4"/>
    <w:pPr>
      <w:spacing w:line="240" w:lineRule="auto"/>
    </w:pPr>
    <w:rPr>
      <w:sz w:val="20"/>
      <w:szCs w:val="20"/>
    </w:rPr>
  </w:style>
  <w:style w:type="character" w:customStyle="1" w:styleId="CommentTextChar">
    <w:name w:val="Comment Text Char"/>
    <w:link w:val="CommentText"/>
    <w:uiPriority w:val="99"/>
    <w:locked/>
    <w:rsid w:val="009855AA"/>
    <w:rPr>
      <w:rFonts w:cs="Times New Roman"/>
      <w:sz w:val="20"/>
    </w:rPr>
  </w:style>
  <w:style w:type="paragraph" w:styleId="CommentSubject">
    <w:name w:val="annotation subject"/>
    <w:basedOn w:val="CommentText"/>
    <w:next w:val="CommentText"/>
    <w:link w:val="CommentSubjectChar"/>
    <w:uiPriority w:val="99"/>
    <w:semiHidden/>
    <w:rsid w:val="006C46F4"/>
    <w:rPr>
      <w:b/>
    </w:rPr>
  </w:style>
  <w:style w:type="character" w:customStyle="1" w:styleId="CommentSubjectChar">
    <w:name w:val="Comment Subject Char"/>
    <w:link w:val="CommentSubject"/>
    <w:uiPriority w:val="99"/>
    <w:semiHidden/>
    <w:locked/>
    <w:rsid w:val="009855AA"/>
    <w:rPr>
      <w:rFonts w:cs="Times New Roman"/>
      <w:b/>
      <w:sz w:val="20"/>
    </w:rPr>
  </w:style>
  <w:style w:type="paragraph" w:styleId="BalloonText">
    <w:name w:val="Balloon Text"/>
    <w:basedOn w:val="Normal"/>
    <w:link w:val="BalloonTextChar"/>
    <w:uiPriority w:val="99"/>
    <w:semiHidden/>
    <w:rsid w:val="009855AA"/>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9855AA"/>
    <w:rPr>
      <w:rFonts w:ascii="Tahoma" w:hAnsi="Tahoma" w:cs="Times New Roman"/>
      <w:sz w:val="16"/>
    </w:rPr>
  </w:style>
  <w:style w:type="paragraph" w:customStyle="1" w:styleId="Heading31">
    <w:name w:val="Heading 3.1"/>
    <w:basedOn w:val="Heading3"/>
    <w:link w:val="Heading31Char"/>
    <w:uiPriority w:val="99"/>
    <w:rsid w:val="002A46EA"/>
    <w:pPr>
      <w:numPr>
        <w:numId w:val="1"/>
      </w:numPr>
    </w:pPr>
  </w:style>
  <w:style w:type="character" w:customStyle="1" w:styleId="Heading31Char">
    <w:name w:val="Heading 3.1 Char"/>
    <w:link w:val="Heading31"/>
    <w:uiPriority w:val="99"/>
    <w:locked/>
    <w:rsid w:val="002A46EA"/>
    <w:rPr>
      <w:rFonts w:ascii="Arial" w:eastAsia="MS Mincho" w:hAnsi="Arial" w:cs="Arial"/>
      <w:b/>
      <w:bCs/>
      <w:sz w:val="26"/>
      <w:szCs w:val="26"/>
    </w:rPr>
  </w:style>
  <w:style w:type="character" w:customStyle="1" w:styleId="CommentTextChar1">
    <w:name w:val="Comment Text Char1"/>
    <w:uiPriority w:val="99"/>
    <w:semiHidden/>
    <w:locked/>
    <w:rsid w:val="002A46EA"/>
    <w:rPr>
      <w:rFonts w:ascii="Calibri" w:eastAsia="MS Mincho" w:hAnsi="Calibri"/>
      <w:sz w:val="20"/>
    </w:rPr>
  </w:style>
  <w:style w:type="paragraph" w:styleId="FootnoteText">
    <w:name w:val="footnote text"/>
    <w:basedOn w:val="Normal"/>
    <w:link w:val="FootnoteTextChar"/>
    <w:uiPriority w:val="99"/>
    <w:semiHidden/>
    <w:rsid w:val="002A46EA"/>
    <w:pPr>
      <w:spacing w:after="0" w:line="240" w:lineRule="auto"/>
    </w:pPr>
    <w:rPr>
      <w:rFonts w:ascii="Footlight MT Light" w:eastAsia="MS Mincho" w:hAnsi="Footlight MT Light"/>
      <w:sz w:val="20"/>
      <w:szCs w:val="20"/>
    </w:rPr>
  </w:style>
  <w:style w:type="character" w:customStyle="1" w:styleId="FootnoteTextChar">
    <w:name w:val="Footnote Text Char"/>
    <w:link w:val="FootnoteText"/>
    <w:uiPriority w:val="99"/>
    <w:semiHidden/>
    <w:locked/>
    <w:rsid w:val="002A46EA"/>
    <w:rPr>
      <w:rFonts w:ascii="Footlight MT Light" w:eastAsia="MS Mincho" w:hAnsi="Footlight MT Light" w:cs="Times New Roman"/>
      <w:sz w:val="20"/>
    </w:rPr>
  </w:style>
  <w:style w:type="character" w:styleId="FootnoteReference">
    <w:name w:val="footnote reference"/>
    <w:uiPriority w:val="99"/>
    <w:semiHidden/>
    <w:rsid w:val="002A46EA"/>
    <w:rPr>
      <w:rFonts w:cs="Times New Roman"/>
      <w:vertAlign w:val="superscript"/>
    </w:rPr>
  </w:style>
  <w:style w:type="paragraph" w:customStyle="1" w:styleId="NoSpacing1">
    <w:name w:val="No Spacing1"/>
    <w:uiPriority w:val="1"/>
    <w:qFormat/>
    <w:rsid w:val="002A46EA"/>
    <w:rPr>
      <w:rFonts w:ascii="Arial" w:eastAsia="MS Mincho" w:hAnsi="Arial"/>
      <w:sz w:val="24"/>
      <w:szCs w:val="22"/>
      <w:lang w:eastAsia="en-US"/>
    </w:rPr>
  </w:style>
  <w:style w:type="paragraph" w:styleId="Caption">
    <w:name w:val="caption"/>
    <w:basedOn w:val="Normal"/>
    <w:next w:val="Normal"/>
    <w:uiPriority w:val="35"/>
    <w:qFormat/>
    <w:rsid w:val="002A46EA"/>
    <w:pPr>
      <w:spacing w:after="0" w:line="240" w:lineRule="auto"/>
    </w:pPr>
    <w:rPr>
      <w:rFonts w:ascii="Footlight MT Light" w:eastAsia="MS Mincho" w:hAnsi="Footlight MT Light"/>
      <w:b/>
      <w:bCs/>
      <w:sz w:val="20"/>
      <w:szCs w:val="20"/>
    </w:rPr>
  </w:style>
  <w:style w:type="paragraph" w:customStyle="1" w:styleId="ColorfulShading-Accent11">
    <w:name w:val="Colorful Shading - Accent 11"/>
    <w:hidden/>
    <w:uiPriority w:val="99"/>
    <w:semiHidden/>
    <w:rsid w:val="006C46F4"/>
    <w:rPr>
      <w:sz w:val="22"/>
      <w:szCs w:val="22"/>
      <w:lang w:eastAsia="en-US"/>
    </w:rPr>
  </w:style>
  <w:style w:type="paragraph" w:styleId="Header">
    <w:name w:val="header"/>
    <w:basedOn w:val="Normal"/>
    <w:link w:val="HeaderChar"/>
    <w:uiPriority w:val="99"/>
    <w:semiHidden/>
    <w:rsid w:val="006C46F4"/>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C46F4"/>
    <w:rPr>
      <w:rFonts w:cs="Times New Roman"/>
    </w:rPr>
  </w:style>
  <w:style w:type="paragraph" w:styleId="Footer">
    <w:name w:val="footer"/>
    <w:basedOn w:val="Normal"/>
    <w:link w:val="FooterChar"/>
    <w:uiPriority w:val="99"/>
    <w:rsid w:val="006C46F4"/>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C46F4"/>
    <w:rPr>
      <w:rFonts w:cs="Times New Roman"/>
    </w:rPr>
  </w:style>
  <w:style w:type="paragraph" w:styleId="NormalWeb">
    <w:name w:val="Normal (Web)"/>
    <w:basedOn w:val="Normal"/>
    <w:uiPriority w:val="99"/>
    <w:rsid w:val="00E83D93"/>
    <w:pPr>
      <w:spacing w:after="0" w:line="360" w:lineRule="auto"/>
    </w:pPr>
    <w:rPr>
      <w:rFonts w:ascii="Times New Roman" w:eastAsia="MS Mincho" w:hAnsi="Times New Roman"/>
      <w:color w:val="000000"/>
      <w:sz w:val="24"/>
      <w:szCs w:val="24"/>
      <w:lang w:val="en-US" w:eastAsia="en-GB"/>
    </w:rPr>
  </w:style>
  <w:style w:type="character" w:customStyle="1" w:styleId="apple-converted-space">
    <w:name w:val="apple-converted-space"/>
    <w:rsid w:val="00E83D93"/>
  </w:style>
  <w:style w:type="character" w:customStyle="1" w:styleId="nbapihighlight1">
    <w:name w:val="nbapihighlight1"/>
    <w:uiPriority w:val="99"/>
    <w:rsid w:val="00E83D93"/>
  </w:style>
  <w:style w:type="character" w:customStyle="1" w:styleId="slug-pages3">
    <w:name w:val="slug-pages3"/>
    <w:uiPriority w:val="99"/>
    <w:rsid w:val="00E83D93"/>
    <w:rPr>
      <w:b/>
    </w:rPr>
  </w:style>
  <w:style w:type="character" w:styleId="Hyperlink">
    <w:name w:val="Hyperlink"/>
    <w:uiPriority w:val="99"/>
    <w:rsid w:val="00D47DE0"/>
    <w:rPr>
      <w:rFonts w:cs="Times New Roman"/>
      <w:color w:val="0000FF"/>
      <w:u w:val="single"/>
    </w:rPr>
  </w:style>
  <w:style w:type="character" w:styleId="LineNumber">
    <w:name w:val="line number"/>
    <w:uiPriority w:val="99"/>
    <w:semiHidden/>
    <w:rsid w:val="009A1C33"/>
    <w:rPr>
      <w:rFonts w:cs="Times New Roman"/>
    </w:rPr>
  </w:style>
  <w:style w:type="paragraph" w:styleId="PlainText">
    <w:name w:val="Plain Text"/>
    <w:basedOn w:val="Normal"/>
    <w:link w:val="PlainTextChar"/>
    <w:uiPriority w:val="99"/>
    <w:semiHidden/>
    <w:rsid w:val="00877ADF"/>
    <w:pPr>
      <w:spacing w:after="0" w:line="240" w:lineRule="auto"/>
    </w:pPr>
    <w:rPr>
      <w:rFonts w:ascii="Consolas" w:hAnsi="Consolas"/>
      <w:sz w:val="21"/>
      <w:szCs w:val="20"/>
    </w:rPr>
  </w:style>
  <w:style w:type="character" w:customStyle="1" w:styleId="PlainTextChar">
    <w:name w:val="Plain Text Char"/>
    <w:link w:val="PlainText"/>
    <w:uiPriority w:val="99"/>
    <w:semiHidden/>
    <w:locked/>
    <w:rsid w:val="00877ADF"/>
    <w:rPr>
      <w:rFonts w:ascii="Consolas" w:hAnsi="Consolas" w:cs="Times New Roman"/>
      <w:sz w:val="21"/>
      <w:lang w:eastAsia="en-US"/>
    </w:rPr>
  </w:style>
  <w:style w:type="character" w:styleId="Emphasis">
    <w:name w:val="Emphasis"/>
    <w:uiPriority w:val="20"/>
    <w:qFormat/>
    <w:locked/>
    <w:rsid w:val="00D60DDB"/>
    <w:rPr>
      <w:i/>
      <w:iCs/>
    </w:rPr>
  </w:style>
  <w:style w:type="character" w:styleId="FollowedHyperlink">
    <w:name w:val="FollowedHyperlink"/>
    <w:uiPriority w:val="99"/>
    <w:semiHidden/>
    <w:unhideWhenUsed/>
    <w:rsid w:val="0064393C"/>
    <w:rPr>
      <w:color w:val="800080"/>
      <w:u w:val="single"/>
    </w:rPr>
  </w:style>
  <w:style w:type="paragraph" w:customStyle="1" w:styleId="ColorfulList-Accent11">
    <w:name w:val="Colorful List - Accent 11"/>
    <w:basedOn w:val="Normal"/>
    <w:uiPriority w:val="34"/>
    <w:qFormat/>
    <w:rsid w:val="00BE7CD5"/>
    <w:pPr>
      <w:ind w:left="720"/>
      <w:contextualSpacing/>
    </w:pPr>
  </w:style>
  <w:style w:type="paragraph" w:styleId="Revision">
    <w:name w:val="Revision"/>
    <w:hidden/>
    <w:uiPriority w:val="71"/>
    <w:unhideWhenUsed/>
    <w:rsid w:val="00E166E7"/>
    <w:rPr>
      <w:sz w:val="22"/>
      <w:szCs w:val="22"/>
      <w:lang w:eastAsia="en-US"/>
    </w:rPr>
  </w:style>
  <w:style w:type="character" w:customStyle="1" w:styleId="personname">
    <w:name w:val="person_name"/>
    <w:basedOn w:val="DefaultParagraphFont"/>
    <w:rsid w:val="004649E1"/>
  </w:style>
  <w:style w:type="character" w:styleId="PageNumber">
    <w:name w:val="page number"/>
    <w:basedOn w:val="DefaultParagraphFont"/>
    <w:uiPriority w:val="99"/>
    <w:semiHidden/>
    <w:unhideWhenUsed/>
    <w:rsid w:val="00246455"/>
  </w:style>
  <w:style w:type="paragraph" w:styleId="NoSpacing">
    <w:name w:val="No Spacing"/>
    <w:uiPriority w:val="1"/>
    <w:qFormat/>
    <w:rsid w:val="00F76F06"/>
    <w:rPr>
      <w:rFonts w:ascii="Arial" w:eastAsiaTheme="minorHAnsi" w:hAnsi="Arial" w:cstheme="minorBidi"/>
      <w:sz w:val="24"/>
      <w:szCs w:val="22"/>
      <w:lang w:eastAsia="en-US"/>
    </w:rPr>
  </w:style>
  <w:style w:type="paragraph" w:styleId="HTMLPreformatted">
    <w:name w:val="HTML Preformatted"/>
    <w:basedOn w:val="Normal"/>
    <w:link w:val="HTMLPreformattedChar"/>
    <w:uiPriority w:val="99"/>
    <w:unhideWhenUsed/>
    <w:rsid w:val="0053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37014"/>
    <w:rPr>
      <w:rFonts w:ascii="Courier New" w:eastAsia="Times New Roman" w:hAnsi="Courier New" w:cs="Courier New"/>
    </w:rPr>
  </w:style>
  <w:style w:type="paragraph" w:customStyle="1" w:styleId="Normal1">
    <w:name w:val="Normal1"/>
    <w:uiPriority w:val="99"/>
    <w:rsid w:val="00B42997"/>
    <w:rPr>
      <w:rFonts w:ascii="Times New Roman" w:eastAsia="Times New Roman" w:hAnsi="Times New Roman"/>
      <w:color w:val="000000"/>
      <w:sz w:val="24"/>
      <w:szCs w:val="24"/>
    </w:rPr>
  </w:style>
  <w:style w:type="character" w:customStyle="1" w:styleId="element-citation">
    <w:name w:val="element-citation"/>
    <w:basedOn w:val="DefaultParagraphFont"/>
    <w:rsid w:val="00696931"/>
  </w:style>
  <w:style w:type="character" w:customStyle="1" w:styleId="ref-journal">
    <w:name w:val="ref-journal"/>
    <w:basedOn w:val="DefaultParagraphFont"/>
    <w:rsid w:val="00696931"/>
  </w:style>
  <w:style w:type="character" w:customStyle="1" w:styleId="ref-vol">
    <w:name w:val="ref-vol"/>
    <w:basedOn w:val="DefaultParagraphFont"/>
    <w:rsid w:val="00696931"/>
  </w:style>
  <w:style w:type="paragraph" w:customStyle="1" w:styleId="io-left">
    <w:name w:val="io-left"/>
    <w:basedOn w:val="Normal"/>
    <w:rsid w:val="009A141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ull-left">
    <w:name w:val="pull-left"/>
    <w:basedOn w:val="Normal"/>
    <w:rsid w:val="009A141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260B53"/>
    <w:rPr>
      <w:color w:val="808080"/>
      <w:shd w:val="clear" w:color="auto" w:fill="E6E6E6"/>
    </w:rPr>
  </w:style>
  <w:style w:type="character" w:customStyle="1" w:styleId="bibliographic-informationvalue">
    <w:name w:val="bibliographic-information__value"/>
    <w:basedOn w:val="DefaultParagraphFont"/>
    <w:rsid w:val="00EC3DD6"/>
  </w:style>
  <w:style w:type="character" w:customStyle="1" w:styleId="bibliographic-informationtitle">
    <w:name w:val="bibliographic-information__title"/>
    <w:basedOn w:val="DefaultParagraphFont"/>
    <w:rsid w:val="00EE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4845">
      <w:bodyDiv w:val="1"/>
      <w:marLeft w:val="0"/>
      <w:marRight w:val="0"/>
      <w:marTop w:val="0"/>
      <w:marBottom w:val="0"/>
      <w:divBdr>
        <w:top w:val="none" w:sz="0" w:space="0" w:color="auto"/>
        <w:left w:val="none" w:sz="0" w:space="0" w:color="auto"/>
        <w:bottom w:val="none" w:sz="0" w:space="0" w:color="auto"/>
        <w:right w:val="none" w:sz="0" w:space="0" w:color="auto"/>
      </w:divBdr>
      <w:divsChild>
        <w:div w:id="1421486066">
          <w:marLeft w:val="0"/>
          <w:marRight w:val="0"/>
          <w:marTop w:val="0"/>
          <w:marBottom w:val="0"/>
          <w:divBdr>
            <w:top w:val="none" w:sz="0" w:space="0" w:color="auto"/>
            <w:left w:val="none" w:sz="0" w:space="0" w:color="auto"/>
            <w:bottom w:val="none" w:sz="0" w:space="0" w:color="auto"/>
            <w:right w:val="none" w:sz="0" w:space="0" w:color="auto"/>
          </w:divBdr>
        </w:div>
      </w:divsChild>
    </w:div>
    <w:div w:id="244924989">
      <w:bodyDiv w:val="1"/>
      <w:marLeft w:val="0"/>
      <w:marRight w:val="0"/>
      <w:marTop w:val="0"/>
      <w:marBottom w:val="0"/>
      <w:divBdr>
        <w:top w:val="none" w:sz="0" w:space="0" w:color="auto"/>
        <w:left w:val="none" w:sz="0" w:space="0" w:color="auto"/>
        <w:bottom w:val="none" w:sz="0" w:space="0" w:color="auto"/>
        <w:right w:val="none" w:sz="0" w:space="0" w:color="auto"/>
      </w:divBdr>
    </w:div>
    <w:div w:id="266348057">
      <w:bodyDiv w:val="1"/>
      <w:marLeft w:val="0"/>
      <w:marRight w:val="0"/>
      <w:marTop w:val="0"/>
      <w:marBottom w:val="0"/>
      <w:divBdr>
        <w:top w:val="none" w:sz="0" w:space="0" w:color="auto"/>
        <w:left w:val="none" w:sz="0" w:space="0" w:color="auto"/>
        <w:bottom w:val="none" w:sz="0" w:space="0" w:color="auto"/>
        <w:right w:val="none" w:sz="0" w:space="0" w:color="auto"/>
      </w:divBdr>
    </w:div>
    <w:div w:id="328604999">
      <w:bodyDiv w:val="1"/>
      <w:marLeft w:val="0"/>
      <w:marRight w:val="0"/>
      <w:marTop w:val="0"/>
      <w:marBottom w:val="0"/>
      <w:divBdr>
        <w:top w:val="none" w:sz="0" w:space="0" w:color="auto"/>
        <w:left w:val="none" w:sz="0" w:space="0" w:color="auto"/>
        <w:bottom w:val="none" w:sz="0" w:space="0" w:color="auto"/>
        <w:right w:val="none" w:sz="0" w:space="0" w:color="auto"/>
      </w:divBdr>
    </w:div>
    <w:div w:id="339429374">
      <w:marLeft w:val="0"/>
      <w:marRight w:val="0"/>
      <w:marTop w:val="0"/>
      <w:marBottom w:val="0"/>
      <w:divBdr>
        <w:top w:val="none" w:sz="0" w:space="0" w:color="auto"/>
        <w:left w:val="none" w:sz="0" w:space="0" w:color="auto"/>
        <w:bottom w:val="none" w:sz="0" w:space="0" w:color="auto"/>
        <w:right w:val="none" w:sz="0" w:space="0" w:color="auto"/>
      </w:divBdr>
      <w:divsChild>
        <w:div w:id="339429372">
          <w:marLeft w:val="0"/>
          <w:marRight w:val="0"/>
          <w:marTop w:val="0"/>
          <w:marBottom w:val="0"/>
          <w:divBdr>
            <w:top w:val="none" w:sz="0" w:space="0" w:color="auto"/>
            <w:left w:val="none" w:sz="0" w:space="0" w:color="auto"/>
            <w:bottom w:val="none" w:sz="0" w:space="0" w:color="auto"/>
            <w:right w:val="none" w:sz="0" w:space="0" w:color="auto"/>
          </w:divBdr>
        </w:div>
        <w:div w:id="339429373">
          <w:marLeft w:val="0"/>
          <w:marRight w:val="0"/>
          <w:marTop w:val="0"/>
          <w:marBottom w:val="0"/>
          <w:divBdr>
            <w:top w:val="none" w:sz="0" w:space="0" w:color="auto"/>
            <w:left w:val="none" w:sz="0" w:space="0" w:color="auto"/>
            <w:bottom w:val="none" w:sz="0" w:space="0" w:color="auto"/>
            <w:right w:val="none" w:sz="0" w:space="0" w:color="auto"/>
          </w:divBdr>
        </w:div>
        <w:div w:id="339429376">
          <w:marLeft w:val="0"/>
          <w:marRight w:val="0"/>
          <w:marTop w:val="0"/>
          <w:marBottom w:val="0"/>
          <w:divBdr>
            <w:top w:val="none" w:sz="0" w:space="0" w:color="auto"/>
            <w:left w:val="none" w:sz="0" w:space="0" w:color="auto"/>
            <w:bottom w:val="none" w:sz="0" w:space="0" w:color="auto"/>
            <w:right w:val="none" w:sz="0" w:space="0" w:color="auto"/>
          </w:divBdr>
        </w:div>
        <w:div w:id="339429377">
          <w:marLeft w:val="0"/>
          <w:marRight w:val="0"/>
          <w:marTop w:val="0"/>
          <w:marBottom w:val="0"/>
          <w:divBdr>
            <w:top w:val="none" w:sz="0" w:space="0" w:color="auto"/>
            <w:left w:val="none" w:sz="0" w:space="0" w:color="auto"/>
            <w:bottom w:val="none" w:sz="0" w:space="0" w:color="auto"/>
            <w:right w:val="none" w:sz="0" w:space="0" w:color="auto"/>
          </w:divBdr>
        </w:div>
        <w:div w:id="339429380">
          <w:marLeft w:val="0"/>
          <w:marRight w:val="0"/>
          <w:marTop w:val="0"/>
          <w:marBottom w:val="0"/>
          <w:divBdr>
            <w:top w:val="none" w:sz="0" w:space="0" w:color="auto"/>
            <w:left w:val="none" w:sz="0" w:space="0" w:color="auto"/>
            <w:bottom w:val="none" w:sz="0" w:space="0" w:color="auto"/>
            <w:right w:val="none" w:sz="0" w:space="0" w:color="auto"/>
          </w:divBdr>
        </w:div>
        <w:div w:id="339429381">
          <w:marLeft w:val="0"/>
          <w:marRight w:val="0"/>
          <w:marTop w:val="0"/>
          <w:marBottom w:val="0"/>
          <w:divBdr>
            <w:top w:val="none" w:sz="0" w:space="0" w:color="auto"/>
            <w:left w:val="none" w:sz="0" w:space="0" w:color="auto"/>
            <w:bottom w:val="none" w:sz="0" w:space="0" w:color="auto"/>
            <w:right w:val="none" w:sz="0" w:space="0" w:color="auto"/>
          </w:divBdr>
        </w:div>
        <w:div w:id="339429382">
          <w:marLeft w:val="0"/>
          <w:marRight w:val="0"/>
          <w:marTop w:val="0"/>
          <w:marBottom w:val="0"/>
          <w:divBdr>
            <w:top w:val="none" w:sz="0" w:space="0" w:color="auto"/>
            <w:left w:val="none" w:sz="0" w:space="0" w:color="auto"/>
            <w:bottom w:val="none" w:sz="0" w:space="0" w:color="auto"/>
            <w:right w:val="none" w:sz="0" w:space="0" w:color="auto"/>
          </w:divBdr>
        </w:div>
        <w:div w:id="339429384">
          <w:marLeft w:val="0"/>
          <w:marRight w:val="0"/>
          <w:marTop w:val="0"/>
          <w:marBottom w:val="0"/>
          <w:divBdr>
            <w:top w:val="none" w:sz="0" w:space="0" w:color="auto"/>
            <w:left w:val="none" w:sz="0" w:space="0" w:color="auto"/>
            <w:bottom w:val="none" w:sz="0" w:space="0" w:color="auto"/>
            <w:right w:val="none" w:sz="0" w:space="0" w:color="auto"/>
          </w:divBdr>
        </w:div>
      </w:divsChild>
    </w:div>
    <w:div w:id="339429375">
      <w:marLeft w:val="0"/>
      <w:marRight w:val="0"/>
      <w:marTop w:val="0"/>
      <w:marBottom w:val="0"/>
      <w:divBdr>
        <w:top w:val="none" w:sz="0" w:space="0" w:color="auto"/>
        <w:left w:val="none" w:sz="0" w:space="0" w:color="auto"/>
        <w:bottom w:val="none" w:sz="0" w:space="0" w:color="auto"/>
        <w:right w:val="none" w:sz="0" w:space="0" w:color="auto"/>
      </w:divBdr>
    </w:div>
    <w:div w:id="339429378">
      <w:marLeft w:val="0"/>
      <w:marRight w:val="0"/>
      <w:marTop w:val="0"/>
      <w:marBottom w:val="0"/>
      <w:divBdr>
        <w:top w:val="none" w:sz="0" w:space="0" w:color="auto"/>
        <w:left w:val="none" w:sz="0" w:space="0" w:color="auto"/>
        <w:bottom w:val="none" w:sz="0" w:space="0" w:color="auto"/>
        <w:right w:val="none" w:sz="0" w:space="0" w:color="auto"/>
      </w:divBdr>
    </w:div>
    <w:div w:id="339429379">
      <w:marLeft w:val="0"/>
      <w:marRight w:val="0"/>
      <w:marTop w:val="0"/>
      <w:marBottom w:val="0"/>
      <w:divBdr>
        <w:top w:val="none" w:sz="0" w:space="0" w:color="auto"/>
        <w:left w:val="none" w:sz="0" w:space="0" w:color="auto"/>
        <w:bottom w:val="none" w:sz="0" w:space="0" w:color="auto"/>
        <w:right w:val="none" w:sz="0" w:space="0" w:color="auto"/>
      </w:divBdr>
    </w:div>
    <w:div w:id="339429383">
      <w:marLeft w:val="0"/>
      <w:marRight w:val="0"/>
      <w:marTop w:val="0"/>
      <w:marBottom w:val="0"/>
      <w:divBdr>
        <w:top w:val="none" w:sz="0" w:space="0" w:color="auto"/>
        <w:left w:val="none" w:sz="0" w:space="0" w:color="auto"/>
        <w:bottom w:val="none" w:sz="0" w:space="0" w:color="auto"/>
        <w:right w:val="none" w:sz="0" w:space="0" w:color="auto"/>
      </w:divBdr>
    </w:div>
    <w:div w:id="345906289">
      <w:bodyDiv w:val="1"/>
      <w:marLeft w:val="0"/>
      <w:marRight w:val="0"/>
      <w:marTop w:val="0"/>
      <w:marBottom w:val="0"/>
      <w:divBdr>
        <w:top w:val="none" w:sz="0" w:space="0" w:color="auto"/>
        <w:left w:val="none" w:sz="0" w:space="0" w:color="auto"/>
        <w:bottom w:val="none" w:sz="0" w:space="0" w:color="auto"/>
        <w:right w:val="none" w:sz="0" w:space="0" w:color="auto"/>
      </w:divBdr>
    </w:div>
    <w:div w:id="360521931">
      <w:bodyDiv w:val="1"/>
      <w:marLeft w:val="0"/>
      <w:marRight w:val="0"/>
      <w:marTop w:val="0"/>
      <w:marBottom w:val="0"/>
      <w:divBdr>
        <w:top w:val="none" w:sz="0" w:space="0" w:color="auto"/>
        <w:left w:val="none" w:sz="0" w:space="0" w:color="auto"/>
        <w:bottom w:val="none" w:sz="0" w:space="0" w:color="auto"/>
        <w:right w:val="none" w:sz="0" w:space="0" w:color="auto"/>
      </w:divBdr>
    </w:div>
    <w:div w:id="506209037">
      <w:bodyDiv w:val="1"/>
      <w:marLeft w:val="0"/>
      <w:marRight w:val="0"/>
      <w:marTop w:val="0"/>
      <w:marBottom w:val="0"/>
      <w:divBdr>
        <w:top w:val="none" w:sz="0" w:space="0" w:color="auto"/>
        <w:left w:val="none" w:sz="0" w:space="0" w:color="auto"/>
        <w:bottom w:val="none" w:sz="0" w:space="0" w:color="auto"/>
        <w:right w:val="none" w:sz="0" w:space="0" w:color="auto"/>
      </w:divBdr>
    </w:div>
    <w:div w:id="752972162">
      <w:bodyDiv w:val="1"/>
      <w:marLeft w:val="0"/>
      <w:marRight w:val="0"/>
      <w:marTop w:val="0"/>
      <w:marBottom w:val="0"/>
      <w:divBdr>
        <w:top w:val="none" w:sz="0" w:space="0" w:color="auto"/>
        <w:left w:val="none" w:sz="0" w:space="0" w:color="auto"/>
        <w:bottom w:val="none" w:sz="0" w:space="0" w:color="auto"/>
        <w:right w:val="none" w:sz="0" w:space="0" w:color="auto"/>
      </w:divBdr>
    </w:div>
    <w:div w:id="1002195125">
      <w:bodyDiv w:val="1"/>
      <w:marLeft w:val="0"/>
      <w:marRight w:val="0"/>
      <w:marTop w:val="0"/>
      <w:marBottom w:val="0"/>
      <w:divBdr>
        <w:top w:val="none" w:sz="0" w:space="0" w:color="auto"/>
        <w:left w:val="none" w:sz="0" w:space="0" w:color="auto"/>
        <w:bottom w:val="none" w:sz="0" w:space="0" w:color="auto"/>
        <w:right w:val="none" w:sz="0" w:space="0" w:color="auto"/>
      </w:divBdr>
    </w:div>
    <w:div w:id="1010833064">
      <w:bodyDiv w:val="1"/>
      <w:marLeft w:val="0"/>
      <w:marRight w:val="0"/>
      <w:marTop w:val="0"/>
      <w:marBottom w:val="0"/>
      <w:divBdr>
        <w:top w:val="none" w:sz="0" w:space="0" w:color="auto"/>
        <w:left w:val="none" w:sz="0" w:space="0" w:color="auto"/>
        <w:bottom w:val="none" w:sz="0" w:space="0" w:color="auto"/>
        <w:right w:val="none" w:sz="0" w:space="0" w:color="auto"/>
      </w:divBdr>
    </w:div>
    <w:div w:id="1054624537">
      <w:bodyDiv w:val="1"/>
      <w:marLeft w:val="0"/>
      <w:marRight w:val="0"/>
      <w:marTop w:val="0"/>
      <w:marBottom w:val="0"/>
      <w:divBdr>
        <w:top w:val="none" w:sz="0" w:space="0" w:color="auto"/>
        <w:left w:val="none" w:sz="0" w:space="0" w:color="auto"/>
        <w:bottom w:val="none" w:sz="0" w:space="0" w:color="auto"/>
        <w:right w:val="none" w:sz="0" w:space="0" w:color="auto"/>
      </w:divBdr>
    </w:div>
    <w:div w:id="1055005123">
      <w:bodyDiv w:val="1"/>
      <w:marLeft w:val="0"/>
      <w:marRight w:val="0"/>
      <w:marTop w:val="0"/>
      <w:marBottom w:val="0"/>
      <w:divBdr>
        <w:top w:val="none" w:sz="0" w:space="0" w:color="auto"/>
        <w:left w:val="none" w:sz="0" w:space="0" w:color="auto"/>
        <w:bottom w:val="none" w:sz="0" w:space="0" w:color="auto"/>
        <w:right w:val="none" w:sz="0" w:space="0" w:color="auto"/>
      </w:divBdr>
    </w:div>
    <w:div w:id="1121462455">
      <w:bodyDiv w:val="1"/>
      <w:marLeft w:val="0"/>
      <w:marRight w:val="0"/>
      <w:marTop w:val="0"/>
      <w:marBottom w:val="0"/>
      <w:divBdr>
        <w:top w:val="none" w:sz="0" w:space="0" w:color="auto"/>
        <w:left w:val="none" w:sz="0" w:space="0" w:color="auto"/>
        <w:bottom w:val="none" w:sz="0" w:space="0" w:color="auto"/>
        <w:right w:val="none" w:sz="0" w:space="0" w:color="auto"/>
      </w:divBdr>
    </w:div>
    <w:div w:id="1133406927">
      <w:bodyDiv w:val="1"/>
      <w:marLeft w:val="0"/>
      <w:marRight w:val="0"/>
      <w:marTop w:val="0"/>
      <w:marBottom w:val="0"/>
      <w:divBdr>
        <w:top w:val="none" w:sz="0" w:space="0" w:color="auto"/>
        <w:left w:val="none" w:sz="0" w:space="0" w:color="auto"/>
        <w:bottom w:val="none" w:sz="0" w:space="0" w:color="auto"/>
        <w:right w:val="none" w:sz="0" w:space="0" w:color="auto"/>
      </w:divBdr>
    </w:div>
    <w:div w:id="1731079044">
      <w:bodyDiv w:val="1"/>
      <w:marLeft w:val="0"/>
      <w:marRight w:val="0"/>
      <w:marTop w:val="0"/>
      <w:marBottom w:val="0"/>
      <w:divBdr>
        <w:top w:val="none" w:sz="0" w:space="0" w:color="auto"/>
        <w:left w:val="none" w:sz="0" w:space="0" w:color="auto"/>
        <w:bottom w:val="none" w:sz="0" w:space="0" w:color="auto"/>
        <w:right w:val="none" w:sz="0" w:space="0" w:color="auto"/>
      </w:divBdr>
    </w:div>
    <w:div w:id="180901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2248">
          <w:marLeft w:val="0"/>
          <w:marRight w:val="0"/>
          <w:marTop w:val="0"/>
          <w:marBottom w:val="0"/>
          <w:divBdr>
            <w:top w:val="none" w:sz="0" w:space="0" w:color="auto"/>
            <w:left w:val="none" w:sz="0" w:space="0" w:color="auto"/>
            <w:bottom w:val="none" w:sz="0" w:space="0" w:color="auto"/>
            <w:right w:val="none" w:sz="0" w:space="0" w:color="auto"/>
          </w:divBdr>
          <w:divsChild>
            <w:div w:id="2079476231">
              <w:marLeft w:val="0"/>
              <w:marRight w:val="0"/>
              <w:marTop w:val="0"/>
              <w:marBottom w:val="0"/>
              <w:divBdr>
                <w:top w:val="none" w:sz="0" w:space="0" w:color="auto"/>
                <w:left w:val="none" w:sz="0" w:space="0" w:color="auto"/>
                <w:bottom w:val="none" w:sz="0" w:space="0" w:color="auto"/>
                <w:right w:val="none" w:sz="0" w:space="0" w:color="auto"/>
              </w:divBdr>
              <w:divsChild>
                <w:div w:id="1756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204">
      <w:bodyDiv w:val="1"/>
      <w:marLeft w:val="0"/>
      <w:marRight w:val="0"/>
      <w:marTop w:val="0"/>
      <w:marBottom w:val="0"/>
      <w:divBdr>
        <w:top w:val="none" w:sz="0" w:space="0" w:color="auto"/>
        <w:left w:val="none" w:sz="0" w:space="0" w:color="auto"/>
        <w:bottom w:val="none" w:sz="0" w:space="0" w:color="auto"/>
        <w:right w:val="none" w:sz="0" w:space="0" w:color="auto"/>
      </w:divBdr>
    </w:div>
    <w:div w:id="1893806013">
      <w:bodyDiv w:val="1"/>
      <w:marLeft w:val="0"/>
      <w:marRight w:val="0"/>
      <w:marTop w:val="0"/>
      <w:marBottom w:val="0"/>
      <w:divBdr>
        <w:top w:val="none" w:sz="0" w:space="0" w:color="auto"/>
        <w:left w:val="none" w:sz="0" w:space="0" w:color="auto"/>
        <w:bottom w:val="none" w:sz="0" w:space="0" w:color="auto"/>
        <w:right w:val="none" w:sz="0" w:space="0" w:color="auto"/>
      </w:divBdr>
    </w:div>
    <w:div w:id="2048217445">
      <w:bodyDiv w:val="1"/>
      <w:marLeft w:val="0"/>
      <w:marRight w:val="0"/>
      <w:marTop w:val="0"/>
      <w:marBottom w:val="0"/>
      <w:divBdr>
        <w:top w:val="none" w:sz="0" w:space="0" w:color="auto"/>
        <w:left w:val="none" w:sz="0" w:space="0" w:color="auto"/>
        <w:bottom w:val="none" w:sz="0" w:space="0" w:color="auto"/>
        <w:right w:val="none" w:sz="0" w:space="0" w:color="auto"/>
      </w:divBdr>
      <w:divsChild>
        <w:div w:id="828060949">
          <w:marLeft w:val="0"/>
          <w:marRight w:val="0"/>
          <w:marTop w:val="0"/>
          <w:marBottom w:val="0"/>
          <w:divBdr>
            <w:top w:val="none" w:sz="0" w:space="0" w:color="auto"/>
            <w:left w:val="none" w:sz="0" w:space="0" w:color="auto"/>
            <w:bottom w:val="none" w:sz="0" w:space="0" w:color="auto"/>
            <w:right w:val="none" w:sz="0" w:space="0" w:color="auto"/>
          </w:divBdr>
          <w:divsChild>
            <w:div w:id="597370307">
              <w:marLeft w:val="0"/>
              <w:marRight w:val="0"/>
              <w:marTop w:val="0"/>
              <w:marBottom w:val="0"/>
              <w:divBdr>
                <w:top w:val="none" w:sz="0" w:space="0" w:color="auto"/>
                <w:left w:val="none" w:sz="0" w:space="0" w:color="auto"/>
                <w:bottom w:val="none" w:sz="0" w:space="0" w:color="auto"/>
                <w:right w:val="none" w:sz="0" w:space="0" w:color="auto"/>
              </w:divBdr>
              <w:divsChild>
                <w:div w:id="5838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1064-1297.4.1.5" TargetMode="External"/><Relationship Id="rId18" Type="http://schemas.openxmlformats.org/officeDocument/2006/relationships/hyperlink" Target="https://doi.org/10.1111/j.1360-0443.2006.01380.x" TargetMode="External"/><Relationship Id="rId26" Type="http://schemas.openxmlformats.org/officeDocument/2006/relationships/hyperlink" Target="https://doi.org/10.1037//1082-989X.6.2.115" TargetMode="External"/><Relationship Id="rId39" Type="http://schemas.openxmlformats.org/officeDocument/2006/relationships/hyperlink" Target="https://doi.org/10.1016/j.drugalcdep.2010.10.011" TargetMode="External"/><Relationship Id="rId21" Type="http://schemas.openxmlformats.org/officeDocument/2006/relationships/hyperlink" Target="https://doi.org/10.1111/j.1530-0277.2008.00877.x" TargetMode="External"/><Relationship Id="rId34" Type="http://schemas.openxmlformats.org/officeDocument/2006/relationships/hyperlink" Target="https://doi.org/10.1007/s00213-015-3969-z" TargetMode="External"/><Relationship Id="rId42" Type="http://schemas.openxmlformats.org/officeDocument/2006/relationships/hyperlink" Target="https://doi.org/10.1007/s00213-011-2240-5" TargetMode="External"/><Relationship Id="rId47" Type="http://schemas.openxmlformats.org/officeDocument/2006/relationships/hyperlink" Target="https://doi.org/10.1111/j.1360-0443.1993.tb02093.x" TargetMode="External"/><Relationship Id="rId50" Type="http://schemas.openxmlformats.org/officeDocument/2006/relationships/hyperlink" Target="https://doi.org/10.1037/0021-843X.109.1.106" TargetMode="External"/><Relationship Id="rId55" Type="http://schemas.openxmlformats.org/officeDocument/2006/relationships/hyperlink" Target="https://dx.doi.org/10.1037%2Fa0028991"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j.1530-0277.2010.01218.x" TargetMode="External"/><Relationship Id="rId29" Type="http://schemas.openxmlformats.org/officeDocument/2006/relationships/hyperlink" Target="https://doi.org/10.1016/j.addbeh.2013.04.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09/16066359.2015.1011624" TargetMode="External"/><Relationship Id="rId24" Type="http://schemas.openxmlformats.org/officeDocument/2006/relationships/hyperlink" Target="https://doi.org/10.1080/17470218.2012.686513" TargetMode="External"/><Relationship Id="rId32" Type="http://schemas.openxmlformats.org/officeDocument/2006/relationships/hyperlink" Target="https://doi.org/10.1016/j.addbeh.2017.01.035" TargetMode="External"/><Relationship Id="rId37" Type="http://schemas.openxmlformats.org/officeDocument/2006/relationships/hyperlink" Target="https://doi.org/10.1016/j.drugalcdep.2017.07.038" TargetMode="External"/><Relationship Id="rId40" Type="http://schemas.openxmlformats.org/officeDocument/2006/relationships/hyperlink" Target="https://doi.org/10.1016/j.pbb.2009.04.015" TargetMode="External"/><Relationship Id="rId45" Type="http://schemas.openxmlformats.org/officeDocument/2006/relationships/hyperlink" Target="https://doi.org/10.1097/FBP.0b013e328308f1b2" TargetMode="External"/><Relationship Id="rId53" Type="http://schemas.openxmlformats.org/officeDocument/2006/relationships/hyperlink" Target="https://doi.org/10/1007/s00213-007-0954-1" TargetMode="External"/><Relationship Id="rId58" Type="http://schemas.openxmlformats.org/officeDocument/2006/relationships/image" Target="media/image2.ti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drugalcdep.2008.03.030" TargetMode="External"/><Relationship Id="rId23" Type="http://schemas.openxmlformats.org/officeDocument/2006/relationships/hyperlink" Target="http://psycnet.apa.org/doi/10.1037/a0030683" TargetMode="External"/><Relationship Id="rId28" Type="http://schemas.openxmlformats.org/officeDocument/2006/relationships/hyperlink" Target="https://doi.org/10.15288/jsa.2004.65.27" TargetMode="External"/><Relationship Id="rId36" Type="http://schemas.openxmlformats.org/officeDocument/2006/relationships/hyperlink" Target="https://doi.org/10.1007/s00213-016-4221-1" TargetMode="External"/><Relationship Id="rId49" Type="http://schemas.openxmlformats.org/officeDocument/2006/relationships/hyperlink" Target="https://doi.org/10.15288/jsa.2000.61.827" TargetMode="External"/><Relationship Id="rId57" Type="http://schemas.openxmlformats.org/officeDocument/2006/relationships/hyperlink" Target="https://doi.org/10.1016/j.pbb.2006.09.021" TargetMode="External"/><Relationship Id="rId61" Type="http://schemas.openxmlformats.org/officeDocument/2006/relationships/header" Target="header2.xml"/><Relationship Id="rId10" Type="http://schemas.openxmlformats.org/officeDocument/2006/relationships/hyperlink" Target="https://doi.org/10.1016/j.abrep.2015.05.001" TargetMode="External"/><Relationship Id="rId19" Type="http://schemas.openxmlformats.org/officeDocument/2006/relationships/hyperlink" Target="https://doi.org/10.1016/j.paid.2008.05.004" TargetMode="External"/><Relationship Id="rId31" Type="http://schemas.openxmlformats.org/officeDocument/2006/relationships/hyperlink" Target="http://psycnet.apa.org/doi/10.1037/xhp0000111" TargetMode="External"/><Relationship Id="rId44" Type="http://schemas.openxmlformats.org/officeDocument/2006/relationships/hyperlink" Target="https://doi.org/10.1037/a0035317" TargetMode="External"/><Relationship Id="rId52" Type="http://schemas.openxmlformats.org/officeDocument/2006/relationships/hyperlink" Target="https://doi.org/10.1111/j.1360-0443.2008.02223.x"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016/j.drugalcdep.2012.06.025" TargetMode="External"/><Relationship Id="rId14" Type="http://schemas.openxmlformats.org/officeDocument/2006/relationships/hyperlink" Target="https://doi.org/10.1017/S1092852913000321" TargetMode="External"/><Relationship Id="rId22" Type="http://schemas.openxmlformats.org/officeDocument/2006/relationships/hyperlink" Target="https://doi.org/10.1037/pha0000011" TargetMode="External"/><Relationship Id="rId27" Type="http://schemas.openxmlformats.org/officeDocument/2006/relationships/hyperlink" Target="https://doi.org/10.2147/EB.S38467" TargetMode="External"/><Relationship Id="rId30" Type="http://schemas.openxmlformats.org/officeDocument/2006/relationships/hyperlink" Target="https://doi.org/10.1111/acer.12690" TargetMode="External"/><Relationship Id="rId35" Type="http://schemas.openxmlformats.org/officeDocument/2006/relationships/hyperlink" Target="http://psycnet.apa.org/doi/10.1037/adb0000140" TargetMode="External"/><Relationship Id="rId43" Type="http://schemas.openxmlformats.org/officeDocument/2006/relationships/hyperlink" Target="https://doi.org/10.1111/jasp.12465" TargetMode="External"/><Relationship Id="rId48" Type="http://schemas.openxmlformats.org/officeDocument/2006/relationships/hyperlink" Target="https://doi.org/10.1176/ajp.151.2.184" TargetMode="External"/><Relationship Id="rId56" Type="http://schemas.openxmlformats.org/officeDocument/2006/relationships/hyperlink" Target="http://dx.doi.org/10.1037/adb0000013"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doi.org/10.1111/j.1559-1816.2011.00800.x" TargetMode="External"/><Relationship Id="rId3" Type="http://schemas.openxmlformats.org/officeDocument/2006/relationships/styles" Target="styles.xml"/><Relationship Id="rId12" Type="http://schemas.openxmlformats.org/officeDocument/2006/relationships/hyperlink" Target="https://doi.org/10.1007/s00213-011-2396-z" TargetMode="External"/><Relationship Id="rId17" Type="http://schemas.openxmlformats.org/officeDocument/2006/relationships/hyperlink" Target="http://psycnet.apa.org/doi/10.1037/a0031565" TargetMode="External"/><Relationship Id="rId25" Type="http://schemas.openxmlformats.org/officeDocument/2006/relationships/hyperlink" Target="https://doi.org/10.1016/S0065-2601(10)43005-1" TargetMode="External"/><Relationship Id="rId33" Type="http://schemas.openxmlformats.org/officeDocument/2006/relationships/hyperlink" Target="https://doi.org/10.1016/j.paid.2008.09.028" TargetMode="External"/><Relationship Id="rId38" Type="http://schemas.openxmlformats.org/officeDocument/2006/relationships/hyperlink" Target="https://doi.org/10.1038/nrn1345" TargetMode="External"/><Relationship Id="rId46" Type="http://schemas.openxmlformats.org/officeDocument/2006/relationships/hyperlink" Target="https://doi.org/10.1037//0022-3514.78.1.122" TargetMode="External"/><Relationship Id="rId59" Type="http://schemas.openxmlformats.org/officeDocument/2006/relationships/image" Target="media/image3.tif"/><Relationship Id="rId67" Type="http://schemas.openxmlformats.org/officeDocument/2006/relationships/theme" Target="theme/theme1.xml"/><Relationship Id="rId20" Type="http://schemas.openxmlformats.org/officeDocument/2006/relationships/hyperlink" Target="https://doi.org/10.1093/alcalc/agh177" TargetMode="External"/><Relationship Id="rId41" Type="http://schemas.openxmlformats.org/officeDocument/2006/relationships/hyperlink" Target="https://doi.org/10.1111/j.1369-1600.2011.00347.x" TargetMode="External"/><Relationship Id="rId54" Type="http://schemas.openxmlformats.org/officeDocument/2006/relationships/hyperlink" Target="https://doi.org/10.1007/s00213-012-2667-3"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2099CAC-ECCB-439C-8B0E-9D1F7587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7452</Words>
  <Characters>42478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Context does affect inhibitory control: Evidence from Go/No-Go and Saccade tasks</vt:lpstr>
    </vt:vector>
  </TitlesOfParts>
  <Company>Plymouth</Company>
  <LinksUpToDate>false</LinksUpToDate>
  <CharactersWithSpaces>49831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does affect inhibitory control: Evidence from Go/No-Go and Saccade tasks</dc:title>
  <dc:creator>Adam Qureshi</dc:creator>
  <cp:lastModifiedBy>Marker</cp:lastModifiedBy>
  <cp:revision>15</cp:revision>
  <cp:lastPrinted>2017-05-10T15:55:00Z</cp:lastPrinted>
  <dcterms:created xsi:type="dcterms:W3CDTF">2018-07-03T16:01:00Z</dcterms:created>
  <dcterms:modified xsi:type="dcterms:W3CDTF">2020-01-21T12:14:00Z</dcterms:modified>
</cp:coreProperties>
</file>