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DC29" w14:textId="52256754" w:rsidR="00801651" w:rsidRPr="00787CBF" w:rsidRDefault="005F2871" w:rsidP="00787CBF">
      <w:pPr>
        <w:pStyle w:val="Heading1"/>
        <w:rPr>
          <w:sz w:val="24"/>
          <w:szCs w:val="24"/>
        </w:rPr>
      </w:pPr>
      <w:r w:rsidRPr="00E45305">
        <w:rPr>
          <w:sz w:val="24"/>
        </w:rPr>
        <w:t>Reducing</w:t>
      </w:r>
      <w:r w:rsidRPr="00787CBF">
        <w:rPr>
          <w:sz w:val="24"/>
          <w:szCs w:val="24"/>
        </w:rPr>
        <w:t xml:space="preserve"> loneliness among older adults through providing free travel access: A population-based assessment of social isolation and free bus travel in older adults in England</w:t>
      </w:r>
    </w:p>
    <w:p w14:paraId="7FF9D20F" w14:textId="28FAF30D" w:rsidR="00E45305" w:rsidRDefault="00E45305" w:rsidP="00787CBF">
      <w:pPr>
        <w:pStyle w:val="CommentText"/>
        <w:spacing w:line="360" w:lineRule="auto"/>
        <w:jc w:val="center"/>
        <w:rPr>
          <w:b/>
          <w:sz w:val="24"/>
          <w:szCs w:val="24"/>
        </w:rPr>
      </w:pPr>
    </w:p>
    <w:p w14:paraId="3E4B0088" w14:textId="7F94A5BF" w:rsidR="00636A50" w:rsidRDefault="00636A50" w:rsidP="00636A50">
      <w:pPr>
        <w:jc w:val="center"/>
        <w:rPr>
          <w:rFonts w:cstheme="minorHAnsi"/>
          <w:sz w:val="24"/>
          <w:szCs w:val="24"/>
        </w:rPr>
      </w:pPr>
      <w:r w:rsidRPr="00636A50">
        <w:rPr>
          <w:rFonts w:cstheme="minorHAnsi"/>
          <w:sz w:val="24"/>
          <w:szCs w:val="24"/>
        </w:rPr>
        <w:t>Jackson SE</w:t>
      </w:r>
      <w:r>
        <w:rPr>
          <w:rFonts w:cstheme="minorHAnsi"/>
          <w:sz w:val="24"/>
          <w:szCs w:val="24"/>
        </w:rPr>
        <w:t>*</w:t>
      </w:r>
      <w:r w:rsidRPr="00636A50">
        <w:rPr>
          <w:rFonts w:cstheme="minorHAnsi"/>
          <w:sz w:val="24"/>
          <w:szCs w:val="24"/>
        </w:rPr>
        <w:t>, Yang L, Veronese N, Gorely T, Grabovac I, Johnston</w:t>
      </w:r>
      <w:r>
        <w:rPr>
          <w:rFonts w:cstheme="minorHAnsi"/>
          <w:sz w:val="24"/>
          <w:szCs w:val="24"/>
        </w:rPr>
        <w:t>e J, Firth J, Firth JA, Smith L</w:t>
      </w:r>
    </w:p>
    <w:p w14:paraId="04A79158" w14:textId="791F25FA" w:rsidR="00636A50" w:rsidRPr="00636A50" w:rsidRDefault="00636A50" w:rsidP="00636A50">
      <w:pPr>
        <w:jc w:val="center"/>
        <w:rPr>
          <w:rFonts w:cstheme="minorHAnsi"/>
          <w:sz w:val="24"/>
          <w:szCs w:val="24"/>
        </w:rPr>
      </w:pPr>
      <w:r>
        <w:rPr>
          <w:rFonts w:cstheme="minorHAnsi"/>
          <w:sz w:val="24"/>
          <w:szCs w:val="24"/>
        </w:rPr>
        <w:t xml:space="preserve">*Dr Sarah E Jackson. Department of Behavioural Science and Health, UCL, London, UK. </w:t>
      </w:r>
      <w:hyperlink r:id="rId7" w:history="1">
        <w:r w:rsidR="00A267BE" w:rsidRPr="002F3624">
          <w:rPr>
            <w:rStyle w:val="Hyperlink"/>
            <w:rFonts w:cstheme="minorHAnsi"/>
            <w:sz w:val="24"/>
            <w:szCs w:val="24"/>
          </w:rPr>
          <w:t>s.e.jackson@ucl.ac.uk</w:t>
        </w:r>
      </w:hyperlink>
      <w:r>
        <w:rPr>
          <w:rFonts w:cstheme="minorHAnsi"/>
          <w:sz w:val="24"/>
          <w:szCs w:val="24"/>
        </w:rPr>
        <w:t xml:space="preserve"> </w:t>
      </w:r>
    </w:p>
    <w:p w14:paraId="7A298049" w14:textId="71FA7D15" w:rsidR="00801651" w:rsidRPr="00787CBF" w:rsidRDefault="00801651" w:rsidP="00787CBF">
      <w:pPr>
        <w:spacing w:after="200"/>
        <w:rPr>
          <w:rFonts w:eastAsiaTheme="majorEastAsia" w:cstheme="minorHAnsi"/>
          <w:b/>
          <w:bCs/>
          <w:sz w:val="24"/>
          <w:szCs w:val="24"/>
        </w:rPr>
      </w:pPr>
      <w:r w:rsidRPr="00787CBF">
        <w:rPr>
          <w:b/>
          <w:sz w:val="24"/>
          <w:szCs w:val="24"/>
        </w:rPr>
        <w:t>Abstract</w:t>
      </w:r>
    </w:p>
    <w:p w14:paraId="252B6F3A" w14:textId="1846ED3D" w:rsidR="00801651" w:rsidRPr="00787CBF" w:rsidRDefault="009C1601" w:rsidP="00787CBF">
      <w:pPr>
        <w:rPr>
          <w:rFonts w:cstheme="minorHAnsi"/>
          <w:sz w:val="24"/>
          <w:szCs w:val="24"/>
        </w:rPr>
      </w:pPr>
      <w:bookmarkStart w:id="0" w:name="_Hlk528007204"/>
      <w:r w:rsidRPr="00787CBF">
        <w:rPr>
          <w:rFonts w:cstheme="minorHAnsi"/>
          <w:b/>
          <w:sz w:val="24"/>
          <w:szCs w:val="24"/>
        </w:rPr>
        <w:t>Objective</w:t>
      </w:r>
      <w:r w:rsidR="00801651" w:rsidRPr="00787CBF">
        <w:rPr>
          <w:rFonts w:cstheme="minorHAnsi"/>
          <w:b/>
          <w:sz w:val="24"/>
          <w:szCs w:val="24"/>
        </w:rPr>
        <w:t>:</w:t>
      </w:r>
      <w:r w:rsidR="00801651" w:rsidRPr="00787CBF">
        <w:rPr>
          <w:rFonts w:cstheme="minorHAnsi"/>
          <w:sz w:val="24"/>
          <w:szCs w:val="24"/>
        </w:rPr>
        <w:t xml:space="preserve">  </w:t>
      </w:r>
      <w:r w:rsidR="00052E8E" w:rsidRPr="00787CBF">
        <w:rPr>
          <w:rFonts w:cstheme="minorHAnsi"/>
          <w:sz w:val="24"/>
          <w:szCs w:val="24"/>
        </w:rPr>
        <w:t>To investigate</w:t>
      </w:r>
      <w:r w:rsidR="005C0F9E" w:rsidRPr="00787CBF">
        <w:rPr>
          <w:sz w:val="24"/>
          <w:szCs w:val="24"/>
        </w:rPr>
        <w:t xml:space="preserve"> association</w:t>
      </w:r>
      <w:r w:rsidR="009A700C" w:rsidRPr="00787CBF">
        <w:rPr>
          <w:sz w:val="24"/>
          <w:szCs w:val="24"/>
        </w:rPr>
        <w:t>s</w:t>
      </w:r>
      <w:r w:rsidR="005C0F9E" w:rsidRPr="00787CBF">
        <w:rPr>
          <w:sz w:val="24"/>
          <w:szCs w:val="24"/>
        </w:rPr>
        <w:t xml:space="preserve"> </w:t>
      </w:r>
      <w:r w:rsidR="0083376F" w:rsidRPr="00787CBF">
        <w:rPr>
          <w:sz w:val="24"/>
          <w:szCs w:val="24"/>
        </w:rPr>
        <w:t>of</w:t>
      </w:r>
      <w:r w:rsidR="00555029" w:rsidRPr="00787CBF">
        <w:rPr>
          <w:sz w:val="24"/>
          <w:szCs w:val="24"/>
        </w:rPr>
        <w:t xml:space="preserve"> </w:t>
      </w:r>
      <w:r w:rsidR="001133D8" w:rsidRPr="00787CBF">
        <w:rPr>
          <w:sz w:val="24"/>
          <w:szCs w:val="24"/>
        </w:rPr>
        <w:t xml:space="preserve">ownership and use of </w:t>
      </w:r>
      <w:r w:rsidR="00426BD2" w:rsidRPr="00787CBF">
        <w:rPr>
          <w:sz w:val="24"/>
          <w:szCs w:val="24"/>
        </w:rPr>
        <w:t>c</w:t>
      </w:r>
      <w:r w:rsidR="005C0F9E" w:rsidRPr="00787CBF">
        <w:rPr>
          <w:sz w:val="24"/>
          <w:szCs w:val="24"/>
        </w:rPr>
        <w:t xml:space="preserve">oncessionary </w:t>
      </w:r>
      <w:r w:rsidR="00426BD2" w:rsidRPr="00787CBF">
        <w:rPr>
          <w:sz w:val="24"/>
          <w:szCs w:val="24"/>
        </w:rPr>
        <w:t>b</w:t>
      </w:r>
      <w:r w:rsidR="005C0F9E" w:rsidRPr="00787CBF">
        <w:rPr>
          <w:sz w:val="24"/>
          <w:szCs w:val="24"/>
        </w:rPr>
        <w:t xml:space="preserve">us </w:t>
      </w:r>
      <w:r w:rsidR="00426BD2" w:rsidRPr="00787CBF">
        <w:rPr>
          <w:sz w:val="24"/>
          <w:szCs w:val="24"/>
        </w:rPr>
        <w:t>p</w:t>
      </w:r>
      <w:r w:rsidR="005C0F9E" w:rsidRPr="00787CBF">
        <w:rPr>
          <w:sz w:val="24"/>
          <w:szCs w:val="24"/>
        </w:rPr>
        <w:t>ass</w:t>
      </w:r>
      <w:r w:rsidR="001133D8" w:rsidRPr="00787CBF">
        <w:rPr>
          <w:sz w:val="24"/>
          <w:szCs w:val="24"/>
        </w:rPr>
        <w:t>es</w:t>
      </w:r>
      <w:r w:rsidR="00CD2E3E" w:rsidRPr="00787CBF">
        <w:rPr>
          <w:sz w:val="24"/>
          <w:szCs w:val="24"/>
        </w:rPr>
        <w:t xml:space="preserve"> (CBP)</w:t>
      </w:r>
      <w:r w:rsidR="005C0F9E" w:rsidRPr="00787CBF">
        <w:rPr>
          <w:sz w:val="24"/>
          <w:szCs w:val="24"/>
        </w:rPr>
        <w:t xml:space="preserve"> </w:t>
      </w:r>
      <w:r w:rsidR="00555029" w:rsidRPr="00787CBF">
        <w:rPr>
          <w:sz w:val="24"/>
          <w:szCs w:val="24"/>
        </w:rPr>
        <w:t xml:space="preserve">with </w:t>
      </w:r>
      <w:r w:rsidR="005C0F9E" w:rsidRPr="00787CBF">
        <w:rPr>
          <w:sz w:val="24"/>
          <w:szCs w:val="24"/>
        </w:rPr>
        <w:t xml:space="preserve">social isolation and loneliness </w:t>
      </w:r>
      <w:r w:rsidR="008F3BC6" w:rsidRPr="00787CBF">
        <w:rPr>
          <w:sz w:val="24"/>
          <w:szCs w:val="24"/>
        </w:rPr>
        <w:t>among</w:t>
      </w:r>
      <w:r w:rsidR="005C0F9E" w:rsidRPr="00787CBF">
        <w:rPr>
          <w:sz w:val="24"/>
          <w:szCs w:val="24"/>
        </w:rPr>
        <w:t xml:space="preserve"> older adults</w:t>
      </w:r>
      <w:r w:rsidR="001133D8" w:rsidRPr="00787CBF">
        <w:rPr>
          <w:sz w:val="24"/>
          <w:szCs w:val="24"/>
        </w:rPr>
        <w:t xml:space="preserve"> in England</w:t>
      </w:r>
      <w:r w:rsidR="005C0F9E" w:rsidRPr="00787CBF">
        <w:rPr>
          <w:sz w:val="24"/>
          <w:szCs w:val="24"/>
        </w:rPr>
        <w:t>.</w:t>
      </w:r>
    </w:p>
    <w:p w14:paraId="0E56BD8B" w14:textId="5D3F5BB1" w:rsidR="00801651" w:rsidRPr="00787CBF" w:rsidRDefault="00801651" w:rsidP="00787CBF">
      <w:pPr>
        <w:rPr>
          <w:rFonts w:cstheme="minorHAnsi"/>
          <w:sz w:val="24"/>
          <w:szCs w:val="24"/>
        </w:rPr>
      </w:pPr>
      <w:r w:rsidRPr="00787CBF">
        <w:rPr>
          <w:rFonts w:cstheme="minorHAnsi"/>
          <w:b/>
          <w:sz w:val="24"/>
          <w:szCs w:val="24"/>
        </w:rPr>
        <w:t>Methods:</w:t>
      </w:r>
      <w:r w:rsidRPr="00787CBF">
        <w:rPr>
          <w:rFonts w:cstheme="minorHAnsi"/>
          <w:sz w:val="24"/>
          <w:szCs w:val="24"/>
        </w:rPr>
        <w:t xml:space="preserve">  In 2012/13, participants </w:t>
      </w:r>
      <w:r w:rsidR="0085621A" w:rsidRPr="00787CBF">
        <w:rPr>
          <w:rFonts w:cstheme="minorHAnsi"/>
          <w:sz w:val="24"/>
          <w:szCs w:val="24"/>
        </w:rPr>
        <w:t>(</w:t>
      </w:r>
      <w:r w:rsidR="0085621A" w:rsidRPr="00787CBF">
        <w:rPr>
          <w:rFonts w:cstheme="minorHAnsi"/>
          <w:i/>
          <w:sz w:val="24"/>
          <w:szCs w:val="24"/>
        </w:rPr>
        <w:t>n</w:t>
      </w:r>
      <w:r w:rsidR="0085621A" w:rsidRPr="00787CBF">
        <w:rPr>
          <w:rFonts w:cstheme="minorHAnsi"/>
          <w:sz w:val="24"/>
          <w:szCs w:val="24"/>
        </w:rPr>
        <w:t>=</w:t>
      </w:r>
      <w:r w:rsidR="00E77E7B" w:rsidRPr="00787CBF">
        <w:rPr>
          <w:rFonts w:cstheme="minorHAnsi"/>
          <w:sz w:val="24"/>
          <w:szCs w:val="24"/>
        </w:rPr>
        <w:t>4,726</w:t>
      </w:r>
      <w:r w:rsidR="0085621A" w:rsidRPr="00787CBF">
        <w:rPr>
          <w:rFonts w:cstheme="minorHAnsi"/>
          <w:sz w:val="24"/>
          <w:szCs w:val="24"/>
        </w:rPr>
        <w:t xml:space="preserve">, age ≥62y) </w:t>
      </w:r>
      <w:r w:rsidRPr="00787CBF">
        <w:rPr>
          <w:rFonts w:cstheme="minorHAnsi"/>
          <w:sz w:val="24"/>
          <w:szCs w:val="24"/>
        </w:rPr>
        <w:t xml:space="preserve">reported whether they had a </w:t>
      </w:r>
      <w:r w:rsidR="00CD2E3E" w:rsidRPr="00787CBF">
        <w:rPr>
          <w:rFonts w:cstheme="minorHAnsi"/>
          <w:sz w:val="24"/>
          <w:szCs w:val="24"/>
        </w:rPr>
        <w:t>CBP</w:t>
      </w:r>
      <w:r w:rsidRPr="00787CBF">
        <w:rPr>
          <w:rFonts w:cstheme="minorHAnsi"/>
          <w:sz w:val="24"/>
          <w:szCs w:val="24"/>
        </w:rPr>
        <w:t xml:space="preserve"> and if yes, </w:t>
      </w:r>
      <w:r w:rsidR="0085621A" w:rsidRPr="00787CBF">
        <w:rPr>
          <w:rFonts w:cstheme="minorHAnsi"/>
          <w:sz w:val="24"/>
          <w:szCs w:val="24"/>
        </w:rPr>
        <w:t>frequency of use</w:t>
      </w:r>
      <w:r w:rsidRPr="00787CBF">
        <w:rPr>
          <w:rFonts w:cstheme="minorHAnsi"/>
          <w:sz w:val="24"/>
          <w:szCs w:val="24"/>
        </w:rPr>
        <w:t xml:space="preserve"> in the past month (0/1-5/≥6</w:t>
      </w:r>
      <w:r w:rsidR="0085621A" w:rsidRPr="00787CBF">
        <w:rPr>
          <w:rFonts w:cstheme="minorHAnsi"/>
          <w:sz w:val="24"/>
          <w:szCs w:val="24"/>
        </w:rPr>
        <w:t xml:space="preserve"> times</w:t>
      </w:r>
      <w:r w:rsidRPr="00787CBF">
        <w:rPr>
          <w:rFonts w:cstheme="minorHAnsi"/>
          <w:sz w:val="24"/>
          <w:szCs w:val="24"/>
        </w:rPr>
        <w:t xml:space="preserve">). Social isolation and loneliness were assessed in 2012/13 and 2016/17. </w:t>
      </w:r>
      <w:r w:rsidR="00DF110C" w:rsidRPr="00787CBF">
        <w:rPr>
          <w:rFonts w:cstheme="minorHAnsi"/>
          <w:sz w:val="24"/>
          <w:szCs w:val="24"/>
        </w:rPr>
        <w:t>L</w:t>
      </w:r>
      <w:r w:rsidRPr="00787CBF">
        <w:rPr>
          <w:rFonts w:cstheme="minorHAnsi"/>
          <w:sz w:val="24"/>
          <w:szCs w:val="24"/>
        </w:rPr>
        <w:t xml:space="preserve">ogistic regression </w:t>
      </w:r>
      <w:r w:rsidR="00DF110C" w:rsidRPr="00787CBF">
        <w:rPr>
          <w:rFonts w:cstheme="minorHAnsi"/>
          <w:sz w:val="24"/>
          <w:szCs w:val="24"/>
        </w:rPr>
        <w:t>tested</w:t>
      </w:r>
      <w:r w:rsidRPr="00787CBF">
        <w:rPr>
          <w:rFonts w:cstheme="minorHAnsi"/>
          <w:sz w:val="24"/>
          <w:szCs w:val="24"/>
        </w:rPr>
        <w:t xml:space="preserve"> cross-sectional and prospective associations, adjusted for </w:t>
      </w:r>
      <w:r w:rsidR="00737419" w:rsidRPr="00787CBF">
        <w:rPr>
          <w:rFonts w:cstheme="minorHAnsi"/>
          <w:sz w:val="24"/>
          <w:szCs w:val="24"/>
        </w:rPr>
        <w:t>socio-demographics</w:t>
      </w:r>
      <w:r w:rsidRPr="00787CBF">
        <w:rPr>
          <w:rFonts w:cstheme="minorHAnsi"/>
          <w:sz w:val="24"/>
          <w:szCs w:val="24"/>
        </w:rPr>
        <w:t>.</w:t>
      </w:r>
    </w:p>
    <w:p w14:paraId="1E403286" w14:textId="76433330" w:rsidR="007F7042" w:rsidRPr="00787CBF" w:rsidRDefault="00801651" w:rsidP="00787CBF">
      <w:pPr>
        <w:rPr>
          <w:rFonts w:eastAsiaTheme="majorEastAsia"/>
          <w:sz w:val="24"/>
          <w:szCs w:val="24"/>
        </w:rPr>
      </w:pPr>
      <w:r w:rsidRPr="00787CBF">
        <w:rPr>
          <w:rFonts w:cstheme="minorHAnsi"/>
          <w:b/>
          <w:sz w:val="24"/>
          <w:szCs w:val="24"/>
        </w:rPr>
        <w:t>Results:</w:t>
      </w:r>
      <w:r w:rsidRPr="00787CBF">
        <w:rPr>
          <w:rFonts w:cstheme="minorHAnsi"/>
          <w:sz w:val="24"/>
          <w:szCs w:val="24"/>
        </w:rPr>
        <w:t xml:space="preserve">  </w:t>
      </w:r>
      <w:r w:rsidR="00CD2E3E" w:rsidRPr="00787CBF">
        <w:rPr>
          <w:sz w:val="24"/>
          <w:szCs w:val="24"/>
        </w:rPr>
        <w:t>CBP</w:t>
      </w:r>
      <w:r w:rsidRPr="00787CBF">
        <w:rPr>
          <w:sz w:val="24"/>
          <w:szCs w:val="24"/>
        </w:rPr>
        <w:t xml:space="preserve"> ownership was </w:t>
      </w:r>
      <w:r w:rsidR="00CD2E3E" w:rsidRPr="00787CBF">
        <w:rPr>
          <w:sz w:val="24"/>
          <w:szCs w:val="24"/>
        </w:rPr>
        <w:t xml:space="preserve">cross-sectionally </w:t>
      </w:r>
      <w:r w:rsidRPr="00787CBF">
        <w:rPr>
          <w:sz w:val="24"/>
          <w:szCs w:val="24"/>
        </w:rPr>
        <w:t xml:space="preserve">associated with reduced odds of social isolation </w:t>
      </w:r>
      <w:r w:rsidRPr="00787CBF">
        <w:rPr>
          <w:rFonts w:eastAsiaTheme="majorEastAsia"/>
          <w:sz w:val="24"/>
          <w:szCs w:val="24"/>
        </w:rPr>
        <w:t>(</w:t>
      </w:r>
      <w:r w:rsidR="00E77E7B" w:rsidRPr="00787CBF">
        <w:rPr>
          <w:rFonts w:eastAsiaTheme="majorEastAsia"/>
          <w:sz w:val="24"/>
          <w:szCs w:val="24"/>
        </w:rPr>
        <w:t>OR=0.68, 95% CI 0.55-0.84</w:t>
      </w:r>
      <w:r w:rsidRPr="00787CBF">
        <w:rPr>
          <w:rFonts w:eastAsiaTheme="majorEastAsia"/>
          <w:sz w:val="24"/>
          <w:szCs w:val="24"/>
        </w:rPr>
        <w:t>) and loneliness (</w:t>
      </w:r>
      <w:r w:rsidR="00E77E7B" w:rsidRPr="00787CBF">
        <w:rPr>
          <w:rFonts w:eastAsiaTheme="majorEastAsia"/>
          <w:sz w:val="24"/>
          <w:szCs w:val="24"/>
        </w:rPr>
        <w:t>OR=0.73, 95% CI 0.58-0.91</w:t>
      </w:r>
      <w:r w:rsidRPr="00787CBF">
        <w:rPr>
          <w:rFonts w:eastAsiaTheme="majorEastAsia"/>
          <w:sz w:val="24"/>
          <w:szCs w:val="24"/>
        </w:rPr>
        <w:t>)</w:t>
      </w:r>
      <w:r w:rsidRPr="00787CBF">
        <w:rPr>
          <w:sz w:val="24"/>
          <w:szCs w:val="24"/>
        </w:rPr>
        <w:t xml:space="preserve">. </w:t>
      </w:r>
      <w:r w:rsidR="00CD2E3E" w:rsidRPr="00787CBF">
        <w:rPr>
          <w:rFonts w:eastAsiaTheme="majorEastAsia"/>
          <w:sz w:val="24"/>
          <w:szCs w:val="24"/>
        </w:rPr>
        <w:t>Among CBP owners</w:t>
      </w:r>
      <w:r w:rsidRPr="00787CBF">
        <w:rPr>
          <w:rFonts w:eastAsiaTheme="majorEastAsia"/>
          <w:sz w:val="24"/>
          <w:szCs w:val="24"/>
        </w:rPr>
        <w:t xml:space="preserve">, </w:t>
      </w:r>
      <w:r w:rsidR="00CD2E3E" w:rsidRPr="00787CBF">
        <w:rPr>
          <w:rFonts w:eastAsiaTheme="majorEastAsia"/>
          <w:sz w:val="24"/>
          <w:szCs w:val="24"/>
        </w:rPr>
        <w:t xml:space="preserve">those </w:t>
      </w:r>
      <w:r w:rsidRPr="00787CBF">
        <w:rPr>
          <w:rFonts w:eastAsiaTheme="majorEastAsia"/>
          <w:sz w:val="24"/>
          <w:szCs w:val="24"/>
        </w:rPr>
        <w:t xml:space="preserve">who had used it </w:t>
      </w:r>
      <w:r w:rsidR="00E81B0C" w:rsidRPr="00787CBF">
        <w:rPr>
          <w:rFonts w:eastAsiaTheme="majorEastAsia" w:cstheme="minorHAnsi"/>
          <w:sz w:val="24"/>
          <w:szCs w:val="24"/>
        </w:rPr>
        <w:t>≥</w:t>
      </w:r>
      <w:r w:rsidRPr="00787CBF">
        <w:rPr>
          <w:rFonts w:eastAsiaTheme="majorEastAsia"/>
          <w:sz w:val="24"/>
          <w:szCs w:val="24"/>
        </w:rPr>
        <w:t>6 times had lower odds of being isolated than those who hadn</w:t>
      </w:r>
      <w:r w:rsidR="00E82231" w:rsidRPr="00787CBF">
        <w:rPr>
          <w:rFonts w:eastAsiaTheme="majorEastAsia"/>
          <w:sz w:val="24"/>
          <w:szCs w:val="24"/>
        </w:rPr>
        <w:t>’</w:t>
      </w:r>
      <w:r w:rsidRPr="00787CBF">
        <w:rPr>
          <w:rFonts w:eastAsiaTheme="majorEastAsia"/>
          <w:sz w:val="24"/>
          <w:szCs w:val="24"/>
        </w:rPr>
        <w:t>t used it at all (</w:t>
      </w:r>
      <w:r w:rsidR="00E77E7B" w:rsidRPr="00787CBF">
        <w:rPr>
          <w:rFonts w:eastAsiaTheme="majorEastAsia"/>
          <w:sz w:val="24"/>
          <w:szCs w:val="24"/>
        </w:rPr>
        <w:t>OR=0.73, 95% CI 0.60-0.89</w:t>
      </w:r>
      <w:r w:rsidRPr="00787CBF">
        <w:rPr>
          <w:rFonts w:eastAsiaTheme="majorEastAsia"/>
          <w:sz w:val="24"/>
          <w:szCs w:val="24"/>
        </w:rPr>
        <w:t>).</w:t>
      </w:r>
      <w:r w:rsidRPr="00787CBF">
        <w:rPr>
          <w:sz w:val="24"/>
          <w:szCs w:val="24"/>
        </w:rPr>
        <w:t xml:space="preserve"> Longitudinally, </w:t>
      </w:r>
      <w:r w:rsidR="00CD2E3E" w:rsidRPr="00787CBF">
        <w:rPr>
          <w:sz w:val="24"/>
          <w:szCs w:val="24"/>
        </w:rPr>
        <w:t>CBP</w:t>
      </w:r>
      <w:r w:rsidRPr="00787CBF">
        <w:rPr>
          <w:sz w:val="24"/>
          <w:szCs w:val="24"/>
        </w:rPr>
        <w:t xml:space="preserve"> ownership was associated with reduced odds of loneliness </w:t>
      </w:r>
      <w:r w:rsidRPr="00787CBF">
        <w:rPr>
          <w:rFonts w:eastAsiaTheme="majorEastAsia"/>
          <w:sz w:val="24"/>
          <w:szCs w:val="24"/>
        </w:rPr>
        <w:t>(</w:t>
      </w:r>
      <w:r w:rsidR="007F7042" w:rsidRPr="00787CBF">
        <w:rPr>
          <w:rFonts w:eastAsiaTheme="majorEastAsia"/>
          <w:sz w:val="24"/>
          <w:szCs w:val="24"/>
        </w:rPr>
        <w:t>OR=0.68, 95% CI 0.49-0.94</w:t>
      </w:r>
      <w:r w:rsidRPr="00787CBF">
        <w:rPr>
          <w:rFonts w:eastAsiaTheme="majorEastAsia"/>
          <w:sz w:val="24"/>
          <w:szCs w:val="24"/>
        </w:rPr>
        <w:t>) at four-year follow-up</w:t>
      </w:r>
      <w:r w:rsidR="006C4B4E" w:rsidRPr="00787CBF">
        <w:rPr>
          <w:rFonts w:eastAsiaTheme="majorEastAsia"/>
          <w:sz w:val="24"/>
          <w:szCs w:val="24"/>
        </w:rPr>
        <w:t>.</w:t>
      </w:r>
      <w:r w:rsidR="007F7042" w:rsidRPr="00787CBF">
        <w:rPr>
          <w:rFonts w:eastAsiaTheme="majorEastAsia"/>
          <w:sz w:val="24"/>
          <w:szCs w:val="24"/>
        </w:rPr>
        <w:t xml:space="preserve"> </w:t>
      </w:r>
      <w:r w:rsidR="006C4B4E" w:rsidRPr="00787CBF">
        <w:rPr>
          <w:rFonts w:eastAsiaTheme="majorEastAsia"/>
          <w:sz w:val="24"/>
          <w:szCs w:val="24"/>
        </w:rPr>
        <w:t>A</w:t>
      </w:r>
      <w:r w:rsidR="007F7042" w:rsidRPr="00787CBF">
        <w:rPr>
          <w:rFonts w:eastAsiaTheme="majorEastAsia"/>
          <w:sz w:val="24"/>
          <w:szCs w:val="24"/>
        </w:rPr>
        <w:t xml:space="preserve"> similar effect size was observed for social isolation (OR=0.69, 95% CI 0.46-1.04) but this </w:t>
      </w:r>
      <w:r w:rsidR="00D6296B" w:rsidRPr="00787CBF">
        <w:rPr>
          <w:rFonts w:eastAsiaTheme="majorEastAsia"/>
          <w:sz w:val="24"/>
          <w:szCs w:val="24"/>
        </w:rPr>
        <w:t>did not reach significance (</w:t>
      </w:r>
      <w:r w:rsidR="007F7042" w:rsidRPr="00787CBF">
        <w:rPr>
          <w:rFonts w:eastAsiaTheme="majorEastAsia"/>
          <w:i/>
          <w:sz w:val="24"/>
          <w:szCs w:val="24"/>
        </w:rPr>
        <w:t>p</w:t>
      </w:r>
      <w:r w:rsidR="007F7042" w:rsidRPr="00787CBF">
        <w:rPr>
          <w:rFonts w:eastAsiaTheme="majorEastAsia"/>
          <w:sz w:val="24"/>
          <w:szCs w:val="24"/>
        </w:rPr>
        <w:t>=0.074</w:t>
      </w:r>
      <w:r w:rsidR="00D6296B" w:rsidRPr="00787CBF">
        <w:rPr>
          <w:rFonts w:eastAsiaTheme="majorEastAsia"/>
          <w:sz w:val="24"/>
          <w:szCs w:val="24"/>
        </w:rPr>
        <w:t>)</w:t>
      </w:r>
      <w:r w:rsidR="00CD2E3E" w:rsidRPr="00787CBF">
        <w:rPr>
          <w:rFonts w:eastAsiaTheme="majorEastAsia"/>
          <w:sz w:val="24"/>
          <w:szCs w:val="24"/>
        </w:rPr>
        <w:t xml:space="preserve">. </w:t>
      </w:r>
      <w:r w:rsidR="007F7042" w:rsidRPr="00787CBF">
        <w:rPr>
          <w:rFonts w:eastAsiaTheme="majorEastAsia"/>
          <w:sz w:val="24"/>
          <w:szCs w:val="24"/>
        </w:rPr>
        <w:t>Frequency of use was not significantly associated with isolation or loneliness.</w:t>
      </w:r>
    </w:p>
    <w:p w14:paraId="75EE7A82" w14:textId="102315CE" w:rsidR="00F0317D" w:rsidRPr="00787CBF" w:rsidRDefault="00801651" w:rsidP="00787CBF">
      <w:pPr>
        <w:rPr>
          <w:rFonts w:eastAsiaTheme="majorEastAsia"/>
          <w:sz w:val="24"/>
          <w:szCs w:val="24"/>
        </w:rPr>
      </w:pPr>
      <w:r w:rsidRPr="00787CBF">
        <w:rPr>
          <w:b/>
          <w:sz w:val="24"/>
          <w:szCs w:val="24"/>
        </w:rPr>
        <w:t xml:space="preserve">Conclusion:  </w:t>
      </w:r>
      <w:r w:rsidR="00333F13" w:rsidRPr="00787CBF">
        <w:rPr>
          <w:sz w:val="24"/>
          <w:szCs w:val="24"/>
        </w:rPr>
        <w:t>T</w:t>
      </w:r>
      <w:r w:rsidR="006F3DF7" w:rsidRPr="00787CBF">
        <w:rPr>
          <w:rFonts w:eastAsiaTheme="majorEastAsia"/>
          <w:sz w:val="24"/>
          <w:szCs w:val="24"/>
        </w:rPr>
        <w:t xml:space="preserve">he CBP scheme </w:t>
      </w:r>
      <w:r w:rsidR="00333F13" w:rsidRPr="00787CBF">
        <w:rPr>
          <w:rFonts w:eastAsiaTheme="majorEastAsia"/>
          <w:sz w:val="24"/>
          <w:szCs w:val="24"/>
        </w:rPr>
        <w:t xml:space="preserve">in England </w:t>
      </w:r>
      <w:r w:rsidR="006F3DF7" w:rsidRPr="00787CBF">
        <w:rPr>
          <w:rFonts w:eastAsiaTheme="majorEastAsia"/>
          <w:sz w:val="24"/>
          <w:szCs w:val="24"/>
        </w:rPr>
        <w:t>facilitate</w:t>
      </w:r>
      <w:r w:rsidR="00333F13" w:rsidRPr="00787CBF">
        <w:rPr>
          <w:rFonts w:eastAsiaTheme="majorEastAsia"/>
          <w:sz w:val="24"/>
          <w:szCs w:val="24"/>
        </w:rPr>
        <w:t>s</w:t>
      </w:r>
      <w:r w:rsidR="006F3DF7" w:rsidRPr="00787CBF">
        <w:rPr>
          <w:rFonts w:eastAsiaTheme="majorEastAsia"/>
          <w:sz w:val="24"/>
          <w:szCs w:val="24"/>
        </w:rPr>
        <w:t xml:space="preserve"> social interaction for older adults</w:t>
      </w:r>
      <w:r w:rsidR="00E116CD" w:rsidRPr="00787CBF">
        <w:rPr>
          <w:rFonts w:eastAsiaTheme="majorEastAsia"/>
          <w:sz w:val="24"/>
          <w:szCs w:val="24"/>
        </w:rPr>
        <w:t>.</w:t>
      </w:r>
      <w:r w:rsidR="00E54D77">
        <w:rPr>
          <w:rFonts w:eastAsiaTheme="majorEastAsia"/>
          <w:sz w:val="24"/>
          <w:szCs w:val="24"/>
        </w:rPr>
        <w:t xml:space="preserve"> </w:t>
      </w:r>
      <w:r w:rsidR="006F3DF7" w:rsidRPr="00787CBF">
        <w:rPr>
          <w:rFonts w:eastAsiaTheme="majorEastAsia"/>
          <w:sz w:val="24"/>
          <w:szCs w:val="24"/>
        </w:rPr>
        <w:t xml:space="preserve">CBPs may present a promising initiative for tackling social isolation which </w:t>
      </w:r>
      <w:r w:rsidR="00E67813" w:rsidRPr="00787CBF">
        <w:rPr>
          <w:rFonts w:eastAsiaTheme="majorEastAsia"/>
          <w:sz w:val="24"/>
          <w:szCs w:val="24"/>
        </w:rPr>
        <w:t>is</w:t>
      </w:r>
      <w:r w:rsidR="006F3DF7" w:rsidRPr="00787CBF">
        <w:rPr>
          <w:rFonts w:eastAsiaTheme="majorEastAsia"/>
          <w:sz w:val="24"/>
          <w:szCs w:val="24"/>
        </w:rPr>
        <w:t xml:space="preserve"> currently a particularly prominent issue </w:t>
      </w:r>
      <w:r w:rsidR="007F336A" w:rsidRPr="00787CBF">
        <w:rPr>
          <w:rFonts w:eastAsiaTheme="majorEastAsia"/>
          <w:sz w:val="24"/>
          <w:szCs w:val="24"/>
        </w:rPr>
        <w:t xml:space="preserve">in </w:t>
      </w:r>
      <w:r w:rsidR="006F3DF7" w:rsidRPr="00787CBF">
        <w:rPr>
          <w:rFonts w:eastAsiaTheme="majorEastAsia"/>
          <w:sz w:val="24"/>
          <w:szCs w:val="24"/>
        </w:rPr>
        <w:t>this population</w:t>
      </w:r>
      <w:r w:rsidR="000A1B64" w:rsidRPr="00787CBF">
        <w:rPr>
          <w:rFonts w:eastAsiaTheme="majorEastAsia"/>
          <w:sz w:val="24"/>
          <w:szCs w:val="24"/>
        </w:rPr>
        <w:t xml:space="preserve"> group</w:t>
      </w:r>
      <w:r w:rsidR="006F3DF7" w:rsidRPr="00787CBF">
        <w:rPr>
          <w:rFonts w:eastAsiaTheme="majorEastAsia"/>
          <w:sz w:val="24"/>
          <w:szCs w:val="24"/>
        </w:rPr>
        <w:t>.</w:t>
      </w:r>
    </w:p>
    <w:bookmarkEnd w:id="0"/>
    <w:p w14:paraId="2E866C1E" w14:textId="77777777" w:rsidR="00F0317D" w:rsidRPr="00787CBF" w:rsidRDefault="00F0317D" w:rsidP="00787CBF">
      <w:pPr>
        <w:pStyle w:val="Tablecentre"/>
        <w:spacing w:before="0" w:after="0" w:line="360" w:lineRule="auto"/>
        <w:contextualSpacing/>
        <w:jc w:val="left"/>
        <w:rPr>
          <w:rFonts w:asciiTheme="minorHAnsi" w:eastAsiaTheme="majorEastAsia" w:hAnsiTheme="minorHAnsi"/>
          <w:sz w:val="24"/>
          <w:szCs w:val="24"/>
          <w:lang w:eastAsia="en-US"/>
        </w:rPr>
      </w:pPr>
    </w:p>
    <w:p w14:paraId="3D81418E" w14:textId="77777777" w:rsidR="00801651" w:rsidRPr="00787CBF" w:rsidRDefault="00801651" w:rsidP="00787CBF">
      <w:pPr>
        <w:tabs>
          <w:tab w:val="left" w:pos="7245"/>
        </w:tabs>
        <w:spacing w:after="200"/>
        <w:rPr>
          <w:rFonts w:eastAsiaTheme="majorEastAsia" w:cstheme="minorHAnsi"/>
          <w:b/>
          <w:bCs/>
          <w:sz w:val="24"/>
          <w:szCs w:val="24"/>
        </w:rPr>
      </w:pPr>
      <w:r w:rsidRPr="00787CBF">
        <w:rPr>
          <w:rFonts w:cstheme="minorHAnsi"/>
          <w:sz w:val="24"/>
          <w:szCs w:val="24"/>
        </w:rPr>
        <w:tab/>
      </w:r>
    </w:p>
    <w:p w14:paraId="3F8B9A21" w14:textId="3B00D4D7" w:rsidR="00801651" w:rsidRPr="00787CBF" w:rsidRDefault="00801651" w:rsidP="00787CBF">
      <w:pPr>
        <w:pStyle w:val="Heading2"/>
        <w:spacing w:line="360" w:lineRule="auto"/>
        <w:rPr>
          <w:sz w:val="24"/>
          <w:szCs w:val="24"/>
        </w:rPr>
      </w:pPr>
      <w:bookmarkStart w:id="1" w:name="_GoBack"/>
      <w:bookmarkEnd w:id="1"/>
      <w:r w:rsidRPr="00787CBF">
        <w:rPr>
          <w:sz w:val="24"/>
          <w:szCs w:val="24"/>
        </w:rPr>
        <w:t>Introduction</w:t>
      </w:r>
    </w:p>
    <w:p w14:paraId="317F4877" w14:textId="1C8E2B5A" w:rsidR="00C73921" w:rsidRPr="00787CBF" w:rsidRDefault="005F2871" w:rsidP="00787CBF">
      <w:pPr>
        <w:rPr>
          <w:sz w:val="24"/>
          <w:szCs w:val="24"/>
        </w:rPr>
      </w:pPr>
      <w:r w:rsidRPr="00787CBF">
        <w:rPr>
          <w:sz w:val="24"/>
          <w:szCs w:val="24"/>
        </w:rPr>
        <w:t xml:space="preserve">Almost all major societies around the globe are experiencing rapid population aging for the first time in their history, which brings a wide variety of challenges, particularly in respect to health </w:t>
      </w:r>
      <w:r w:rsidR="007F2E52" w:rsidRPr="00787CBF">
        <w:rPr>
          <w:sz w:val="24"/>
          <w:szCs w:val="24"/>
        </w:rPr>
        <w:fldChar w:fldCharType="begin"/>
      </w:r>
      <w:r w:rsidR="007F2E52" w:rsidRPr="00787CBF">
        <w:rPr>
          <w:sz w:val="24"/>
          <w:szCs w:val="24"/>
        </w:rPr>
        <w:instrText xml:space="preserve"> ADDIN ZOTERO_ITEM CSL_CITATION {"citationID":"kIszrnJZ","properties":{"formattedCitation":"(1)","plainCitation":"(1)","noteIndex":0},"citationItems":[{"id":5605,"uris":["http://zotero.org/users/446899/items/CFQC98VH"],"uri":["http://zotero.org/users/446899/items/CFQC98VH"],"itemData":{"id":5605,"type":"article-journal","title":"Economic and social implications of aging societies","container-title":"Science (New York, N.Y.)","page":"587-591","volume":"346","issue":"6209","source":"PubMed","abstract":"The challenge of global population aging has been brought into sharper focus by the financial crisis of 2008. In particular, growing national debt has drawn government attention to two apparently conflicting priorities: the need to sustain public spending on pensions and health care versus the need to reduce budget deficits. A number of countries are consequently reconsidering their pension and health care provisions, which account for up to 40% of all government spending in advanced economies. Yet population aging is a global phenomenon that will continue to affect all regions of the world. By 2050 there will be the same number of old as young in the world, with 2 billion people aged 60 or over and another 2 billion under age 15, each group accounting for 21% of the world's population.","DOI":"10.1126/science.1254405","ISSN":"1095-9203","note":"PMID: 25359967","journalAbbreviation":"Science","language":"eng","author":[{"family":"Harper","given":"Sarah"}],"issued":{"date-parts":[["2014",10,31]]}}}],"schema":"https://github.com/citation-style-language/schema/raw/master/csl-citation.json"} </w:instrText>
      </w:r>
      <w:r w:rsidR="007F2E52" w:rsidRPr="00787CBF">
        <w:rPr>
          <w:sz w:val="24"/>
          <w:szCs w:val="24"/>
        </w:rPr>
        <w:fldChar w:fldCharType="separate"/>
      </w:r>
      <w:r w:rsidR="007F2E52" w:rsidRPr="00787CBF">
        <w:rPr>
          <w:rFonts w:ascii="Calibri" w:hAnsi="Calibri" w:cs="Calibri"/>
          <w:sz w:val="24"/>
          <w:szCs w:val="24"/>
        </w:rPr>
        <w:t>(1)</w:t>
      </w:r>
      <w:r w:rsidR="007F2E52" w:rsidRPr="00787CBF">
        <w:rPr>
          <w:sz w:val="24"/>
          <w:szCs w:val="24"/>
        </w:rPr>
        <w:fldChar w:fldCharType="end"/>
      </w:r>
      <w:r w:rsidR="007F2E52" w:rsidRPr="00787CBF">
        <w:rPr>
          <w:sz w:val="24"/>
          <w:szCs w:val="24"/>
        </w:rPr>
        <w:t xml:space="preserve">. </w:t>
      </w:r>
      <w:r w:rsidRPr="00787CBF">
        <w:rPr>
          <w:sz w:val="24"/>
          <w:szCs w:val="24"/>
        </w:rPr>
        <w:t>A myriad of recent research findings have shown that s</w:t>
      </w:r>
      <w:r w:rsidR="0032631B" w:rsidRPr="00787CBF">
        <w:rPr>
          <w:sz w:val="24"/>
          <w:szCs w:val="24"/>
        </w:rPr>
        <w:t>ocial relationships are a central component and play an important role in maintaining health and wellbeing</w:t>
      </w:r>
      <w:r w:rsidR="00106710" w:rsidRPr="00787CBF">
        <w:rPr>
          <w:sz w:val="24"/>
          <w:szCs w:val="24"/>
        </w:rPr>
        <w:t xml:space="preserve"> in later life</w:t>
      </w:r>
      <w:r w:rsidR="0032631B" w:rsidRPr="00787CBF">
        <w:rPr>
          <w:sz w:val="24"/>
          <w:szCs w:val="24"/>
        </w:rPr>
        <w:t xml:space="preserve"> </w:t>
      </w:r>
      <w:r w:rsidR="00953C39" w:rsidRPr="00787CBF">
        <w:rPr>
          <w:sz w:val="24"/>
          <w:szCs w:val="24"/>
        </w:rPr>
        <w:fldChar w:fldCharType="begin"/>
      </w:r>
      <w:r w:rsidR="007F2E52" w:rsidRPr="00787CBF">
        <w:rPr>
          <w:sz w:val="24"/>
          <w:szCs w:val="24"/>
        </w:rPr>
        <w:instrText xml:space="preserve"> ADDIN ZOTERO_ITEM CSL_CITATION {"citationID":"mbD0gQAL","properties":{"formattedCitation":"(2\\uc0\\u8211{}5)","plainCitation":"(2–5)","noteIndex":0},"citationItems":[{"id":5527,"uris":["http://zotero.org/users/446899/items/SIHFCDRG"],"uri":["http://zotero.org/users/446899/items/SIHFCDRG"],"itemData":{"id":5527,"type":"article-journal","title":"Social relationships and health","container-title":"Science","page":"540-545","volume":"241","issue":"4865","source":"science.sciencemag.org","abstract":"Recent scientific work has established both a theoretical basis and strong empirical evidence for a causal impact of social relationships on health. Prospective studies, which control for baseline health status, consistently show increased risk of death among persons with a low quantity, and sometimes low quality, of social relationships. Experimental and quasi-experimental studies of humans and animals also suggest that social isolation is a major risk factor for mortality from widely varying causes. The mechanisms through which social relationships affect health and the factors that promote or inhibit the development and maintenance of social relationships remain to be explored.","DOI":"10.1126/science.3399889","ISSN":"0036-8075, 1095-9203","note":"PMID: 3399889","language":"en","author":[{"family":"House","given":"J. S."},{"family":"Landis","given":"K. R."},{"family":"Umberson","given":"D."}],"issued":{"date-parts":[["1988",7,29]]}}},{"id":5532,"uris":["http://zotero.org/users/446899/items/58VGPSG8"],"uri":["http://zotero.org/users/446899/items/58VGPSG8"],"itemData":{"id":5532,"type":"article-journal","title":"Social Relationships and Health: A Flashpoint for Health Policy","container-title":"Journal of Health and Social Behavior","page":"S54-S66","volume":"51","issue":"1_suppl","source":"SAGE Journals","abstract":"Social relationships—both quantity and quality—affect mental health, health behavior, physical health, and mortality risk. Sociologists have played a central role in establishing the link between social relationships and health outcomes, identifying explanations for this link, and discovering social variation (e.g., by gender and race) at the population level. Studies show that social relationships have short- and long-term effects on health, for better and for worse, and that these effects emerge in childhood and cascade throughout life to foster cumulative advantage or disadvantage in health. This article describes key research themes in the study of social relationships and health, and it highlights policy implications suggested by this research.","DOI":"10.1177/0022146510383501","ISSN":"0022-1465","shortTitle":"Social Relationships and Health","journalAbbreviation":"J Health Soc Behav","language":"en","author":[{"family":"Umberson","given":"Debra"},{"family":"Karas Montez","given":"Jennifer"}],"issued":{"date-parts":[["2010",3,1]]}}},{"id":5525,"uris":["http://zotero.org/users/446899/items/WSAQFJG4"],"uri":["http://zotero.org/users/446899/items/WSAQFJG4"],"itemData":{"id":5525,"type":"article-journal","title":"Social relationships and mortality risk: a meta-analytic review","container-title":"PLoS medicine","page":"e1000316","volume":"7","issue":"7","source":"PubMed","abstract":"BACKGROUND: The quality and quantity of individuals' social relationships has been linked not only to mental health but also to both morbidity and mortality.\nOBJECTIVES: This meta-analytic review was conducted to determine the extent to which social relationships influence risk for mortality, which aspects of social relationships are most highly predictive, and which factors may moderate the risk.\nDATA EXTRACTION: Data were extracted on several participant characteristics, including cause of mortality, initial health status, and pre-existing health conditions, as well as on study characteristics, including length of follow-up and type of assessment of social relationships.\nRESULTS: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1.44).\nCONCLUSIONS: The influence of social relationships on risk for mortality is comparable with well-established risk factors for mortality. Please see later in the article for the Editors' Summary.","DOI":"10.1371/journal.pmed.1000316","ISSN":"1549-1676","note":"PMID: 20668659\nPMCID: PMC2910600","shortTitle":"Social relationships and mortality risk","journalAbbreviation":"PLoS Med.","language":"eng","author":[{"family":"Holt-Lunstad","given":"Julianne"},{"family":"Smith","given":"Timothy B."},{"family":"Layton","given":"J. Bradley"}],"issued":{"date-parts":[["2010",7,27]]}}},{"id":5535,"uris":["http://zotero.org/users/446899/items/XKP43I8D"],"uri":["http://zotero.org/users/446899/items/XKP43I8D"],"itemData":{"id":5535,"type":"article-journal","title":"Social relationships and health.","container-title":"American psychologist","page":"676","volume":"59","issue":"8","source":"Google Scholar","author":[{"family":"Cohen","given":"Sheldon"}],"issued":{"date-parts":[["2004"]]}}}],"schema":"https://github.com/citation-style-language/schema/raw/master/csl-citation.json"} </w:instrText>
      </w:r>
      <w:r w:rsidR="00953C39" w:rsidRPr="00787CBF">
        <w:rPr>
          <w:sz w:val="24"/>
          <w:szCs w:val="24"/>
        </w:rPr>
        <w:fldChar w:fldCharType="separate"/>
      </w:r>
      <w:r w:rsidR="007F2E52" w:rsidRPr="00787CBF">
        <w:rPr>
          <w:rFonts w:ascii="Calibri" w:hAnsi="Calibri" w:cs="Calibri"/>
          <w:sz w:val="24"/>
          <w:szCs w:val="24"/>
        </w:rPr>
        <w:t>(2–5)</w:t>
      </w:r>
      <w:r w:rsidR="00953C39" w:rsidRPr="00787CBF">
        <w:rPr>
          <w:sz w:val="24"/>
          <w:szCs w:val="24"/>
        </w:rPr>
        <w:fldChar w:fldCharType="end"/>
      </w:r>
      <w:r w:rsidR="0032631B" w:rsidRPr="00787CBF">
        <w:rPr>
          <w:sz w:val="24"/>
          <w:szCs w:val="24"/>
        </w:rPr>
        <w:t>.</w:t>
      </w:r>
      <w:r w:rsidR="004125D9" w:rsidRPr="00787CBF">
        <w:rPr>
          <w:sz w:val="24"/>
          <w:szCs w:val="24"/>
        </w:rPr>
        <w:t xml:space="preserve"> Social isolation</w:t>
      </w:r>
      <w:r w:rsidR="00106710" w:rsidRPr="00787CBF">
        <w:rPr>
          <w:sz w:val="24"/>
          <w:szCs w:val="24"/>
        </w:rPr>
        <w:t xml:space="preserve"> (</w:t>
      </w:r>
      <w:r w:rsidR="00691094" w:rsidRPr="00787CBF">
        <w:rPr>
          <w:sz w:val="24"/>
          <w:szCs w:val="24"/>
        </w:rPr>
        <w:t>an objective aspect of social relationships that encompasses network size, diversity and frequency of contact) and loneliness (the subjective psychological experience of social isolati</w:t>
      </w:r>
      <w:r w:rsidR="005B114A" w:rsidRPr="00787CBF">
        <w:rPr>
          <w:sz w:val="24"/>
          <w:szCs w:val="24"/>
        </w:rPr>
        <w:t>on) are problems often experienced at older ages</w:t>
      </w:r>
      <w:r w:rsidR="00953C39" w:rsidRPr="00787CBF">
        <w:rPr>
          <w:sz w:val="24"/>
          <w:szCs w:val="24"/>
        </w:rPr>
        <w:t xml:space="preserve"> </w:t>
      </w:r>
      <w:r w:rsidR="00953C39" w:rsidRPr="00787CBF">
        <w:rPr>
          <w:sz w:val="24"/>
          <w:szCs w:val="24"/>
        </w:rPr>
        <w:fldChar w:fldCharType="begin"/>
      </w:r>
      <w:r w:rsidR="007F2E52" w:rsidRPr="00787CBF">
        <w:rPr>
          <w:sz w:val="24"/>
          <w:szCs w:val="24"/>
        </w:rPr>
        <w:instrText xml:space="preserve"> ADDIN ZOTERO_ITEM CSL_CITATION {"citationID":"YOZZXvNW","properties":{"formattedCitation":"(6,7)","plainCitation":"(6,7)","noteIndex":0},"citationItems":[{"id":5522,"uris":["http://zotero.org/users/446899/items/X8S6LKT7"],"uri":["http://zotero.org/users/446899/items/X8S6LKT7"],"itemData":{"id":5522,"type":"article-journal","title":"Social isolation","container-title":"Annals of the New York Academy of Sciences","page":"17-22","volume":"1231","issue":"1","source":"PubMed Central","abstract":"Social species, by definition, form organizations that extend beyond the individual. These structures evolved hand in hand with behavioral, neural, hormonal, cellular, and genetic mechanisms to support them because the consequent social behaviors helped these organisms survive, reproduce, and care for offspring sufficiently long that they too reproduced. Social isolation represents a lens through which to investigate these behavioral, neural, hormonal, cellular, and genetic mechanisms. Evidence from human and nonhuman animal studies indicates that isolation heightens sensitivity to social threats (predator evasion) and motivates the renewal of social connections. The effects of perceived isolation in humans share much in common with the effects of experimental manipulations of isolation in nonhuman social species: increased tonic sympathetic tonus and HPA activation, and decreased inflammatory control, immunity, sleep salubrity, and expression of genes regulating glucocorticoid responses. Together, these effects contribute to higher rates of morbidity and mortality in older adults.","DOI":"10.1111/j.1749-6632.2011.06028.x","ISSN":"0077-8923","note":"PMID: 21651565\nPMCID: PMC3166409","journalAbbreviation":"Ann N Y Acad Sci","author":[{"family":"Cacioppo","given":"John T."},{"family":"Hawkley","given":"Louise C."},{"family":"Norman","given":"Greg J."},{"family":"Berntson","given":"Gary G."}],"issued":{"date-parts":[["2011",8]]}}},{"id":5520,"uris":["http://zotero.org/users/446899/items/3FY48BK6"],"uri":["http://zotero.org/users/446899/items/3FY48BK6"],"itemData":{"id":5520,"type":"article-journal","title":"Aging and Loneliness: Downhill Quickly?","container-title":"Current Directions in Psychological Science","page":"187-191","volume":"16","issue":"4","source":"SAGE Journals","abstract":"Levels of loneliness are relatively stable across most of adult life, but correlates of loneliness show age differences. We review evidence of age differences in associations between loneliness and individual differences in health behaviors, stress exposure, physiological stress responses, appraisal and coping, and restorative processes. The effects of each of these pathways endow loneliness with the capacity to accelerate the rate of physiological decline with age. Additional research across the lifespan is required to understand the nature of accrued loneliness effects on health behavior and physiology in the short and long term.","DOI":"10.1111/j.1467-8721.2007.00501.x","ISSN":"0963-7214","shortTitle":"Aging and Loneliness","journalAbbreviation":"Curr Dir Psychol Sci","language":"en","author":[{"family":"Hawkley","given":"Louise C."},{"family":"Cacioppo","given":"John T."}],"issued":{"date-parts":[["2007",8,1]]}}}],"schema":"https://github.com/citation-style-language/schema/raw/master/csl-citation.json"} </w:instrText>
      </w:r>
      <w:r w:rsidR="00953C39" w:rsidRPr="00787CBF">
        <w:rPr>
          <w:sz w:val="24"/>
          <w:szCs w:val="24"/>
        </w:rPr>
        <w:fldChar w:fldCharType="separate"/>
      </w:r>
      <w:r w:rsidR="007F2E52" w:rsidRPr="00787CBF">
        <w:rPr>
          <w:rFonts w:ascii="Calibri" w:hAnsi="Calibri" w:cs="Calibri"/>
          <w:sz w:val="24"/>
          <w:szCs w:val="24"/>
        </w:rPr>
        <w:t>(6,7)</w:t>
      </w:r>
      <w:r w:rsidR="00953C39" w:rsidRPr="00787CBF">
        <w:rPr>
          <w:sz w:val="24"/>
          <w:szCs w:val="24"/>
        </w:rPr>
        <w:fldChar w:fldCharType="end"/>
      </w:r>
      <w:r w:rsidR="005B114A" w:rsidRPr="00787CBF">
        <w:rPr>
          <w:sz w:val="24"/>
          <w:szCs w:val="24"/>
        </w:rPr>
        <w:t xml:space="preserve">, </w:t>
      </w:r>
      <w:r w:rsidR="00EE0A36" w:rsidRPr="00787CBF">
        <w:rPr>
          <w:sz w:val="24"/>
          <w:szCs w:val="24"/>
        </w:rPr>
        <w:t xml:space="preserve">with people’s social circles narrowing due to the death of social contacts and their ability to engage with their remaining network reduced by mobility difficulties </w:t>
      </w:r>
      <w:r w:rsidR="00742E79" w:rsidRPr="00787CBF">
        <w:rPr>
          <w:sz w:val="24"/>
          <w:szCs w:val="24"/>
        </w:rPr>
        <w:fldChar w:fldCharType="begin"/>
      </w:r>
      <w:r w:rsidR="007F2E52" w:rsidRPr="00787CBF">
        <w:rPr>
          <w:sz w:val="24"/>
          <w:szCs w:val="24"/>
        </w:rPr>
        <w:instrText xml:space="preserve"> ADDIN ZOTERO_ITEM CSL_CITATION {"citationID":"1ggQvg5t","properties":{"formattedCitation":"(8)","plainCitation":"(8)","noteIndex":0},"citationItems":[{"id":5539,"uris":["http://zotero.org/users/446899/items/RLMA336J"],"uri":["http://zotero.org/users/446899/items/RLMA336J"],"itemData":{"id":5539,"type":"article-journal","title":"Outdoor mobility and social relationships of elderly people","container-title":"Archives of gerontology and geriatrics","page":"295–310","volume":"24","issue":"3","source":"Google Scholar","author":[{"family":"Mollenkopf","given":"Heidrun"},{"family":"Marcellini","given":"Fiorella"},{"family":"Ruoppila","given":"Isto"},{"family":"Flaschenträger","given":"Pia"},{"family":"Gagliardi","given":"Christina"},{"family":"Spazzafumo","given":"Liana"}],"issued":{"date-parts":[["1997"]]}}}],"schema":"https://github.com/citation-style-language/schema/raw/master/csl-citation.json"} </w:instrText>
      </w:r>
      <w:r w:rsidR="00742E79" w:rsidRPr="00787CBF">
        <w:rPr>
          <w:sz w:val="24"/>
          <w:szCs w:val="24"/>
        </w:rPr>
        <w:fldChar w:fldCharType="separate"/>
      </w:r>
      <w:r w:rsidR="007F2E52" w:rsidRPr="00787CBF">
        <w:rPr>
          <w:rFonts w:ascii="Calibri" w:hAnsi="Calibri" w:cs="Calibri"/>
          <w:sz w:val="24"/>
          <w:szCs w:val="24"/>
        </w:rPr>
        <w:t>(8)</w:t>
      </w:r>
      <w:r w:rsidR="00742E79" w:rsidRPr="00787CBF">
        <w:rPr>
          <w:sz w:val="24"/>
          <w:szCs w:val="24"/>
        </w:rPr>
        <w:fldChar w:fldCharType="end"/>
      </w:r>
      <w:r w:rsidR="00EE0A36" w:rsidRPr="00787CBF">
        <w:rPr>
          <w:sz w:val="24"/>
          <w:szCs w:val="24"/>
        </w:rPr>
        <w:t xml:space="preserve"> and lack of disposable income </w:t>
      </w:r>
      <w:r w:rsidR="00F44304" w:rsidRPr="00787CBF">
        <w:rPr>
          <w:sz w:val="24"/>
          <w:szCs w:val="24"/>
        </w:rPr>
        <w:fldChar w:fldCharType="begin"/>
      </w:r>
      <w:r w:rsidR="007F2E52" w:rsidRPr="00787CBF">
        <w:rPr>
          <w:sz w:val="24"/>
          <w:szCs w:val="24"/>
        </w:rPr>
        <w:instrText xml:space="preserve"> ADDIN ZOTERO_ITEM CSL_CITATION {"citationID":"B6BRpBqa","properties":{"formattedCitation":"(9)","plainCitation":"(9)","noteIndex":0},"citationItems":[{"id":5541,"uris":["http://zotero.org/users/446899/items/WERVRUAY"],"uri":["http://zotero.org/users/446899/items/WERVRUAY"],"itemData":{"id":5541,"type":"article-journal","title":"Loneliness and Social Isolation in Sweden: Differences in Age, Sex, Labor Force Status, Self-Rated Health, and Income Adequacy","container-title":"Journal of Applied Gerontology","page":"455-468","volume":"10","issue":"4","source":"SAGE Journals","abstract":"Using a created typology, we explore the conjoint conditions of emotional and social isolation with respect to age, sex, labor force status, perceived health status, and adequacy of income among a representative sample of 1,005 persons aged 16 and older in Sweden. Data were collected through telephone interviews. Cross-tabular analysis and analysis of variance results indicate the following: (a) persons living alone were significantly more lonely; (b) those 65 and older and those retired were more socially isolated, but not necessarily more lonely; and (3) those who felt that their health was a problem and their income was less than adequate were more lonely, but not necessarily more socially isolated. No differences in the typology were found with regard to sex. Findings are discussed in the light of other studies and data from Sweden and the United States.","DOI":"10.1177/073346489101000407","ISSN":"0733-4648","shortTitle":"Loneliness and Social Isolation in Sweden","journalAbbreviation":"J Appl Gerontol","language":"en","author":[{"family":"Mullins","given":"Larry C."},{"family":"Sheppard","given":"Harold L."},{"family":"Andersson","given":"Lars"}],"issued":{"date-parts":[["1991",12,1]]}}}],"schema":"https://github.com/citation-style-language/schema/raw/master/csl-citation.json"} </w:instrText>
      </w:r>
      <w:r w:rsidR="00F44304" w:rsidRPr="00787CBF">
        <w:rPr>
          <w:sz w:val="24"/>
          <w:szCs w:val="24"/>
        </w:rPr>
        <w:fldChar w:fldCharType="separate"/>
      </w:r>
      <w:r w:rsidR="007F2E52" w:rsidRPr="00787CBF">
        <w:rPr>
          <w:rFonts w:ascii="Calibri" w:hAnsi="Calibri" w:cs="Calibri"/>
          <w:sz w:val="24"/>
          <w:szCs w:val="24"/>
        </w:rPr>
        <w:t>(9)</w:t>
      </w:r>
      <w:r w:rsidR="00F44304" w:rsidRPr="00787CBF">
        <w:rPr>
          <w:sz w:val="24"/>
          <w:szCs w:val="24"/>
        </w:rPr>
        <w:fldChar w:fldCharType="end"/>
      </w:r>
      <w:r w:rsidR="00EE0A36" w:rsidRPr="00787CBF">
        <w:rPr>
          <w:sz w:val="24"/>
          <w:szCs w:val="24"/>
        </w:rPr>
        <w:t>.</w:t>
      </w:r>
      <w:r w:rsidRPr="00787CBF">
        <w:rPr>
          <w:sz w:val="24"/>
          <w:szCs w:val="24"/>
        </w:rPr>
        <w:t xml:space="preserve"> As such, loneliness and social isolation are one of the most important predictors of health and mortality in older individuals</w:t>
      </w:r>
      <w:r w:rsidR="007F2E52" w:rsidRPr="00787CBF">
        <w:rPr>
          <w:sz w:val="24"/>
          <w:szCs w:val="24"/>
        </w:rPr>
        <w:t xml:space="preserve"> </w:t>
      </w:r>
      <w:r w:rsidR="007F2E52" w:rsidRPr="00787CBF">
        <w:rPr>
          <w:sz w:val="24"/>
          <w:szCs w:val="24"/>
        </w:rPr>
        <w:fldChar w:fldCharType="begin"/>
      </w:r>
      <w:r w:rsidR="007F2E52" w:rsidRPr="00787CBF">
        <w:rPr>
          <w:sz w:val="24"/>
          <w:szCs w:val="24"/>
        </w:rPr>
        <w:instrText xml:space="preserve"> ADDIN ZOTERO_ITEM CSL_CITATION {"citationID":"0717qejS","properties":{"formattedCitation":"(10,11)","plainCitation":"(10,11)","noteIndex":0},"citationItems":[{"id":5582,"uris":["http://zotero.org/users/446899/items/FQRDCTV9"],"uri":["http://zotero.org/users/446899/items/FQRDCTV9"],"itemData":{"id":5582,"type":"article-journal","title":"Social disconnectedness, perceived isolation, and health among older adults","container-title":"Journal of health and social behavior","page":"31–48","volume":"50","issue":"1","source":"Google Scholar","author":[{"family":"Cornwell","given":"Erin York"},{"family":"Waite","given":"Linda J."}],"issued":{"date-parts":[["2009"]]}}},{"id":5565,"uris":["http://zotero.org/users/446899/items/FLJXG2QP"],"uri":["http://zotero.org/users/446899/items/FLJXG2QP"],"itemData":{"id":5565,"type":"article-journal","title":"Loneliness and social isolation as risk factors for mortality: a meta-analytic review","container-title":"Perspectives on Psychological Science","page":"227–237","volume":"10","issue":"2","source":"Google Scholar","shortTitle":"Loneliness and social isolation as risk factors for mortality","author":[{"family":"Holt-Lunstad","given":"Julianne"},{"family":"Smith","given":"Timothy B."},{"family":"Baker","given":"Mark"},{"family":"Harris","given":"Tyler"},{"family":"Stephenson","given":"David"}],"issued":{"date-parts":[["2015"]]}}}],"schema":"https://github.com/citation-style-language/schema/raw/master/csl-citation.json"} </w:instrText>
      </w:r>
      <w:r w:rsidR="007F2E52" w:rsidRPr="00787CBF">
        <w:rPr>
          <w:sz w:val="24"/>
          <w:szCs w:val="24"/>
        </w:rPr>
        <w:fldChar w:fldCharType="separate"/>
      </w:r>
      <w:r w:rsidR="007F2E52" w:rsidRPr="00787CBF">
        <w:rPr>
          <w:rFonts w:ascii="Calibri" w:hAnsi="Calibri" w:cs="Calibri"/>
          <w:sz w:val="24"/>
          <w:szCs w:val="24"/>
        </w:rPr>
        <w:t>(10,11)</w:t>
      </w:r>
      <w:r w:rsidR="007F2E52" w:rsidRPr="00787CBF">
        <w:rPr>
          <w:sz w:val="24"/>
          <w:szCs w:val="24"/>
        </w:rPr>
        <w:fldChar w:fldCharType="end"/>
      </w:r>
      <w:r w:rsidR="007F2E52" w:rsidRPr="00787CBF">
        <w:rPr>
          <w:sz w:val="24"/>
          <w:szCs w:val="24"/>
        </w:rPr>
        <w:t>.</w:t>
      </w:r>
    </w:p>
    <w:p w14:paraId="0B4BC5C0" w14:textId="177979D9" w:rsidR="00C82756" w:rsidRPr="00787CBF" w:rsidRDefault="005F2871" w:rsidP="00787CBF">
      <w:pPr>
        <w:rPr>
          <w:sz w:val="24"/>
          <w:szCs w:val="24"/>
        </w:rPr>
      </w:pPr>
      <w:r w:rsidRPr="00787CBF">
        <w:rPr>
          <w:sz w:val="24"/>
          <w:szCs w:val="24"/>
        </w:rPr>
        <w:t xml:space="preserve">While population aging is currently a global phenomenon </w:t>
      </w:r>
      <w:r w:rsidR="007F2E52" w:rsidRPr="00787CBF">
        <w:rPr>
          <w:sz w:val="24"/>
          <w:szCs w:val="24"/>
        </w:rPr>
        <w:fldChar w:fldCharType="begin"/>
      </w:r>
      <w:r w:rsidR="007F2E52" w:rsidRPr="00787CBF">
        <w:rPr>
          <w:sz w:val="24"/>
          <w:szCs w:val="24"/>
        </w:rPr>
        <w:instrText xml:space="preserve"> ADDIN ZOTERO_ITEM CSL_CITATION {"citationID":"nm4taH0D","properties":{"formattedCitation":"(1)","plainCitation":"(1)","noteIndex":0},"citationItems":[{"id":5605,"uris":["http://zotero.org/users/446899/items/CFQC98VH"],"uri":["http://zotero.org/users/446899/items/CFQC98VH"],"itemData":{"id":5605,"type":"article-journal","title":"Economic and social implications of aging societies","container-title":"Science (New York, N.Y.)","page":"587-591","volume":"346","issue":"6209","source":"PubMed","abstract":"The challenge of global population aging has been brought into sharper focus by the financial crisis of 2008. In particular, growing national debt has drawn government attention to two apparently conflicting priorities: the need to sustain public spending on pensions and health care versus the need to reduce budget deficits. A number of countries are consequently reconsidering their pension and health care provisions, which account for up to 40% of all government spending in advanced economies. Yet population aging is a global phenomenon that will continue to affect all regions of the world. By 2050 there will be the same number of old as young in the world, with 2 billion people aged 60 or over and another 2 billion under age 15, each group accounting for 21% of the world's population.","DOI":"10.1126/science.1254405","ISSN":"1095-9203","note":"PMID: 25359967","journalAbbreviation":"Science","language":"eng","author":[{"family":"Harper","given":"Sarah"}],"issued":{"date-parts":[["2014",10,31]]}}}],"schema":"https://github.com/citation-style-language/schema/raw/master/csl-citation.json"} </w:instrText>
      </w:r>
      <w:r w:rsidR="007F2E52" w:rsidRPr="00787CBF">
        <w:rPr>
          <w:sz w:val="24"/>
          <w:szCs w:val="24"/>
        </w:rPr>
        <w:fldChar w:fldCharType="separate"/>
      </w:r>
      <w:r w:rsidR="007F2E52" w:rsidRPr="00787CBF">
        <w:rPr>
          <w:rFonts w:ascii="Calibri" w:hAnsi="Calibri" w:cs="Calibri"/>
          <w:sz w:val="24"/>
          <w:szCs w:val="24"/>
        </w:rPr>
        <w:t>(1)</w:t>
      </w:r>
      <w:r w:rsidR="007F2E52" w:rsidRPr="00787CBF">
        <w:rPr>
          <w:sz w:val="24"/>
          <w:szCs w:val="24"/>
        </w:rPr>
        <w:fldChar w:fldCharType="end"/>
      </w:r>
      <w:r w:rsidRPr="00787CBF">
        <w:rPr>
          <w:sz w:val="24"/>
          <w:szCs w:val="24"/>
        </w:rPr>
        <w:t>, much effort is also placed into predicting individual trajectories of each major society. For instance, in the UK, the average age of the UK’s population by 2050 is expected to have increased by 30% since 1975 (</w:t>
      </w:r>
      <w:r w:rsidR="0092763B" w:rsidRPr="00787CBF">
        <w:rPr>
          <w:sz w:val="24"/>
          <w:szCs w:val="24"/>
        </w:rPr>
        <w:t xml:space="preserve">from </w:t>
      </w:r>
      <w:r w:rsidRPr="00787CBF">
        <w:rPr>
          <w:sz w:val="24"/>
          <w:szCs w:val="24"/>
        </w:rPr>
        <w:t>34 to 44</w:t>
      </w:r>
      <w:r w:rsidR="0092763B" w:rsidRPr="00787CBF">
        <w:rPr>
          <w:sz w:val="24"/>
          <w:szCs w:val="24"/>
        </w:rPr>
        <w:t xml:space="preserve"> years</w:t>
      </w:r>
      <w:r w:rsidRPr="00787CBF">
        <w:rPr>
          <w:sz w:val="24"/>
          <w:szCs w:val="24"/>
        </w:rPr>
        <w:t xml:space="preserve">), and the proportion of the population </w:t>
      </w:r>
      <w:r w:rsidR="0092763B" w:rsidRPr="00787CBF">
        <w:rPr>
          <w:sz w:val="24"/>
          <w:szCs w:val="24"/>
        </w:rPr>
        <w:t xml:space="preserve">aged </w:t>
      </w:r>
      <w:r w:rsidR="0092763B" w:rsidRPr="00787CBF">
        <w:rPr>
          <w:rFonts w:cstheme="minorHAnsi"/>
          <w:sz w:val="24"/>
          <w:szCs w:val="24"/>
        </w:rPr>
        <w:t>≥</w:t>
      </w:r>
      <w:r w:rsidRPr="00787CBF">
        <w:rPr>
          <w:sz w:val="24"/>
          <w:szCs w:val="24"/>
        </w:rPr>
        <w:t xml:space="preserve">65 is predicted to have increased by &gt;75% (from 14% to 25%), resulting in an extra 11 million ≥65 year-olds. </w:t>
      </w:r>
      <w:r w:rsidR="00C73921" w:rsidRPr="00787CBF">
        <w:rPr>
          <w:sz w:val="24"/>
          <w:szCs w:val="24"/>
        </w:rPr>
        <w:t xml:space="preserve">In an effort to tackle social </w:t>
      </w:r>
      <w:r w:rsidR="00B11218" w:rsidRPr="00787CBF">
        <w:rPr>
          <w:sz w:val="24"/>
          <w:szCs w:val="24"/>
        </w:rPr>
        <w:t>isolation</w:t>
      </w:r>
      <w:r w:rsidR="00C73921" w:rsidRPr="00787CBF">
        <w:rPr>
          <w:sz w:val="24"/>
          <w:szCs w:val="24"/>
        </w:rPr>
        <w:t xml:space="preserve"> and maintain wellbeing in later life, the English National Concessionary Travel Scheme (ENCTS) was introduced in 2008 </w:t>
      </w:r>
      <w:r w:rsidR="00C73921" w:rsidRPr="00787CBF">
        <w:rPr>
          <w:sz w:val="24"/>
          <w:szCs w:val="24"/>
        </w:rPr>
        <w:fldChar w:fldCharType="begin"/>
      </w:r>
      <w:r w:rsidR="007F2E52" w:rsidRPr="00787CBF">
        <w:rPr>
          <w:sz w:val="24"/>
          <w:szCs w:val="24"/>
        </w:rPr>
        <w:instrText xml:space="preserve"> ADDIN ZOTERO_ITEM CSL_CITATION {"citationID":"bkc2dpPP","properties":{"formattedCitation":"(12)","plainCitation":"(12)","noteIndex":0},"citationItems":[{"id":5517,"uris":["http://zotero.org/users/446899/items/IGWZ4EFS"],"uri":["http://zotero.org/users/446899/items/IGWZ4EFS"],"itemData":{"id":5517,"type":"report","title":"Budget 2006","URL":"http://webarchive.nationalarchives.gov.uk/+/http:/www.hm-treasury.gov.uk/d/bud06_ch5_180.pdf","number":"HC 968","author":[{"family":"H M Treasury","given":""}],"issued":{"date-parts":[["2006",3]]},"accessed":{"date-parts":[["2018",10,19]]}}}],"schema":"https://github.com/citation-style-language/schema/raw/master/csl-citation.json"} </w:instrText>
      </w:r>
      <w:r w:rsidR="00C73921" w:rsidRPr="00787CBF">
        <w:rPr>
          <w:sz w:val="24"/>
          <w:szCs w:val="24"/>
        </w:rPr>
        <w:fldChar w:fldCharType="separate"/>
      </w:r>
      <w:r w:rsidR="007F2E52" w:rsidRPr="00787CBF">
        <w:rPr>
          <w:rFonts w:ascii="Calibri" w:hAnsi="Calibri" w:cs="Calibri"/>
          <w:sz w:val="24"/>
          <w:szCs w:val="24"/>
        </w:rPr>
        <w:t>(12)</w:t>
      </w:r>
      <w:r w:rsidR="00C73921" w:rsidRPr="00787CBF">
        <w:rPr>
          <w:sz w:val="24"/>
          <w:szCs w:val="24"/>
        </w:rPr>
        <w:fldChar w:fldCharType="end"/>
      </w:r>
      <w:r w:rsidR="00C73921" w:rsidRPr="00787CBF">
        <w:rPr>
          <w:sz w:val="24"/>
          <w:szCs w:val="24"/>
        </w:rPr>
        <w:t xml:space="preserve">, providing free bus travel during off-peak hours on weekdays </w:t>
      </w:r>
      <w:r w:rsidR="00555029" w:rsidRPr="00787CBF">
        <w:rPr>
          <w:sz w:val="24"/>
          <w:szCs w:val="24"/>
        </w:rPr>
        <w:t xml:space="preserve">(09:00-16:30) </w:t>
      </w:r>
      <w:r w:rsidR="00C73921" w:rsidRPr="00787CBF">
        <w:rPr>
          <w:sz w:val="24"/>
          <w:szCs w:val="24"/>
        </w:rPr>
        <w:t>and all day at weekends for</w:t>
      </w:r>
      <w:r w:rsidR="00A85942" w:rsidRPr="00787CBF">
        <w:rPr>
          <w:sz w:val="24"/>
          <w:szCs w:val="24"/>
        </w:rPr>
        <w:t xml:space="preserve"> all</w:t>
      </w:r>
      <w:r w:rsidR="00C73921" w:rsidRPr="00787CBF">
        <w:rPr>
          <w:sz w:val="24"/>
          <w:szCs w:val="24"/>
        </w:rPr>
        <w:t xml:space="preserve"> men and women in England when they reach the female State Pension age </w:t>
      </w:r>
      <w:r w:rsidR="00C73921" w:rsidRPr="00787CBF">
        <w:rPr>
          <w:sz w:val="24"/>
          <w:szCs w:val="24"/>
        </w:rPr>
        <w:fldChar w:fldCharType="begin"/>
      </w:r>
      <w:r w:rsidR="007F2E52" w:rsidRPr="00787CBF">
        <w:rPr>
          <w:sz w:val="24"/>
          <w:szCs w:val="24"/>
        </w:rPr>
        <w:instrText xml:space="preserve"> ADDIN ZOTERO_ITEM CSL_CITATION {"citationID":"ZuI2GXUJ","properties":{"formattedCitation":"(13)","plainCitation":"(13)","noteIndex":0},"citationItems":[{"id":5518,"uris":["http://zotero.org/users/446899/items/9WAW6W92"],"uri":["http://zotero.org/users/446899/items/9WAW6W92"],"itemData":{"id":5518,"type":"webpage","title":"Apply for an older person's bus pass","container-title":"GOV.UK","abstract":"Some older people can get free travel on local buses - contact your council to check your eligibility and apply for a bus pass","URL":"https://www.gov.uk/apply-for-elderly-person-bus-pass","language":"en","accessed":{"date-parts":[["2018",10,19]]}}}],"schema":"https://github.com/citation-style-language/schema/raw/master/csl-citation.json"} </w:instrText>
      </w:r>
      <w:r w:rsidR="00C73921" w:rsidRPr="00787CBF">
        <w:rPr>
          <w:sz w:val="24"/>
          <w:szCs w:val="24"/>
        </w:rPr>
        <w:fldChar w:fldCharType="separate"/>
      </w:r>
      <w:r w:rsidR="007F2E52" w:rsidRPr="00787CBF">
        <w:rPr>
          <w:rFonts w:ascii="Calibri" w:hAnsi="Calibri" w:cs="Calibri"/>
          <w:sz w:val="24"/>
          <w:szCs w:val="24"/>
        </w:rPr>
        <w:t>(13)</w:t>
      </w:r>
      <w:r w:rsidR="00C73921" w:rsidRPr="00787CBF">
        <w:rPr>
          <w:sz w:val="24"/>
          <w:szCs w:val="24"/>
        </w:rPr>
        <w:fldChar w:fldCharType="end"/>
      </w:r>
      <w:r w:rsidR="00C73921" w:rsidRPr="00787CBF">
        <w:rPr>
          <w:sz w:val="24"/>
          <w:szCs w:val="24"/>
        </w:rPr>
        <w:t xml:space="preserve">. </w:t>
      </w:r>
      <w:r w:rsidR="008D4B32" w:rsidRPr="00787CBF">
        <w:rPr>
          <w:sz w:val="24"/>
          <w:szCs w:val="24"/>
        </w:rPr>
        <w:t xml:space="preserve">In London, residents are entitled to a “freedom pass”, which extends to </w:t>
      </w:r>
      <w:r w:rsidR="008D4B32" w:rsidRPr="00787CBF">
        <w:rPr>
          <w:rFonts w:cstheme="minorHAnsi"/>
          <w:sz w:val="24"/>
          <w:szCs w:val="24"/>
        </w:rPr>
        <w:t>use of all bus, tram and underground train services within the Greater London area with no time restrictions, and rail services at off-peak times.</w:t>
      </w:r>
      <w:r w:rsidR="008D4B32" w:rsidRPr="00787CBF">
        <w:rPr>
          <w:sz w:val="24"/>
          <w:szCs w:val="24"/>
        </w:rPr>
        <w:t xml:space="preserve"> </w:t>
      </w:r>
      <w:r w:rsidR="005C2343" w:rsidRPr="00787CBF">
        <w:rPr>
          <w:sz w:val="24"/>
          <w:szCs w:val="24"/>
        </w:rPr>
        <w:t>The scheme has been widely adopted: i</w:t>
      </w:r>
      <w:r w:rsidR="00F51EE3" w:rsidRPr="00787CBF">
        <w:rPr>
          <w:sz w:val="24"/>
          <w:szCs w:val="24"/>
        </w:rPr>
        <w:t>n 2016/17, concessionary bus pass</w:t>
      </w:r>
      <w:r w:rsidR="00356896" w:rsidRPr="00787CBF">
        <w:rPr>
          <w:sz w:val="24"/>
          <w:szCs w:val="24"/>
        </w:rPr>
        <w:t xml:space="preserve">es were held by 8.9 million older people in England, </w:t>
      </w:r>
      <w:r w:rsidR="005C2343" w:rsidRPr="00787CBF">
        <w:rPr>
          <w:sz w:val="24"/>
          <w:szCs w:val="24"/>
        </w:rPr>
        <w:t>with each pass used for an average of 95 journeys throughout the course of the year; a total of 93</w:t>
      </w:r>
      <w:r w:rsidR="00FF5CF1" w:rsidRPr="00787CBF">
        <w:rPr>
          <w:sz w:val="24"/>
          <w:szCs w:val="24"/>
        </w:rPr>
        <w:t>0 million</w:t>
      </w:r>
      <w:r w:rsidR="005C2343" w:rsidRPr="00787CBF">
        <w:rPr>
          <w:sz w:val="24"/>
          <w:szCs w:val="24"/>
        </w:rPr>
        <w:t xml:space="preserve"> journeys</w:t>
      </w:r>
      <w:r w:rsidR="00FF5CF1" w:rsidRPr="00787CBF">
        <w:rPr>
          <w:sz w:val="24"/>
          <w:szCs w:val="24"/>
        </w:rPr>
        <w:t xml:space="preserve"> per annum</w:t>
      </w:r>
      <w:r w:rsidR="00424368" w:rsidRPr="00787CBF">
        <w:rPr>
          <w:sz w:val="24"/>
          <w:szCs w:val="24"/>
        </w:rPr>
        <w:t xml:space="preserve"> </w:t>
      </w:r>
      <w:r w:rsidR="0049774F" w:rsidRPr="00787CBF">
        <w:rPr>
          <w:sz w:val="24"/>
          <w:szCs w:val="24"/>
        </w:rPr>
        <w:fldChar w:fldCharType="begin"/>
      </w:r>
      <w:r w:rsidR="007F2E52" w:rsidRPr="00787CBF">
        <w:rPr>
          <w:sz w:val="24"/>
          <w:szCs w:val="24"/>
        </w:rPr>
        <w:instrText xml:space="preserve"> ADDIN ZOTERO_ITEM CSL_CITATION {"citationID":"grwQn9tG","properties":{"formattedCitation":"(14)","plainCitation":"(14)","noteIndex":0},"citationItems":[{"id":5543,"uris":["http://zotero.org/users/446899/items/B492LHTL"],"uri":["http://zotero.org/users/446899/items/B492LHTL"],"itemData":{"id":5543,"type":"webpage","title":"Concessionary travel statistics: year ending, March 2017","container-title":"GOV.UK","abstract":"Statistics on concessionary bus travel statistics in England on the number of passes, bus journeys, reimbursement and expenditure.","URL":"https://www.gov.uk/government/statistics/concessionary-travel-statistics-year-ending-march-2017","shortTitle":"Concessionary travel statistics","language":"en","author":[{"family":"Department for Transport","given":""}],"issued":{"date-parts":[["2017",12,14]]},"accessed":{"date-parts":[["2018",10,19]]}}}],"schema":"https://github.com/citation-style-language/schema/raw/master/csl-citation.json"} </w:instrText>
      </w:r>
      <w:r w:rsidR="0049774F" w:rsidRPr="00787CBF">
        <w:rPr>
          <w:sz w:val="24"/>
          <w:szCs w:val="24"/>
        </w:rPr>
        <w:fldChar w:fldCharType="separate"/>
      </w:r>
      <w:r w:rsidR="007F2E52" w:rsidRPr="00787CBF">
        <w:rPr>
          <w:rFonts w:ascii="Calibri" w:hAnsi="Calibri" w:cs="Calibri"/>
          <w:sz w:val="24"/>
          <w:szCs w:val="24"/>
        </w:rPr>
        <w:t>(14)</w:t>
      </w:r>
      <w:r w:rsidR="0049774F" w:rsidRPr="00787CBF">
        <w:rPr>
          <w:sz w:val="24"/>
          <w:szCs w:val="24"/>
        </w:rPr>
        <w:fldChar w:fldCharType="end"/>
      </w:r>
      <w:r w:rsidR="005C2343" w:rsidRPr="00787CBF">
        <w:rPr>
          <w:sz w:val="24"/>
          <w:szCs w:val="24"/>
        </w:rPr>
        <w:t>.</w:t>
      </w:r>
      <w:r w:rsidR="00762986" w:rsidRPr="00787CBF">
        <w:rPr>
          <w:sz w:val="24"/>
          <w:szCs w:val="24"/>
        </w:rPr>
        <w:t xml:space="preserve"> However, critics </w:t>
      </w:r>
      <w:r w:rsidR="007B628F" w:rsidRPr="00787CBF">
        <w:rPr>
          <w:sz w:val="24"/>
          <w:szCs w:val="24"/>
        </w:rPr>
        <w:t>have argued</w:t>
      </w:r>
      <w:r w:rsidR="00F96EDF">
        <w:rPr>
          <w:sz w:val="24"/>
          <w:szCs w:val="24"/>
        </w:rPr>
        <w:t xml:space="preserve"> that the ENCTS is </w:t>
      </w:r>
      <w:r w:rsidR="00AE28B0" w:rsidRPr="00787CBF">
        <w:rPr>
          <w:sz w:val="24"/>
          <w:szCs w:val="24"/>
        </w:rPr>
        <w:t xml:space="preserve">not financially viable and </w:t>
      </w:r>
      <w:r w:rsidR="007B628F" w:rsidRPr="00787CBF">
        <w:rPr>
          <w:sz w:val="24"/>
          <w:szCs w:val="24"/>
        </w:rPr>
        <w:t xml:space="preserve">offering free bus travel </w:t>
      </w:r>
      <w:r w:rsidR="00F6799A" w:rsidRPr="00787CBF">
        <w:rPr>
          <w:sz w:val="24"/>
          <w:szCs w:val="24"/>
        </w:rPr>
        <w:t>universally</w:t>
      </w:r>
      <w:r w:rsidR="007B628F" w:rsidRPr="00787CBF">
        <w:rPr>
          <w:sz w:val="24"/>
          <w:szCs w:val="24"/>
        </w:rPr>
        <w:t xml:space="preserve"> rather than means testing </w:t>
      </w:r>
      <w:r w:rsidR="00AE28B0" w:rsidRPr="00787CBF">
        <w:rPr>
          <w:sz w:val="24"/>
          <w:szCs w:val="24"/>
        </w:rPr>
        <w:t xml:space="preserve">is a </w:t>
      </w:r>
      <w:r w:rsidR="00762986" w:rsidRPr="00787CBF">
        <w:rPr>
          <w:sz w:val="24"/>
          <w:szCs w:val="24"/>
        </w:rPr>
        <w:t>waste of resources</w:t>
      </w:r>
      <w:r w:rsidR="007B628F" w:rsidRPr="00787CBF">
        <w:rPr>
          <w:sz w:val="24"/>
          <w:szCs w:val="24"/>
        </w:rPr>
        <w:t xml:space="preserve"> </w:t>
      </w:r>
      <w:r w:rsidR="00B97FCB" w:rsidRPr="00787CBF">
        <w:rPr>
          <w:sz w:val="24"/>
          <w:szCs w:val="24"/>
        </w:rPr>
        <w:fldChar w:fldCharType="begin"/>
      </w:r>
      <w:r w:rsidR="007F2E52" w:rsidRPr="00787CBF">
        <w:rPr>
          <w:sz w:val="24"/>
          <w:szCs w:val="24"/>
        </w:rPr>
        <w:instrText xml:space="preserve"> ADDIN ZOTERO_ITEM CSL_CITATION {"citationID":"fARcgPKl","properties":{"formattedCitation":"(15)","plainCitation":"(15)","noteIndex":0},"citationItems":[{"id":5545,"uris":["http://zotero.org/users/446899/items/DGK2YFUH"],"uri":["http://zotero.org/users/446899/items/DGK2YFUH"],"itemData":{"id":5545,"type":"report","title":"Concessionary bus fares","publisher":"House of Commons Library","number":"Briefing paper SN01499","author":[{"family":"Butcher","given":"L"}],"issued":{"date-parts":[["2015",7,15]]}}}],"schema":"https://github.com/citation-style-language/schema/raw/master/csl-citation.json"} </w:instrText>
      </w:r>
      <w:r w:rsidR="00B97FCB" w:rsidRPr="00787CBF">
        <w:rPr>
          <w:sz w:val="24"/>
          <w:szCs w:val="24"/>
        </w:rPr>
        <w:fldChar w:fldCharType="separate"/>
      </w:r>
      <w:r w:rsidR="007F2E52" w:rsidRPr="00787CBF">
        <w:rPr>
          <w:rFonts w:ascii="Calibri" w:hAnsi="Calibri" w:cs="Calibri"/>
          <w:sz w:val="24"/>
          <w:szCs w:val="24"/>
        </w:rPr>
        <w:t>(15)</w:t>
      </w:r>
      <w:r w:rsidR="00B97FCB" w:rsidRPr="00787CBF">
        <w:rPr>
          <w:sz w:val="24"/>
          <w:szCs w:val="24"/>
        </w:rPr>
        <w:fldChar w:fldCharType="end"/>
      </w:r>
      <w:r w:rsidR="00AE28B0" w:rsidRPr="00787CBF">
        <w:rPr>
          <w:sz w:val="24"/>
          <w:szCs w:val="24"/>
        </w:rPr>
        <w:t>.</w:t>
      </w:r>
      <w:r w:rsidR="00C26B07" w:rsidRPr="00787CBF">
        <w:rPr>
          <w:sz w:val="24"/>
          <w:szCs w:val="24"/>
        </w:rPr>
        <w:t xml:space="preserve"> </w:t>
      </w:r>
      <w:r w:rsidR="00122DDD" w:rsidRPr="00787CBF">
        <w:rPr>
          <w:sz w:val="24"/>
          <w:szCs w:val="24"/>
        </w:rPr>
        <w:t>It costs approximately £1.17 billion per annum to provide the statutory free local bus travel concession in England</w:t>
      </w:r>
      <w:r w:rsidR="001D70B2" w:rsidRPr="00787CBF">
        <w:rPr>
          <w:sz w:val="24"/>
          <w:szCs w:val="24"/>
        </w:rPr>
        <w:t>,</w:t>
      </w:r>
      <w:r w:rsidR="00122DDD" w:rsidRPr="00787CBF">
        <w:rPr>
          <w:sz w:val="24"/>
          <w:szCs w:val="24"/>
        </w:rPr>
        <w:t xml:space="preserve"> </w:t>
      </w:r>
      <w:r w:rsidR="001D70B2" w:rsidRPr="00787CBF">
        <w:rPr>
          <w:sz w:val="24"/>
          <w:szCs w:val="24"/>
        </w:rPr>
        <w:t>with an</w:t>
      </w:r>
      <w:r w:rsidR="00122DDD" w:rsidRPr="00787CBF">
        <w:rPr>
          <w:sz w:val="24"/>
          <w:szCs w:val="24"/>
        </w:rPr>
        <w:t xml:space="preserve"> average</w:t>
      </w:r>
      <w:r w:rsidR="001D70B2" w:rsidRPr="00787CBF">
        <w:rPr>
          <w:sz w:val="24"/>
          <w:szCs w:val="24"/>
        </w:rPr>
        <w:t xml:space="preserve"> annual</w:t>
      </w:r>
      <w:r w:rsidR="00122DDD" w:rsidRPr="00787CBF">
        <w:rPr>
          <w:sz w:val="24"/>
          <w:szCs w:val="24"/>
        </w:rPr>
        <w:t xml:space="preserve"> cost </w:t>
      </w:r>
      <w:r w:rsidR="001D70B2" w:rsidRPr="00787CBF">
        <w:rPr>
          <w:sz w:val="24"/>
          <w:szCs w:val="24"/>
        </w:rPr>
        <w:t xml:space="preserve">of </w:t>
      </w:r>
      <w:r w:rsidR="00122DDD" w:rsidRPr="00787CBF">
        <w:rPr>
          <w:sz w:val="24"/>
          <w:szCs w:val="24"/>
        </w:rPr>
        <w:t>£120 per pass</w:t>
      </w:r>
      <w:r w:rsidR="005B11B0" w:rsidRPr="00787CBF">
        <w:rPr>
          <w:sz w:val="24"/>
          <w:szCs w:val="24"/>
        </w:rPr>
        <w:t xml:space="preserve"> </w:t>
      </w:r>
      <w:r w:rsidR="005B11B0" w:rsidRPr="00787CBF">
        <w:rPr>
          <w:sz w:val="24"/>
          <w:szCs w:val="24"/>
        </w:rPr>
        <w:fldChar w:fldCharType="begin"/>
      </w:r>
      <w:r w:rsidR="007F2E52" w:rsidRPr="00787CBF">
        <w:rPr>
          <w:sz w:val="24"/>
          <w:szCs w:val="24"/>
        </w:rPr>
        <w:instrText xml:space="preserve"> ADDIN ZOTERO_ITEM CSL_CITATION {"citationID":"C2UimJMN","properties":{"formattedCitation":"(15)","plainCitation":"(15)","noteIndex":0},"citationItems":[{"id":5545,"uris":["http://zotero.org/users/446899/items/DGK2YFUH"],"uri":["http://zotero.org/users/446899/items/DGK2YFUH"],"itemData":{"id":5545,"type":"report","title":"Concessionary bus fares","publisher":"House of Commons Library","number":"Briefing paper SN01499","author":[{"family":"Butcher","given":"L"}],"issued":{"date-parts":[["2015",7,15]]}}}],"schema":"https://github.com/citation-style-language/schema/raw/master/csl-citation.json"} </w:instrText>
      </w:r>
      <w:r w:rsidR="005B11B0" w:rsidRPr="00787CBF">
        <w:rPr>
          <w:sz w:val="24"/>
          <w:szCs w:val="24"/>
        </w:rPr>
        <w:fldChar w:fldCharType="separate"/>
      </w:r>
      <w:r w:rsidR="007F2E52" w:rsidRPr="00787CBF">
        <w:rPr>
          <w:rFonts w:ascii="Calibri" w:hAnsi="Calibri" w:cs="Calibri"/>
          <w:sz w:val="24"/>
          <w:szCs w:val="24"/>
        </w:rPr>
        <w:t>(15)</w:t>
      </w:r>
      <w:r w:rsidR="005B11B0" w:rsidRPr="00787CBF">
        <w:rPr>
          <w:sz w:val="24"/>
          <w:szCs w:val="24"/>
        </w:rPr>
        <w:fldChar w:fldCharType="end"/>
      </w:r>
      <w:r w:rsidR="00122DDD" w:rsidRPr="00787CBF">
        <w:rPr>
          <w:sz w:val="24"/>
          <w:szCs w:val="24"/>
        </w:rPr>
        <w:t>.</w:t>
      </w:r>
    </w:p>
    <w:p w14:paraId="42167E65" w14:textId="460A71F5" w:rsidR="00700984" w:rsidRPr="00787CBF" w:rsidRDefault="00365F50" w:rsidP="00787CBF">
      <w:pPr>
        <w:rPr>
          <w:sz w:val="24"/>
          <w:szCs w:val="24"/>
        </w:rPr>
      </w:pPr>
      <w:r w:rsidRPr="00787CBF">
        <w:rPr>
          <w:sz w:val="24"/>
          <w:szCs w:val="24"/>
        </w:rPr>
        <w:lastRenderedPageBreak/>
        <w:t>Studies</w:t>
      </w:r>
      <w:r w:rsidR="00122DDD" w:rsidRPr="00787CBF">
        <w:rPr>
          <w:sz w:val="24"/>
          <w:szCs w:val="24"/>
        </w:rPr>
        <w:t xml:space="preserve"> evaluating the impact of the </w:t>
      </w:r>
      <w:r w:rsidRPr="00787CBF">
        <w:rPr>
          <w:sz w:val="24"/>
          <w:szCs w:val="24"/>
        </w:rPr>
        <w:t xml:space="preserve">ENCTS have </w:t>
      </w:r>
      <w:r w:rsidR="0076204C" w:rsidRPr="00787CBF">
        <w:rPr>
          <w:sz w:val="24"/>
          <w:szCs w:val="24"/>
        </w:rPr>
        <w:t xml:space="preserve">indicated that </w:t>
      </w:r>
      <w:r w:rsidR="005F3AA6" w:rsidRPr="00787CBF">
        <w:rPr>
          <w:sz w:val="24"/>
          <w:szCs w:val="24"/>
        </w:rPr>
        <w:t>free bus travel may increase the</w:t>
      </w:r>
      <w:r w:rsidR="00212A43" w:rsidRPr="00787CBF">
        <w:rPr>
          <w:sz w:val="24"/>
          <w:szCs w:val="24"/>
        </w:rPr>
        <w:t xml:space="preserve"> use of public transport </w:t>
      </w:r>
      <w:r w:rsidR="00212A43" w:rsidRPr="00787CBF">
        <w:rPr>
          <w:sz w:val="24"/>
          <w:szCs w:val="24"/>
        </w:rPr>
        <w:fldChar w:fldCharType="begin"/>
      </w:r>
      <w:r w:rsidR="007F2E52" w:rsidRPr="00787CBF">
        <w:rPr>
          <w:sz w:val="24"/>
          <w:szCs w:val="24"/>
        </w:rPr>
        <w:instrText xml:space="preserve"> ADDIN ZOTERO_ITEM CSL_CITATION {"citationID":"xBTT3QOj","properties":{"formattedCitation":"(16,17)","plainCitation":"(16,17)","noteIndex":0},"citationItems":[{"id":5546,"uris":["http://zotero.org/users/446899/items/RA9M6D9M"],"uri":["http://zotero.org/users/446899/items/RA9M6D9M"],"itemData":{"id":5546,"type":"article-journal","title":"Free bus passes, use of public transport and obesity among older people in England","container-title":"J Epidemiol Community Health","page":"176-180","volume":"66","issue":"2","source":"jech.bmj.com","abstract":"Background All residents of England aged 60 years and older became entitled to free travel on local buses on 1 April 2006. This study examines the impact of this policy on public transport use, a mode of active transport and levels of obesity.\nMethods Logistic regression analyses using three waves of data (2004, 2006 and 2008) from the English Longitudinal Study of Ageing. Our main outcome measures were changes in self-reported public transport use, body mass index, waist circumference and obesity.\nResults Eligibility for free bus travel was associated with increased use (adjusted odds ratio (AOR) 1.51, 95% CI 1.14 to 2.00) of public transport among older people. Older people who used public transport had reduced odds of being obese in 2008 compared with those who did not (AOR 0.75, 95% CI 0.65 to 0.86), as did those who were eligible for free local bus travel (AOR 0.75, 95% CI 0.59 to 0.97). Older people who used public transport had reduced odds of becoming obese between 2004 and 2008 (AOR 0.79, 95% CI 0.63 to 0.98).\nConclusion The introduction of free bus travel for older residents of England appears to have increased public transport use and may have conferred a protective effect against obesity.","DOI":"10.1136/jech.2011.133165","ISSN":"0143-005X, 1470-2738","note":"PMID: 21911850","journalAbbreviation":"J Epidemiol Community Health","language":"en","author":[{"family":"Webb","given":"Elizabeth"},{"family":"Netuveli","given":"Gopalakrishnan"},{"family":"Millett","given":"Christopher"}],"issued":{"date-parts":[["2012",2,1]]}}},{"id":5550,"uris":["http://zotero.org/users/446899/items/YGGBR3G7"],"uri":["http://zotero.org/users/446899/items/YGGBR3G7"],"itemData":{"id":5550,"type":"article-journal","title":"Has the policy of concessionary bus travel for older people in Britain been successful?","container-title":"Case Studies on Transport Policy","collection-title":"Social Exclusion in the Countries with Advanced Transport Systems","page":"81-88","volume":"2","issue":"2","source":"ScienceDirect","abstract":"Older people in Britain are entitled to free off-peak travel by bus over the whole country in which they live. The introduction of the policy was a political decision with the stated objectives of increasing public transport usage by older people, improving their access to services and increasing social inclusion. The objective of this paper is to examine the available evidence to see whether these objectives have been realised. The paper also explores whether there have been other benefits for older people and for wider society. It is concluded that the objectives have been met to a large extent, but that many of the impacts might have happened anyway and that the impacts are probably less than many of the studies claim.","DOI":"10.1016/j.cstp.2014.05.001","ISSN":"2213-624X","journalAbbreviation":"Case Studies on Transport Policy","author":[{"family":"Mackett","given":"Roger"}],"issued":{"date-parts":[["2014",9,1]]}}}],"schema":"https://github.com/citation-style-language/schema/raw/master/csl-citation.json"} </w:instrText>
      </w:r>
      <w:r w:rsidR="00212A43" w:rsidRPr="00787CBF">
        <w:rPr>
          <w:sz w:val="24"/>
          <w:szCs w:val="24"/>
        </w:rPr>
        <w:fldChar w:fldCharType="separate"/>
      </w:r>
      <w:r w:rsidR="007F2E52" w:rsidRPr="00787CBF">
        <w:rPr>
          <w:rFonts w:ascii="Calibri" w:hAnsi="Calibri" w:cs="Calibri"/>
          <w:sz w:val="24"/>
          <w:szCs w:val="24"/>
        </w:rPr>
        <w:t>(16,17)</w:t>
      </w:r>
      <w:r w:rsidR="00212A43" w:rsidRPr="00787CBF">
        <w:rPr>
          <w:sz w:val="24"/>
          <w:szCs w:val="24"/>
        </w:rPr>
        <w:fldChar w:fldCharType="end"/>
      </w:r>
      <w:r w:rsidRPr="00787CBF">
        <w:rPr>
          <w:sz w:val="24"/>
          <w:szCs w:val="24"/>
        </w:rPr>
        <w:t xml:space="preserve">, </w:t>
      </w:r>
      <w:r w:rsidR="00003FD4" w:rsidRPr="00787CBF">
        <w:rPr>
          <w:sz w:val="24"/>
          <w:szCs w:val="24"/>
        </w:rPr>
        <w:t xml:space="preserve">improve access to services </w:t>
      </w:r>
      <w:r w:rsidR="00003FD4" w:rsidRPr="00787CBF">
        <w:rPr>
          <w:sz w:val="24"/>
          <w:szCs w:val="24"/>
        </w:rPr>
        <w:fldChar w:fldCharType="begin"/>
      </w:r>
      <w:r w:rsidR="007F2E52" w:rsidRPr="00787CBF">
        <w:rPr>
          <w:sz w:val="24"/>
          <w:szCs w:val="24"/>
        </w:rPr>
        <w:instrText xml:space="preserve"> ADDIN ZOTERO_ITEM CSL_CITATION {"citationID":"IJ5oOyTb","properties":{"formattedCitation":"(18)","plainCitation":"(18)","noteIndex":0},"citationItems":[{"id":5552,"uris":["http://zotero.org/users/446899/items/C3EAJ3DN"],"uri":["http://zotero.org/users/446899/items/C3EAJ3DN"],"itemData":{"id":5552,"type":"article-journal","title":"Ticket to Ride: does free bus travel promote Active Ageing","container-title":"UK: University of London (University College London)","source":"Google Scholar","shortTitle":"Ticket to Ride","author":[{"family":"Kelly","given":"Elaine"}],"issued":{"date-parts":[["2011"]]}}}],"schema":"https://github.com/citation-style-language/schema/raw/master/csl-citation.json"} </w:instrText>
      </w:r>
      <w:r w:rsidR="00003FD4" w:rsidRPr="00787CBF">
        <w:rPr>
          <w:sz w:val="24"/>
          <w:szCs w:val="24"/>
        </w:rPr>
        <w:fldChar w:fldCharType="separate"/>
      </w:r>
      <w:r w:rsidR="007F2E52" w:rsidRPr="00787CBF">
        <w:rPr>
          <w:rFonts w:ascii="Calibri" w:hAnsi="Calibri" w:cs="Calibri"/>
          <w:sz w:val="24"/>
          <w:szCs w:val="24"/>
        </w:rPr>
        <w:t>(18)</w:t>
      </w:r>
      <w:r w:rsidR="00003FD4" w:rsidRPr="00787CBF">
        <w:rPr>
          <w:sz w:val="24"/>
          <w:szCs w:val="24"/>
        </w:rPr>
        <w:fldChar w:fldCharType="end"/>
      </w:r>
      <w:r w:rsidR="00003FD4" w:rsidRPr="00787CBF">
        <w:rPr>
          <w:sz w:val="24"/>
          <w:szCs w:val="24"/>
        </w:rPr>
        <w:t xml:space="preserve">, </w:t>
      </w:r>
      <w:r w:rsidRPr="00787CBF">
        <w:rPr>
          <w:sz w:val="24"/>
          <w:szCs w:val="24"/>
        </w:rPr>
        <w:t>increase physical activity</w:t>
      </w:r>
      <w:r w:rsidR="00133F2A" w:rsidRPr="00787CBF">
        <w:rPr>
          <w:sz w:val="24"/>
          <w:szCs w:val="24"/>
        </w:rPr>
        <w:t xml:space="preserve"> </w:t>
      </w:r>
      <w:r w:rsidR="005F3AA6" w:rsidRPr="00787CBF">
        <w:rPr>
          <w:sz w:val="24"/>
          <w:szCs w:val="24"/>
        </w:rPr>
        <w:t>and</w:t>
      </w:r>
      <w:r w:rsidRPr="00787CBF">
        <w:rPr>
          <w:sz w:val="24"/>
          <w:szCs w:val="24"/>
        </w:rPr>
        <w:t xml:space="preserve"> gait speed</w:t>
      </w:r>
      <w:r w:rsidR="00133F2A" w:rsidRPr="00787CBF">
        <w:rPr>
          <w:sz w:val="24"/>
          <w:szCs w:val="24"/>
        </w:rPr>
        <w:t xml:space="preserve"> </w:t>
      </w:r>
      <w:r w:rsidR="00133F2A" w:rsidRPr="00787CBF">
        <w:rPr>
          <w:sz w:val="24"/>
          <w:szCs w:val="24"/>
        </w:rPr>
        <w:fldChar w:fldCharType="begin"/>
      </w:r>
      <w:r w:rsidR="007F2E52" w:rsidRPr="00787CBF">
        <w:rPr>
          <w:sz w:val="24"/>
          <w:szCs w:val="24"/>
        </w:rPr>
        <w:instrText xml:space="preserve"> ADDIN ZOTERO_ITEM CSL_CITATION {"citationID":"8IgChnCc","properties":{"formattedCitation":"(19)","plainCitation":"(19)","noteIndex":0},"citationItems":[{"id":5505,"uris":["http://zotero.org/users/446899/items/RQFATSSI"],"uri":["http://zotero.org/users/446899/items/RQFATSSI"],"itemData":{"id":5505,"type":"article-journal","title":"Free Bus Travel and Physical Activity, Gait Speed, and Adiposity in the English Longitudinal Study of Ageing","container-title":"American Journal of Public Health","page":"136-142","volume":"106","issue":"1","source":"ajph.aphapublications.org (Atypon)","abstract":"Objectives. We investigated associations between having a bus pass, enabling free local bus travel across the United Kingdom for state pension–aged people, and physical activity, gait speed, and adiposity.Methods. We used data on 4650 bus pass–eligible people (aged </w:instrText>
      </w:r>
      <w:r w:rsidR="007F2E52" w:rsidRPr="00787CBF">
        <w:rPr>
          <w:rFonts w:hint="eastAsia"/>
          <w:sz w:val="24"/>
          <w:szCs w:val="24"/>
        </w:rPr>
        <w:instrText>≥</w:instrText>
      </w:r>
      <w:r w:rsidR="007F2E52" w:rsidRPr="00787CBF">
        <w:rPr>
          <w:sz w:val="24"/>
          <w:szCs w:val="24"/>
        </w:rPr>
        <w:instrText xml:space="preserve"> 62 years) at wave 6 (2012–2013) of the English Longitudinal Study of Ageing in regression analyses.Results. Bus pass holders were more likely to be female (odds ratio [OR] = 1.67; 95% confidence interval [CI] = 1.38, 2.02; P &lt; .001), retired (OR = 2.65; 95% CI = 2.10, 3.35; P &lt; .001), without access to a car (OR = 2.78; 95% CI = 1.83, 4.21; P &lt; .001), to use public transportation (OR = 10.26; 95% CI = 8.33, 12.64; P &lt; .001), and to be physically active (OR = 1.43; 95% CI = 1.12, 1.84; P = .004). Female pass holders had faster gait speed (b = 0.06 meters per second; 95% CI = 0.02, 0.09; P = .001), a body mass index 1 kilogram per meter squared lower (b = –1.20; 95% CI = –1.93, –0.46; P = .001), and waist circumference 3 centimeters smaller (b = –3.32; 95% CI = –5.02, –1.62; P &lt; .001) than women without a pass.Conclusions. Free bus travel for older people helps make transportation universally accessible, including for those at risk for social isolation. Those with a bus pass are more physically active. Among women in particular, the bus pass is associated with healthier aging.","DOI":"10.2105/AJPH.2015.302907","ISSN":"0090-0036","journalAbbreviation":"Am J Public Health","author":[{"family":"Webb","given":"Elizabeth"},{"family":"Laverty","given":"Anthony"},{"family":"Mindell","given":"Jenny"},{"family":"Millett","given":"Chris"}],"issued":{"date-parts":[["2015",11,12]]}}}],"schema":"https://github.com/citation-style-language/schema/raw/master/csl-citation.json"} </w:instrText>
      </w:r>
      <w:r w:rsidR="00133F2A" w:rsidRPr="00787CBF">
        <w:rPr>
          <w:sz w:val="24"/>
          <w:szCs w:val="24"/>
        </w:rPr>
        <w:fldChar w:fldCharType="separate"/>
      </w:r>
      <w:r w:rsidR="007F2E52" w:rsidRPr="00787CBF">
        <w:rPr>
          <w:rFonts w:ascii="Calibri" w:hAnsi="Calibri" w:cs="Calibri"/>
          <w:sz w:val="24"/>
          <w:szCs w:val="24"/>
        </w:rPr>
        <w:t>(19)</w:t>
      </w:r>
      <w:r w:rsidR="00133F2A" w:rsidRPr="00787CBF">
        <w:rPr>
          <w:sz w:val="24"/>
          <w:szCs w:val="24"/>
        </w:rPr>
        <w:fldChar w:fldCharType="end"/>
      </w:r>
      <w:r w:rsidR="00261CCE" w:rsidRPr="00787CBF">
        <w:rPr>
          <w:sz w:val="24"/>
          <w:szCs w:val="24"/>
        </w:rPr>
        <w:t xml:space="preserve">, </w:t>
      </w:r>
      <w:r w:rsidRPr="00787CBF">
        <w:rPr>
          <w:sz w:val="24"/>
          <w:szCs w:val="24"/>
        </w:rPr>
        <w:t>reduce adiposity</w:t>
      </w:r>
      <w:r w:rsidR="00133F2A" w:rsidRPr="00787CBF">
        <w:rPr>
          <w:sz w:val="24"/>
          <w:szCs w:val="24"/>
        </w:rPr>
        <w:t xml:space="preserve"> </w:t>
      </w:r>
      <w:r w:rsidR="00133F2A" w:rsidRPr="00787CBF">
        <w:rPr>
          <w:sz w:val="24"/>
          <w:szCs w:val="24"/>
        </w:rPr>
        <w:fldChar w:fldCharType="begin"/>
      </w:r>
      <w:r w:rsidR="007F2E52" w:rsidRPr="00787CBF">
        <w:rPr>
          <w:sz w:val="24"/>
          <w:szCs w:val="24"/>
        </w:rPr>
        <w:instrText xml:space="preserve"> ADDIN ZOTERO_ITEM CSL_CITATION {"citationID":"1t3fKa07","properties":{"formattedCitation":"(16,19)","plainCitation":"(16,19)","noteIndex":0},"citationItems":[{"id":5505,"uris":["http://zotero.org/users/446899/items/RQFATSSI"],"uri":["http://zotero.org/users/446899/items/RQFATSSI"],"itemData":{"id":5505,"type":"article-journal","title":"Free Bus Travel and Physical Activity, Gait Speed, and Adiposity in the English Longitudinal Study of Ageing","container-title":"American Journal of Public Health","page":"136-142","volume":"106","issue":"1","source":"ajph.aphapublications.org (Atypon)","abstract":"Objectives. We investigated associations between having a bus pass, enabling free local bus travel across the United Kingdom for state pension–aged people, and physical activity, gait speed, and adiposity.Methods. We used data on 4650 bus pass–eligible people (aged </w:instrText>
      </w:r>
      <w:r w:rsidR="007F2E52" w:rsidRPr="00787CBF">
        <w:rPr>
          <w:rFonts w:hint="eastAsia"/>
          <w:sz w:val="24"/>
          <w:szCs w:val="24"/>
        </w:rPr>
        <w:instrText>≥</w:instrText>
      </w:r>
      <w:r w:rsidR="007F2E52" w:rsidRPr="00787CBF">
        <w:rPr>
          <w:sz w:val="24"/>
          <w:szCs w:val="24"/>
        </w:rPr>
        <w:instrText xml:space="preserve"> 62 years) at wave 6 (2012–2013) of the English Longitudinal Study of Ageing in regression analyses.Results. Bus pass holders were more likely to be female (odds ratio [OR] = 1.67; 95% confidence interval [CI] = 1.38, 2.02; P &lt; .001), retired (OR = 2.65; 95% CI = 2.10, 3.35; P &lt; .001), without access to a car (OR = 2.78; 95% CI = 1.83, 4.21; P &lt; .001), to use public transportation (OR = 10.26; 95% CI = 8.33, 12.64; P &lt; .001), and to be physically active (OR = 1.43; 95% CI = 1.12, 1.84; P = .004). Female pass holders had faster gait speed (b = 0.06 meters per second; 95% CI = 0.02, 0.09; P = .001), a body mass index 1 kilogram per meter squared lower (b = –1.20; 95% CI = –1.93, –0.46; P = .001), and waist circumference 3 centimeters smaller (b = –3.32; 95% CI = –5.02, –1.62; P &lt; .001) than women without a pass.Conclusions. Free bus travel for older people helps make transportation universally accessible, including for those at risk for social isolation. Those with a bus pass are more physically active. Among women in particular, the bus pass is associated with healthier aging.","DOI":"10.2105/AJPH.2015.302907","ISSN":"0090-0036","journalAbbreviation":"Am J Public Health","author":[{"family":"Webb","given":"Elizabeth"},{"family":"Laverty","given":"Anthony"},{"family":"Mindell","given":"Jenny"},{"family":"Millett","given":"Chris"}],"issued":{"date-parts":[["2015",11,12]]}}},{"id":5546,"uris":["http://zotero.org/users/446899/items/RA9M6D9M"],"uri":["http://zotero.org/users/446899/items/RA9M6D9M"],"itemData":{"id":5546,"type":"article-journal","title":"Free bus passes, use of public transport and obesity among older people in England","container-title":"J Epidemiol Community Health","page":"176-180","volume":"66","issue":"2","source":"jech.bmj.com","abstract":"Background All residents of England aged 60 years and older became entitled to free travel on local buses on 1 April 2006. This study examines the impact of this policy on public transport use, a mode of active transport and levels of obesity.\nMethods Logistic regression analyses using three waves of data (2004, 2006 and 2008) from the English Longitudinal Study of Ageing. Our main outcome measures were changes in self-reported public transport use, body mass index, waist circumference and obesity.\nResults Eligibility for free bus travel was associated with increased use (adjusted odds ratio (AOR) 1.51, 95% CI 1.14 to 2.00) of public transport among older people. Older people who used public transport had reduced odds of being obese in 2008 compared with those who did not (AOR 0.75, 95% CI 0.65 to 0.86), as did those who were eligible for free local bus travel (AOR 0.75, 95% CI 0.59 to 0.97). Older people who used public transport had reduced odds of becoming obese between 2004 and 2008 (AOR 0.79, 95% CI 0.63 to 0.98).\nConclusion The introduction of free bus travel for older residents of England appears to have increased public transport use and may have conferred a protective effect against obesity.","DOI":"10.1136/jech.2011.133165","ISSN":"0143-005X, 1470-2738","note":"PMID: 21911850","journalAbbreviation":"J Epidemiol Community Health","language":"en","author":[{"family":"Webb","given":"Elizabeth"},{"family":"Netuveli","given":"Gopalakrishnan"},{"family":"Millett","given":"Christopher"}],"issued":{"date-parts":[["2012",2,1]]}}}],"schema":"https://github.com/citation-style-language/schema/raw/master/csl-citation.json"} </w:instrText>
      </w:r>
      <w:r w:rsidR="00133F2A" w:rsidRPr="00787CBF">
        <w:rPr>
          <w:sz w:val="24"/>
          <w:szCs w:val="24"/>
        </w:rPr>
        <w:fldChar w:fldCharType="separate"/>
      </w:r>
      <w:r w:rsidR="007F2E52" w:rsidRPr="00787CBF">
        <w:rPr>
          <w:rFonts w:ascii="Calibri" w:hAnsi="Calibri" w:cs="Calibri"/>
          <w:sz w:val="24"/>
          <w:szCs w:val="24"/>
        </w:rPr>
        <w:t>(16,19)</w:t>
      </w:r>
      <w:r w:rsidR="00133F2A" w:rsidRPr="00787CBF">
        <w:rPr>
          <w:sz w:val="24"/>
          <w:szCs w:val="24"/>
        </w:rPr>
        <w:fldChar w:fldCharType="end"/>
      </w:r>
      <w:r w:rsidR="00261CCE" w:rsidRPr="00787CBF">
        <w:rPr>
          <w:sz w:val="24"/>
          <w:szCs w:val="24"/>
        </w:rPr>
        <w:t xml:space="preserve"> and improve quality of life </w:t>
      </w:r>
      <w:r w:rsidR="00B90DD6" w:rsidRPr="00787CBF">
        <w:rPr>
          <w:sz w:val="24"/>
          <w:szCs w:val="24"/>
        </w:rPr>
        <w:fldChar w:fldCharType="begin"/>
      </w:r>
      <w:r w:rsidR="007F2E52" w:rsidRPr="00787CBF">
        <w:rPr>
          <w:sz w:val="24"/>
          <w:szCs w:val="24"/>
        </w:rPr>
        <w:instrText xml:space="preserve"> ADDIN ZOTERO_ITEM CSL_CITATION {"citationID":"YZOHMuYw","properties":{"formattedCitation":"(20,21)","plainCitation":"(20,21)","noteIndex":0},"citationItems":[{"id":5553,"uris":["http://zotero.org/users/446899/items/CIW8BIEC"],"uri":["http://zotero.org/users/446899/items/CIW8BIEC"],"itemData":{"id":5553,"type":"thesis","title":"JUST THE TICKET? EXPLORING THE CONTRIBUTION OF FREE BUS FARES POLICY TO QUALITY OF LATER LIFE.","publisher":"PhD dissertation. University of the West of England, Bristol, 2011. Google Scholar","genre":"PhD Thesis","source":"Google Scholar","shortTitle":"JUST THE TICKET?","author":[{"family":"Andrews","given":"Geoffrey"}],"issued":{"date-parts":[["2012"]]}}},{"id":5554,"uris":["http://zotero.org/users/446899/items/8V6DT5DM"],"uri":["http://zotero.org/users/446899/items/8V6DT5DM"],"itemData":{"id":5554,"type":"article-journal","title":"Concessionary bus fares for older people in Scotland-are they achieving their objectives?","container-title":"Journal of Transport Geography","volume":"17","issue":"6","source":"Google Scholar","author":[{"family":"Rye","given":"Tom"},{"family":"Mykura","given":"William"}],"issued":{"date-parts":[["2009"]]}}}],"schema":"https://github.com/citation-style-language/schema/raw/master/csl-citation.json"} </w:instrText>
      </w:r>
      <w:r w:rsidR="00B90DD6" w:rsidRPr="00787CBF">
        <w:rPr>
          <w:sz w:val="24"/>
          <w:szCs w:val="24"/>
        </w:rPr>
        <w:fldChar w:fldCharType="separate"/>
      </w:r>
      <w:r w:rsidR="007F2E52" w:rsidRPr="00787CBF">
        <w:rPr>
          <w:rFonts w:ascii="Calibri" w:hAnsi="Calibri" w:cs="Calibri"/>
          <w:sz w:val="24"/>
          <w:szCs w:val="24"/>
        </w:rPr>
        <w:t>(20,21)</w:t>
      </w:r>
      <w:r w:rsidR="00B90DD6" w:rsidRPr="00787CBF">
        <w:rPr>
          <w:sz w:val="24"/>
          <w:szCs w:val="24"/>
        </w:rPr>
        <w:fldChar w:fldCharType="end"/>
      </w:r>
      <w:r w:rsidR="00122DDD" w:rsidRPr="00787CBF">
        <w:rPr>
          <w:sz w:val="24"/>
          <w:szCs w:val="24"/>
        </w:rPr>
        <w:t xml:space="preserve">. </w:t>
      </w:r>
      <w:r w:rsidR="003C4795" w:rsidRPr="00787CBF">
        <w:rPr>
          <w:sz w:val="24"/>
          <w:szCs w:val="24"/>
        </w:rPr>
        <w:t xml:space="preserve">However, </w:t>
      </w:r>
      <w:r w:rsidR="00FF5CF1" w:rsidRPr="00787CBF">
        <w:rPr>
          <w:sz w:val="24"/>
          <w:szCs w:val="24"/>
        </w:rPr>
        <w:t xml:space="preserve">despite these encouraging peripheral findings, </w:t>
      </w:r>
      <w:r w:rsidR="003C4795" w:rsidRPr="00787CBF">
        <w:rPr>
          <w:sz w:val="24"/>
          <w:szCs w:val="24"/>
        </w:rPr>
        <w:t xml:space="preserve">there has been little investigation into the extent to which the scheme is meeting its key objective of reducing social isolation. Qualitative research with bus pass holders has indicated that </w:t>
      </w:r>
      <w:r w:rsidR="00BC6875" w:rsidRPr="00787CBF">
        <w:rPr>
          <w:sz w:val="24"/>
          <w:szCs w:val="24"/>
        </w:rPr>
        <w:t xml:space="preserve">free bus travel </w:t>
      </w:r>
      <w:r w:rsidR="00700984" w:rsidRPr="00787CBF">
        <w:rPr>
          <w:sz w:val="24"/>
          <w:szCs w:val="24"/>
        </w:rPr>
        <w:t>increases opportunities for</w:t>
      </w:r>
      <w:r w:rsidR="00BC6875" w:rsidRPr="00787CBF">
        <w:rPr>
          <w:sz w:val="24"/>
          <w:szCs w:val="24"/>
        </w:rPr>
        <w:t xml:space="preserve"> older people to visit family and friends and attend community activities </w:t>
      </w:r>
      <w:r w:rsidR="00BC6875" w:rsidRPr="00787CBF">
        <w:rPr>
          <w:sz w:val="24"/>
          <w:szCs w:val="24"/>
        </w:rPr>
        <w:fldChar w:fldCharType="begin"/>
      </w:r>
      <w:r w:rsidR="007F2E52" w:rsidRPr="00787CBF">
        <w:rPr>
          <w:sz w:val="24"/>
          <w:szCs w:val="24"/>
        </w:rPr>
        <w:instrText xml:space="preserve"> ADDIN ZOTERO_ITEM CSL_CITATION {"citationID":"UMuHSB7C","properties":{"formattedCitation":"(22)","plainCitation":"(22)","noteIndex":0},"citationItems":[{"id":5556,"uris":["http://zotero.org/users/446899/items/6R7YNF8B"],"uri":["http://zotero.org/users/446899/items/6R7YNF8B"],"itemData":{"id":5556,"type":"article-journal","title":"Fear of crime, mobility and mental health in inner-city London, UK","container-title":"Social Science &amp; Medicine (1982)","page":"1678-1688","volume":"61","issue":"8","source":"PubMed","abstract":"This paper examines the relationship between fear of crime and mental health, and assesses the role interventions may have in helping overcome any negative impact arising from this fear. The data were gathered over a 2-year period in the Gospel Oak neighbourhood of North London using in-depth interviews, focus groups and participant observation. The data are analysed primarily by comparing the impact of fear of crime across sub-groups notably divided by gender, age and mental health status. It was found that fear of crime had a disproportionately negative impact on certain sub-groups, most notably low-income mothers, and to a lesser extent the mentally ill. They experienced what we term \"time-space inequalities\" as a consequence of fear of crime and other related factors. These inequalities describe variation in the ability to access and utilise different times and spaces within both the immediate and the wider environment. These have negative behavioural and affective consequences that appear to impact on overall mental health. They restrict spatial and temporal movement deterring protective social activity, health-promoting community involvement and use of services. Affective consequences include negative mood and low self-esteem. These inequalities were experienced less in other groups such as mentally healthy men or middle-income women. They appeared to be diminished by interventions that encourage spatial and temporal movement. These include comprehensive local transport, government-issued free travel passes for vulnerable populations and neighbourhood community safety measures such as the installation of CCTV. We suggest that experience of time-space inequalities may be damaging to mental health and that interventions which lessen them may help prevent, ameliorate or shorten episodes of mental illness.","DOI":"10.1016/j.socscimed.2005.03.044","ISSN":"0277-9536","note":"PMID: 15908089","journalAbbreviation":"Soc Sci Med","language":"eng","author":[{"family":"Whitley","given":"Rob"},{"family":"Prince","given":"Martin"}],"issued":{"date-parts":[["2005",10]]}}}],"schema":"https://github.com/citation-style-language/schema/raw/master/csl-citation.json"} </w:instrText>
      </w:r>
      <w:r w:rsidR="00BC6875" w:rsidRPr="00787CBF">
        <w:rPr>
          <w:sz w:val="24"/>
          <w:szCs w:val="24"/>
        </w:rPr>
        <w:fldChar w:fldCharType="separate"/>
      </w:r>
      <w:r w:rsidR="007F2E52" w:rsidRPr="00787CBF">
        <w:rPr>
          <w:rFonts w:ascii="Calibri" w:hAnsi="Calibri" w:cs="Calibri"/>
          <w:sz w:val="24"/>
          <w:szCs w:val="24"/>
        </w:rPr>
        <w:t>(22)</w:t>
      </w:r>
      <w:r w:rsidR="00BC6875" w:rsidRPr="00787CBF">
        <w:rPr>
          <w:sz w:val="24"/>
          <w:szCs w:val="24"/>
        </w:rPr>
        <w:fldChar w:fldCharType="end"/>
      </w:r>
      <w:r w:rsidR="00BC6875" w:rsidRPr="00787CBF">
        <w:rPr>
          <w:sz w:val="24"/>
          <w:szCs w:val="24"/>
        </w:rPr>
        <w:t xml:space="preserve">, with </w:t>
      </w:r>
      <w:r w:rsidR="003C4795" w:rsidRPr="00787CBF">
        <w:rPr>
          <w:sz w:val="24"/>
          <w:szCs w:val="24"/>
        </w:rPr>
        <w:t xml:space="preserve">some people </w:t>
      </w:r>
      <w:r w:rsidR="00BC6875" w:rsidRPr="00787CBF">
        <w:rPr>
          <w:sz w:val="24"/>
          <w:szCs w:val="24"/>
        </w:rPr>
        <w:t>saying they use</w:t>
      </w:r>
      <w:r w:rsidR="003C4795" w:rsidRPr="00787CBF">
        <w:rPr>
          <w:sz w:val="24"/>
          <w:szCs w:val="24"/>
        </w:rPr>
        <w:t xml:space="preserve"> the bus specifically to meet people and alleviate loneliness and boredom </w:t>
      </w:r>
      <w:r w:rsidR="003C4795" w:rsidRPr="00787CBF">
        <w:rPr>
          <w:sz w:val="24"/>
          <w:szCs w:val="24"/>
        </w:rPr>
        <w:fldChar w:fldCharType="begin"/>
      </w:r>
      <w:r w:rsidR="007F2E52" w:rsidRPr="00787CBF">
        <w:rPr>
          <w:sz w:val="24"/>
          <w:szCs w:val="24"/>
        </w:rPr>
        <w:instrText xml:space="preserve"> ADDIN ZOTERO_ITEM CSL_CITATION {"citationID":"sBuqLJFJ","properties":{"formattedCitation":"(20)","plainCitation":"(20)","noteIndex":0},"citationItems":[{"id":5553,"uris":["http://zotero.org/users/446899/items/CIW8BIEC"],"uri":["http://zotero.org/users/446899/items/CIW8BIEC"],"itemData":{"id":5553,"type":"thesis","title":"JUST THE TICKET? EXPLORING THE CONTRIBUTION OF FREE BUS FARES POLICY TO QUALITY OF LATER LIFE.","publisher":"PhD dissertation. University of the West of England, Bristol, 2011. Google Scholar","genre":"PhD Thesis","source":"Google Scholar","shortTitle":"JUST THE TICKET?","author":[{"family":"Andrews","given":"Geoffrey"}],"issued":{"date-parts":[["2012"]]}}}],"schema":"https://github.com/citation-style-language/schema/raw/master/csl-citation.json"} </w:instrText>
      </w:r>
      <w:r w:rsidR="003C4795" w:rsidRPr="00787CBF">
        <w:rPr>
          <w:sz w:val="24"/>
          <w:szCs w:val="24"/>
        </w:rPr>
        <w:fldChar w:fldCharType="separate"/>
      </w:r>
      <w:r w:rsidR="007F2E52" w:rsidRPr="00787CBF">
        <w:rPr>
          <w:rFonts w:ascii="Calibri" w:hAnsi="Calibri" w:cs="Calibri"/>
          <w:sz w:val="24"/>
          <w:szCs w:val="24"/>
        </w:rPr>
        <w:t>(20)</w:t>
      </w:r>
      <w:r w:rsidR="003C4795" w:rsidRPr="00787CBF">
        <w:rPr>
          <w:sz w:val="24"/>
          <w:szCs w:val="24"/>
        </w:rPr>
        <w:fldChar w:fldCharType="end"/>
      </w:r>
      <w:r w:rsidR="00BC6875" w:rsidRPr="00787CBF">
        <w:rPr>
          <w:sz w:val="24"/>
          <w:szCs w:val="24"/>
        </w:rPr>
        <w:t>.</w:t>
      </w:r>
      <w:r w:rsidR="00700984" w:rsidRPr="00787CBF">
        <w:rPr>
          <w:sz w:val="24"/>
          <w:szCs w:val="24"/>
        </w:rPr>
        <w:t xml:space="preserve"> While these findings are suggestive of a positive impact on social relationships, quantitative </w:t>
      </w:r>
      <w:r w:rsidR="001D104B" w:rsidRPr="00787CBF">
        <w:rPr>
          <w:sz w:val="24"/>
          <w:szCs w:val="24"/>
        </w:rPr>
        <w:t>evaluations of</w:t>
      </w:r>
      <w:r w:rsidR="00700984" w:rsidRPr="00787CBF">
        <w:rPr>
          <w:sz w:val="24"/>
          <w:szCs w:val="24"/>
        </w:rPr>
        <w:t xml:space="preserve"> the extent the ENCTS is achieving its objective </w:t>
      </w:r>
      <w:r w:rsidR="004B193E" w:rsidRPr="00787CBF">
        <w:rPr>
          <w:sz w:val="24"/>
          <w:szCs w:val="24"/>
        </w:rPr>
        <w:t xml:space="preserve">in </w:t>
      </w:r>
      <w:r w:rsidR="00700984" w:rsidRPr="00787CBF">
        <w:rPr>
          <w:sz w:val="24"/>
          <w:szCs w:val="24"/>
        </w:rPr>
        <w:t>reducing social isolation among older adults in England</w:t>
      </w:r>
      <w:r w:rsidR="00F26802" w:rsidRPr="00787CBF">
        <w:rPr>
          <w:sz w:val="24"/>
          <w:szCs w:val="24"/>
        </w:rPr>
        <w:t xml:space="preserve"> is </w:t>
      </w:r>
      <w:r w:rsidR="001D104B" w:rsidRPr="00787CBF">
        <w:rPr>
          <w:sz w:val="24"/>
          <w:szCs w:val="24"/>
        </w:rPr>
        <w:t>lacking</w:t>
      </w:r>
      <w:r w:rsidR="00700984" w:rsidRPr="00787CBF">
        <w:rPr>
          <w:sz w:val="24"/>
          <w:szCs w:val="24"/>
        </w:rPr>
        <w:t>.</w:t>
      </w:r>
      <w:r w:rsidR="005F2871" w:rsidRPr="00787CBF">
        <w:rPr>
          <w:sz w:val="24"/>
          <w:szCs w:val="24"/>
        </w:rPr>
        <w:t xml:space="preserve"> This will additionally provide insight into the general benefits of improving access to travel for older individuals and the consequences this may have for their social relationships and related wellbeing.</w:t>
      </w:r>
    </w:p>
    <w:p w14:paraId="7F0FAC44" w14:textId="6FCD5B19" w:rsidR="00C44A32" w:rsidRPr="00787CBF" w:rsidRDefault="00700984" w:rsidP="00787CBF">
      <w:pPr>
        <w:rPr>
          <w:rFonts w:cstheme="minorHAnsi"/>
          <w:color w:val="0000FF"/>
          <w:sz w:val="24"/>
          <w:szCs w:val="24"/>
          <w:u w:val="single"/>
        </w:rPr>
      </w:pPr>
      <w:r w:rsidRPr="00787CBF">
        <w:rPr>
          <w:rStyle w:val="Hyperlink"/>
          <w:rFonts w:cstheme="minorHAnsi"/>
          <w:color w:val="auto"/>
          <w:sz w:val="24"/>
          <w:szCs w:val="24"/>
          <w:u w:val="none"/>
        </w:rPr>
        <w:t xml:space="preserve">The present study uses data from a large, representative sample of older adults living in England to examined cross-sectional and prospective associations </w:t>
      </w:r>
      <w:r w:rsidR="004B193E" w:rsidRPr="00787CBF">
        <w:rPr>
          <w:rStyle w:val="Hyperlink"/>
          <w:rFonts w:cstheme="minorHAnsi"/>
          <w:color w:val="auto"/>
          <w:sz w:val="24"/>
          <w:szCs w:val="24"/>
          <w:u w:val="none"/>
        </w:rPr>
        <w:t xml:space="preserve">of </w:t>
      </w:r>
      <w:r w:rsidRPr="00787CBF">
        <w:rPr>
          <w:rStyle w:val="Hyperlink"/>
          <w:rFonts w:cstheme="minorHAnsi"/>
          <w:color w:val="auto"/>
          <w:sz w:val="24"/>
          <w:szCs w:val="24"/>
          <w:u w:val="none"/>
        </w:rPr>
        <w:t xml:space="preserve">ownership and use of a concessionary bus pass </w:t>
      </w:r>
      <w:r w:rsidR="004B193E" w:rsidRPr="00787CBF">
        <w:rPr>
          <w:rStyle w:val="Hyperlink"/>
          <w:rFonts w:cstheme="minorHAnsi"/>
          <w:color w:val="auto"/>
          <w:sz w:val="24"/>
          <w:szCs w:val="24"/>
          <w:u w:val="none"/>
        </w:rPr>
        <w:t xml:space="preserve">with </w:t>
      </w:r>
      <w:r w:rsidRPr="00787CBF">
        <w:rPr>
          <w:rStyle w:val="Hyperlink"/>
          <w:rFonts w:cstheme="minorHAnsi"/>
          <w:color w:val="auto"/>
          <w:sz w:val="24"/>
          <w:szCs w:val="24"/>
          <w:u w:val="none"/>
        </w:rPr>
        <w:t xml:space="preserve">social isolation and loneliness over four years. We </w:t>
      </w:r>
      <w:r w:rsidRPr="00787CBF">
        <w:rPr>
          <w:rFonts w:cstheme="minorHAnsi"/>
          <w:sz w:val="24"/>
          <w:szCs w:val="24"/>
        </w:rPr>
        <w:t>hypothesised that older adults who own a concessionary bus pass would be less likely to be socially isolated or to report being lonely, and that effects would be stronger among those who used their bus pass more frequently</w:t>
      </w:r>
      <w:r w:rsidRPr="00787CBF">
        <w:rPr>
          <w:rStyle w:val="Hyperlink"/>
          <w:rFonts w:cstheme="minorHAnsi"/>
          <w:color w:val="auto"/>
          <w:sz w:val="24"/>
          <w:szCs w:val="24"/>
          <w:u w:val="none"/>
        </w:rPr>
        <w:t>.</w:t>
      </w:r>
    </w:p>
    <w:p w14:paraId="7108B1BA" w14:textId="77777777" w:rsidR="00801651" w:rsidRPr="00787CBF" w:rsidRDefault="00801651" w:rsidP="00787CBF">
      <w:pPr>
        <w:rPr>
          <w:rFonts w:cstheme="minorHAnsi"/>
          <w:color w:val="FF0000"/>
          <w:sz w:val="24"/>
          <w:szCs w:val="24"/>
        </w:rPr>
      </w:pPr>
    </w:p>
    <w:p w14:paraId="75971325" w14:textId="77777777" w:rsidR="00801651" w:rsidRPr="00787CBF" w:rsidRDefault="00801651" w:rsidP="00787CBF">
      <w:pPr>
        <w:pStyle w:val="Heading2"/>
        <w:spacing w:line="360" w:lineRule="auto"/>
        <w:rPr>
          <w:sz w:val="24"/>
          <w:szCs w:val="24"/>
        </w:rPr>
      </w:pPr>
      <w:r w:rsidRPr="00787CBF">
        <w:rPr>
          <w:sz w:val="24"/>
          <w:szCs w:val="24"/>
        </w:rPr>
        <w:t>Method</w:t>
      </w:r>
    </w:p>
    <w:p w14:paraId="3FC665E8" w14:textId="77777777" w:rsidR="00801651" w:rsidRPr="00787CBF" w:rsidRDefault="00801651" w:rsidP="00787CBF">
      <w:pPr>
        <w:pStyle w:val="Heading3"/>
        <w:spacing w:line="360" w:lineRule="auto"/>
        <w:rPr>
          <w:sz w:val="24"/>
          <w:szCs w:val="24"/>
        </w:rPr>
      </w:pPr>
      <w:r w:rsidRPr="00787CBF">
        <w:rPr>
          <w:sz w:val="24"/>
          <w:szCs w:val="24"/>
        </w:rPr>
        <w:t>Study population</w:t>
      </w:r>
    </w:p>
    <w:p w14:paraId="39404BAD" w14:textId="7DAE88B8" w:rsidR="00801651" w:rsidRPr="00787CBF" w:rsidRDefault="00801651" w:rsidP="00787CBF">
      <w:pPr>
        <w:rPr>
          <w:sz w:val="24"/>
          <w:szCs w:val="24"/>
        </w:rPr>
      </w:pPr>
      <w:r w:rsidRPr="00787CBF">
        <w:rPr>
          <w:sz w:val="24"/>
          <w:szCs w:val="24"/>
        </w:rPr>
        <w:t xml:space="preserve">Data were from the English Longitudinal Study of Ageing (ELSA), a longitudinal panel study of men and women aged 50 and older living in households in England. ELSA began in 2002 with participants recruited from a population-representative cross-sectional survey and data have since been collected in biennial waves. Baseline data for the present study were drawn from Wave 6 (2012/13; the first wave to include questions about concessionary bus passes) and follow-up data were from Wave 8 (2016/17; the latest wave available). In order to ensure eligibility for the bus </w:t>
      </w:r>
      <w:r w:rsidRPr="00787CBF">
        <w:rPr>
          <w:sz w:val="24"/>
          <w:szCs w:val="24"/>
        </w:rPr>
        <w:lastRenderedPageBreak/>
        <w:t xml:space="preserve">pass at the time of survey, we restricted our sample to participants aged 62 years and older (eligibility is linked to the state pension age for women, which has been increasing incrementally from 60 years since April 2010) </w:t>
      </w:r>
      <w:r w:rsidRPr="00787CBF">
        <w:rPr>
          <w:sz w:val="24"/>
          <w:szCs w:val="24"/>
        </w:rPr>
        <w:fldChar w:fldCharType="begin"/>
      </w:r>
      <w:r w:rsidR="007F2E52" w:rsidRPr="00787CBF">
        <w:rPr>
          <w:sz w:val="24"/>
          <w:szCs w:val="24"/>
        </w:rPr>
        <w:instrText xml:space="preserve"> ADDIN ZOTERO_ITEM CSL_CITATION {"citationID":"f1chzV1Y","properties":{"formattedCitation":"(19)","plainCitation":"(19)","noteIndex":0},"citationItems":[{"id":5505,"uris":["http://zotero.org/users/446899/items/RQFATSSI"],"uri":["http://zotero.org/users/446899/items/RQFATSSI"],"itemData":{"id":5505,"type":"article-journal","title":"Free Bus Travel and Physical Activity, Gait Speed, and Adiposity in the English Longitudinal Study of Ageing","container-title":"American Journal of Public Health","page":"136-142","volume":"106","issue":"1","source":"ajph.aphapublications.org (Atypon)","abstract":"Objectives. We investigated associations between having a bus pass, enabling free local bus travel across the United Kingdom for state pension–aged people, and physical activity, gait speed, and adiposity.Methods. We used data on 4650 bus pass–eligible people (aged </w:instrText>
      </w:r>
      <w:r w:rsidR="007F2E52" w:rsidRPr="00787CBF">
        <w:rPr>
          <w:rFonts w:hint="eastAsia"/>
          <w:sz w:val="24"/>
          <w:szCs w:val="24"/>
        </w:rPr>
        <w:instrText>≥</w:instrText>
      </w:r>
      <w:r w:rsidR="007F2E52" w:rsidRPr="00787CBF">
        <w:rPr>
          <w:sz w:val="24"/>
          <w:szCs w:val="24"/>
        </w:rPr>
        <w:instrText xml:space="preserve"> 62 years) at wave 6 (2012–2013) of the English Longitudinal Study of Ageing in regression analyses.Results. Bus pass holders were more likely to be female (odds ratio [OR] = 1.67; 95% confidence interval [CI] = 1.38, 2.02; P &lt; .001), retired (OR = 2.65; 95% CI = 2.10, 3.35; P &lt; .001), without access to a car (OR = 2.78; 95% CI = 1.83, 4.21; P &lt; .001), to use public transportation (OR = 10.26; 95% CI = 8.33, 12.64; P &lt; .001), and to be physically active (OR = 1.43; 95% CI = 1.12, 1.84; P = .004). Female pass holders had faster gait speed (b = 0.06 meters per second; 95% CI = 0.02, 0.09; P = .001), a body mass index 1 kilogram per meter squared lower (b = –1.20; 95% CI = –1.93, –0.46; P = .001), and waist circumference 3 centimeters smaller (b = –3.32; 95% CI = –5.02, –1.62; P &lt; .001) than women without a pass.Conclusions. Free bus travel for older people helps make transportation universally accessible, including for those at risk for social isolation. Those with a bus pass are more physically active. Among women in particular, the bus pass is associated with healthier aging.","DOI":"10.2105/AJPH.2015.302907","ISSN":"0090-0036","journalAbbreviation":"Am J Public Health","author":[{"family":"Webb","given":"Elizabeth"},{"family":"Laverty","given":"Anthony"},{"family":"Mindell","given":"Jenny"},{"family":"Millett","given":"Chris"}],"issued":{"date-parts":[["2015",11,12]]}}}],"schema":"https://github.com/citation-style-language/schema/raw/master/csl-citation.json"} </w:instrText>
      </w:r>
      <w:r w:rsidRPr="00787CBF">
        <w:rPr>
          <w:sz w:val="24"/>
          <w:szCs w:val="24"/>
        </w:rPr>
        <w:fldChar w:fldCharType="separate"/>
      </w:r>
      <w:r w:rsidR="007F2E52" w:rsidRPr="00787CBF">
        <w:rPr>
          <w:rFonts w:ascii="Calibri" w:hAnsi="Calibri" w:cs="Calibri"/>
          <w:sz w:val="24"/>
          <w:szCs w:val="24"/>
        </w:rPr>
        <w:t>(19)</w:t>
      </w:r>
      <w:r w:rsidRPr="00787CBF">
        <w:rPr>
          <w:sz w:val="24"/>
          <w:szCs w:val="24"/>
        </w:rPr>
        <w:fldChar w:fldCharType="end"/>
      </w:r>
      <w:r w:rsidRPr="00787CBF">
        <w:rPr>
          <w:sz w:val="24"/>
          <w:szCs w:val="24"/>
        </w:rPr>
        <w:t xml:space="preserve">. Complete data on all variables of interest at baseline were available for </w:t>
      </w:r>
      <w:r w:rsidR="00F74E35" w:rsidRPr="00787CBF">
        <w:rPr>
          <w:sz w:val="24"/>
          <w:szCs w:val="24"/>
        </w:rPr>
        <w:t>4,726</w:t>
      </w:r>
      <w:r w:rsidRPr="00787CBF">
        <w:rPr>
          <w:sz w:val="24"/>
          <w:szCs w:val="24"/>
        </w:rPr>
        <w:t xml:space="preserve"> participants (</w:t>
      </w:r>
      <w:r w:rsidR="00E82867" w:rsidRPr="00787CBF">
        <w:rPr>
          <w:sz w:val="24"/>
          <w:szCs w:val="24"/>
        </w:rPr>
        <w:t>70.9</w:t>
      </w:r>
      <w:r w:rsidRPr="00787CBF">
        <w:rPr>
          <w:sz w:val="24"/>
          <w:szCs w:val="24"/>
        </w:rPr>
        <w:t>% of age-eligible participants interviewed in Wave 6), who comprised our analytic sample. Follow-up data were available for a subsample of 3,</w:t>
      </w:r>
      <w:r w:rsidR="00E82867" w:rsidRPr="00787CBF">
        <w:rPr>
          <w:sz w:val="24"/>
          <w:szCs w:val="24"/>
        </w:rPr>
        <w:t>404</w:t>
      </w:r>
      <w:r w:rsidRPr="00787CBF">
        <w:rPr>
          <w:sz w:val="24"/>
          <w:szCs w:val="24"/>
        </w:rPr>
        <w:t xml:space="preserve"> participants (72.</w:t>
      </w:r>
      <w:r w:rsidR="00E82867" w:rsidRPr="00787CBF">
        <w:rPr>
          <w:sz w:val="24"/>
          <w:szCs w:val="24"/>
        </w:rPr>
        <w:t>0</w:t>
      </w:r>
      <w:r w:rsidRPr="00787CBF">
        <w:rPr>
          <w:sz w:val="24"/>
          <w:szCs w:val="24"/>
        </w:rPr>
        <w:t>%). Ethical approval was obtained from the National Research Ethics Service and all participants gave full informed consent.</w:t>
      </w:r>
    </w:p>
    <w:p w14:paraId="72A3EFE1" w14:textId="46DE290D" w:rsidR="00801651" w:rsidRPr="00787CBF" w:rsidRDefault="00801651" w:rsidP="00787CBF">
      <w:pPr>
        <w:pStyle w:val="Heading3"/>
        <w:spacing w:line="360" w:lineRule="auto"/>
        <w:rPr>
          <w:sz w:val="24"/>
          <w:szCs w:val="24"/>
        </w:rPr>
      </w:pPr>
      <w:r w:rsidRPr="00787CBF">
        <w:rPr>
          <w:sz w:val="24"/>
          <w:szCs w:val="24"/>
        </w:rPr>
        <w:t>Measures</w:t>
      </w:r>
    </w:p>
    <w:p w14:paraId="53D9A25A" w14:textId="118D04AE" w:rsidR="004057C1" w:rsidRPr="00787CBF" w:rsidRDefault="004057C1" w:rsidP="00787CBF">
      <w:pPr>
        <w:rPr>
          <w:sz w:val="24"/>
          <w:szCs w:val="24"/>
        </w:rPr>
      </w:pPr>
      <w:r w:rsidRPr="00787CBF">
        <w:rPr>
          <w:sz w:val="24"/>
          <w:szCs w:val="24"/>
        </w:rPr>
        <w:t>Throughout the analysis, we took a binning approach to the considered variables in line with</w:t>
      </w:r>
      <w:r w:rsidR="001E5427" w:rsidRPr="00787CBF">
        <w:rPr>
          <w:sz w:val="24"/>
          <w:szCs w:val="24"/>
        </w:rPr>
        <w:t xml:space="preserve"> previous investigations of concessionary bus passes </w:t>
      </w:r>
      <w:r w:rsidR="001E5427" w:rsidRPr="00787CBF">
        <w:rPr>
          <w:sz w:val="24"/>
          <w:szCs w:val="24"/>
        </w:rPr>
        <w:fldChar w:fldCharType="begin"/>
      </w:r>
      <w:r w:rsidR="001E5427" w:rsidRPr="00787CBF">
        <w:rPr>
          <w:sz w:val="24"/>
          <w:szCs w:val="24"/>
        </w:rPr>
        <w:instrText xml:space="preserve"> ADDIN ZOTERO_ITEM CSL_CITATION {"citationID":"mWvxkIyG","properties":{"formattedCitation":"(19)","plainCitation":"(19)","noteIndex":0},"citationItems":[{"id":5505,"uris":["http://zotero.org/users/446899/items/RQFATSSI"],"uri":["http://zotero.org/users/446899/items/RQFATSSI"],"itemData":{"id":5505,"type":"article-journal","title":"Free Bus Travel and Physical Activity, Gait Speed, and Adiposity in the English Longitudinal Study of Ageing","container-title":"American Journal of Public Health","page":"136-142","volume":"106","issue":"1","source":"ajph.aphapublications.org (Atypon)","abstract":"Objectives. We investigated associations between having a bus pass, enabling free local bus travel across the United Kingdom for state pension–aged people, and physical activity, gait speed, and adiposity.Methods. We used data on 4650 bus pass–eligible people (aged </w:instrText>
      </w:r>
      <w:r w:rsidR="001E5427" w:rsidRPr="00787CBF">
        <w:rPr>
          <w:rFonts w:hint="eastAsia"/>
          <w:sz w:val="24"/>
          <w:szCs w:val="24"/>
        </w:rPr>
        <w:instrText>≥</w:instrText>
      </w:r>
      <w:r w:rsidR="001E5427" w:rsidRPr="00787CBF">
        <w:rPr>
          <w:sz w:val="24"/>
          <w:szCs w:val="24"/>
        </w:rPr>
        <w:instrText xml:space="preserve"> 62 years) at wave 6 (2012–2013) of the English Longitudinal Study of Ageing in regression analyses.Results. Bus pass holders were more likely to be female (odds ratio [OR] = 1.67; 95% confidence interval [CI] = 1.38, 2.02; P &lt; .001), retired (OR = 2.65; 95% CI = 2.10, 3.35; P &lt; .001), without access to a car (OR = 2.78; 95% CI = 1.83, 4.21; P &lt; .001), to use public transportation (OR = 10.26; 95% CI = 8.33, 12.64; P &lt; .001), and to be physically active (OR = 1.43; 95% CI = 1.12, 1.84; P = .004). Female pass holders had faster gait speed (b = 0.06 meters per second; 95% CI = 0.02, 0.09; P = .001), a body mass index 1 kilogram per meter squared lower (b = –1.20; 95% CI = –1.93, –0.46; P = .001), and waist circumference 3 centimeters smaller (b = –3.32; 95% CI = –5.02, –1.62; P &lt; .001) than women without a pass.Conclusions. Free bus travel for older people helps make transportation universally accessible, including for those at risk for social isolation. Those with a bus pass are more physically active. Among women in particular, the bus pass is associated with healthier aging.","DOI":"10.2105/AJPH.2015.302907","ISSN":"0090-0036","journalAbbreviation":"Am J Public Health","author":[{"family":"Webb","given":"Elizabeth"},{"family":"Laverty","given":"Anthony"},{"family":"Mindell","given":"Jenny"},{"family":"Millett","given":"Chris"}],"issued":{"date-parts":[["2015",11,12]]}}}],"schema":"https://github.com/citation-style-language/schema/raw/master/csl-citation.json"} </w:instrText>
      </w:r>
      <w:r w:rsidR="001E5427" w:rsidRPr="00787CBF">
        <w:rPr>
          <w:sz w:val="24"/>
          <w:szCs w:val="24"/>
        </w:rPr>
        <w:fldChar w:fldCharType="separate"/>
      </w:r>
      <w:r w:rsidR="001E5427" w:rsidRPr="00787CBF">
        <w:rPr>
          <w:rFonts w:ascii="Calibri" w:hAnsi="Calibri" w:cs="Calibri"/>
          <w:sz w:val="24"/>
          <w:szCs w:val="24"/>
        </w:rPr>
        <w:t>(19)</w:t>
      </w:r>
      <w:r w:rsidR="001E5427" w:rsidRPr="00787CBF">
        <w:rPr>
          <w:sz w:val="24"/>
          <w:szCs w:val="24"/>
        </w:rPr>
        <w:fldChar w:fldCharType="end"/>
      </w:r>
      <w:r w:rsidR="001E5427" w:rsidRPr="00787CBF">
        <w:rPr>
          <w:sz w:val="24"/>
          <w:szCs w:val="24"/>
        </w:rPr>
        <w:t xml:space="preserve"> and social isolation and loneliness</w:t>
      </w:r>
      <w:r w:rsidRPr="00787CBF">
        <w:rPr>
          <w:sz w:val="24"/>
          <w:szCs w:val="24"/>
        </w:rPr>
        <w:t xml:space="preserve"> </w:t>
      </w:r>
      <w:r w:rsidR="002221CF" w:rsidRPr="00787CBF">
        <w:rPr>
          <w:sz w:val="24"/>
          <w:szCs w:val="24"/>
        </w:rPr>
        <w:fldChar w:fldCharType="begin"/>
      </w:r>
      <w:r w:rsidR="00FB495D" w:rsidRPr="00787CBF">
        <w:rPr>
          <w:sz w:val="24"/>
          <w:szCs w:val="24"/>
        </w:rPr>
        <w:instrText xml:space="preserve"> ADDIN ZOTERO_ITEM CSL_CITATION {"citationID":"Ig2yZIMn","properties":{"formattedCitation":"(e.g. 23,24)","plainCitation":"(e.g. 23,24)","noteIndex":0},"citationItems":[{"id":5221,"uris":["http://zotero.org/users/446899/items/J5RY6SIA"],"uri":["http://zotero.org/users/446899/items/J5RY6SIA"],"itemData":{"id":5221,"type":"article-journal","title":"Social isolation, loneliness, and all-cause mortality in older men and women","container-title":"Proceedings of the National Academy of Sciences of the United States of America","page":"5797-5801","volume":"110","issue":"15","source":"PubMed","abstract":"Both social isolation and loneliness are associated with increased mortality, but it is uncertain whether their effects are independent or whether loneliness represents the emotional pathway through which social isolation impairs health. We therefore assessed the extent to which the association between social isolation and mortality is mediated by loneliness. We assessed social isolation in terms of contact with family and friends and participation in civic organizations in 6,500 men and women aged 52 and older who took part in the English Longitudinal Study of Ageing in 2004-2005. A standard questionnaire measure of loneliness was administered also. We monitored all-cause mortality up to March 2012 (mean follow-up 7.25 y) and analyzed results using Cox proportional hazards regression. We found that mortality was higher among more socially isolated and more lonely participants. However, after adjusting statistically for demographic factors and baseline health, social isolation remained significantly associated with mortality (hazard ratio 1.26, 95% confidence interval, 1.08-1.48 for the top quintile of isolation), but loneliness did not (hazard ratio 0.92, 95% confidence interval, 0.78-1.09). The association of social isolation with mortality was unchanged when loneliness was included in the model. Both social isolation and loneliness were associated with increased mortality. However, the effect of loneliness was not independent of demographic characteristics or health problems and did not contribute to the risk associated with social isolation. Although both isolation and loneliness impair quality of life and well-being, efforts to reduce isolation are likely to be more relevant to mortality.","DOI":"10.1073/pnas.1219686110","ISSN":"1091-6490","note":"PMID: 23530191\nPMCID: PMC3625264","journalAbbreviation":"Proc. Natl. Acad. Sci. U.S.A.","language":"eng","author":[{"family":"Steptoe","given":"Andrew"},{"family":"Shankar","given":"Aparna"},{"family":"Demakakos","given":"Panayotes"},{"family":"Wardle","given":"Jane"}],"issued":{"date-parts":[["2013",4,9]]}},"prefix":"e.g."},{"id":5508,"uris":["http://zotero.org/users/446899/items/C2RT4BRD"],"uri":["http://zotero.org/users/446899/items/C2RT4BRD"],"itemData":{"id":5508,"type":"article-journal","title":"Social Isolation, Loneliness, and Health Behaviors at Older Ages: Longitudinal Cohort Study","container-title":"Annals of Behavioral Medicine","page":"582-593","volume":"52","issue":"7","source":"academic.oup.com","abstract":"Social isolation is associated with a range of health-related behaviors and loneliness is associated with smoking cessation over a ten-year follow-up in older E","DOI":"10.1093/abm/kax033","ISSN":"0883-6612","shortTitle":"Social Isolation, Loneliness, and Health Behaviors at Older Ages","journalAbbreviation":"Ann Behav Med","language":"en","author":[{"family":"Kobayashi","given":"Lindsay C."},{"family":"Steptoe","given":"Andrew"}],"issued":{"date-parts":[["2018",5,31]]}}}],"schema":"https://github.com/citation-style-language/schema/raw/master/csl-citation.json"} </w:instrText>
      </w:r>
      <w:r w:rsidR="002221CF" w:rsidRPr="00787CBF">
        <w:rPr>
          <w:sz w:val="24"/>
          <w:szCs w:val="24"/>
        </w:rPr>
        <w:fldChar w:fldCharType="separate"/>
      </w:r>
      <w:r w:rsidR="00FB495D" w:rsidRPr="00787CBF">
        <w:rPr>
          <w:rFonts w:ascii="Calibri" w:hAnsi="Calibri" w:cs="Calibri"/>
          <w:sz w:val="24"/>
          <w:szCs w:val="24"/>
        </w:rPr>
        <w:t>(e.g. 23,24)</w:t>
      </w:r>
      <w:r w:rsidR="002221CF" w:rsidRPr="00787CBF">
        <w:rPr>
          <w:sz w:val="24"/>
          <w:szCs w:val="24"/>
        </w:rPr>
        <w:fldChar w:fldCharType="end"/>
      </w:r>
      <w:r w:rsidRPr="00787CBF">
        <w:rPr>
          <w:sz w:val="24"/>
          <w:szCs w:val="24"/>
        </w:rPr>
        <w:t>. In this way, we ensure that our classifications are relevant to the previous literature and thus consistent with past definitions. As such, findings from this study will be intuitive in relation to previous work, and logically incorporated to future meta research within the</w:t>
      </w:r>
      <w:r w:rsidR="002C6876" w:rsidRPr="00787CBF">
        <w:rPr>
          <w:sz w:val="24"/>
          <w:szCs w:val="24"/>
        </w:rPr>
        <w:t xml:space="preserve"> same framework.</w:t>
      </w:r>
    </w:p>
    <w:p w14:paraId="1636883F" w14:textId="77777777" w:rsidR="00801651" w:rsidRPr="00787CBF" w:rsidRDefault="00801651" w:rsidP="00787CBF">
      <w:pPr>
        <w:rPr>
          <w:sz w:val="24"/>
          <w:szCs w:val="24"/>
          <w:u w:val="single"/>
        </w:rPr>
      </w:pPr>
      <w:r w:rsidRPr="00787CBF">
        <w:rPr>
          <w:sz w:val="24"/>
          <w:szCs w:val="24"/>
          <w:u w:val="single"/>
        </w:rPr>
        <w:t>Exposure: free bus travel</w:t>
      </w:r>
    </w:p>
    <w:p w14:paraId="451595F4" w14:textId="628AE4C3" w:rsidR="00801651" w:rsidRPr="00787CBF" w:rsidRDefault="00801651" w:rsidP="00787CBF">
      <w:pPr>
        <w:rPr>
          <w:color w:val="FF0000"/>
          <w:sz w:val="24"/>
          <w:szCs w:val="24"/>
          <w:u w:val="single"/>
        </w:rPr>
      </w:pPr>
      <w:r w:rsidRPr="00787CBF">
        <w:rPr>
          <w:sz w:val="24"/>
          <w:szCs w:val="24"/>
        </w:rPr>
        <w:t>Bus pass ownership was assessed with the question “</w:t>
      </w:r>
      <w:r w:rsidRPr="00787CBF">
        <w:rPr>
          <w:i/>
          <w:sz w:val="24"/>
          <w:szCs w:val="24"/>
        </w:rPr>
        <w:t>Do you have a concessionary travel bus pass issued by your local authority? (yes/no)</w:t>
      </w:r>
      <w:r w:rsidRPr="00787CBF">
        <w:rPr>
          <w:sz w:val="24"/>
          <w:szCs w:val="24"/>
        </w:rPr>
        <w:t>”. Those who responded yes were asked about the frequency of bus pass use in the last month: “</w:t>
      </w:r>
      <w:r w:rsidRPr="00787CBF">
        <w:rPr>
          <w:i/>
          <w:sz w:val="24"/>
          <w:szCs w:val="24"/>
        </w:rPr>
        <w:t>In the last month, how many times have you used your concessionary travel bus pass when boarding a bus?”</w:t>
      </w:r>
      <w:r w:rsidRPr="00787CBF">
        <w:rPr>
          <w:sz w:val="24"/>
          <w:szCs w:val="24"/>
        </w:rPr>
        <w:t xml:space="preserve"> Response options were none, 1-5 times, 6-10 times, 11-20 times and 21 or more times. We combined the latter three categories for analysis, creating a three-category variable (none, 1-5, </w:t>
      </w:r>
      <w:r w:rsidRPr="00787CBF">
        <w:rPr>
          <w:rFonts w:cstheme="minorHAnsi"/>
          <w:sz w:val="24"/>
          <w:szCs w:val="24"/>
        </w:rPr>
        <w:t>≥</w:t>
      </w:r>
      <w:r w:rsidRPr="00787CBF">
        <w:rPr>
          <w:sz w:val="24"/>
          <w:szCs w:val="24"/>
        </w:rPr>
        <w:t xml:space="preserve">6 times), as has been done previously </w:t>
      </w:r>
      <w:r w:rsidRPr="00787CBF">
        <w:rPr>
          <w:sz w:val="24"/>
          <w:szCs w:val="24"/>
        </w:rPr>
        <w:fldChar w:fldCharType="begin"/>
      </w:r>
      <w:r w:rsidR="00131D01" w:rsidRPr="00787CBF">
        <w:rPr>
          <w:sz w:val="24"/>
          <w:szCs w:val="24"/>
        </w:rPr>
        <w:instrText xml:space="preserve"> ADDIN ZOTERO_ITEM CSL_CITATION {"citationID":"QgQ8HN9b","properties":{"formattedCitation":"(19)","plainCitation":"(19)","noteIndex":0},"citationItems":[{"id":5505,"uris":["http://zotero.org/users/446899/items/RQFATSSI"],"uri":["http://zotero.org/users/446899/items/RQFATSSI"],"itemData":{"id":5505,"type":"article-journal","title":"Free Bus Travel and Physical Activity, Gait Speed, and Adiposity in the English Longitudinal Study of Ageing","container-title":"American Journal of Public Health","page":"136-142","volume":"106","issue":"1","source":"ajph.aphapublications.org (Atypon)","abstract":"Objectives. We investigated associations between having a bus pass, enabling free local bus travel across the United Kingdom for state pension–aged people, and physical activity, gait speed, and adiposity.Methods. We used data on 4650 bus pass–eligible people (aged </w:instrText>
      </w:r>
      <w:r w:rsidR="00131D01" w:rsidRPr="00787CBF">
        <w:rPr>
          <w:rFonts w:hint="eastAsia"/>
          <w:sz w:val="24"/>
          <w:szCs w:val="24"/>
        </w:rPr>
        <w:instrText>≥</w:instrText>
      </w:r>
      <w:r w:rsidR="00131D01" w:rsidRPr="00787CBF">
        <w:rPr>
          <w:sz w:val="24"/>
          <w:szCs w:val="24"/>
        </w:rPr>
        <w:instrText xml:space="preserve"> 62 years) at wave 6 (2012–2013) of the English Longitudinal Study of Ageing in regression analyses.Results. Bus pass holders were more likely to be female (odds ratio [OR] = 1.67; 95% confidence interval [CI] = 1.38, 2.02; P &lt; .001), retired (OR = 2.65; 95% CI = 2.10, 3.35; P &lt; .001), without access to a car (OR = 2.78; 95% CI = 1.83, 4.21; P &lt; .001), to use public transportation (OR = 10.26; 95% CI = 8.33, 12.64; P &lt; .001), and to be physically active (OR = 1.43; 95% CI = 1.12, 1.84; P = .004). Female pass holders had faster gait speed (b = 0.06 meters per second; 95% CI = 0.02, 0.09; P = .001), a body mass index 1 kilogram per meter squared lower (b = –1.20; 95% CI = –1.93, –0.46; P = .001), and waist circumference 3 centimeters smaller (b = –3.32; 95% CI = –5.02, –1.62; P &lt; .001) than women without a pass.Conclusions. Free bus travel for older people helps make transportation universally accessible, including for those at risk for social isolation. Those with a bus pass are more physically active. Among women in particular, the bus pass is associated with healthier aging.","DOI":"10.2105/AJPH.2015.302907","ISSN":"0090-0036","journalAbbreviation":"Am J Public Health","author":[{"family":"Webb","given":"Elizabeth"},{"family":"Laverty","given":"Anthony"},{"family":"Mindell","given":"Jenny"},{"family":"Millett","given":"Chris"}],"issued":{"date-parts":[["2015",11,12]]}}}],"schema":"https://github.com/citation-style-language/schema/raw/master/csl-citation.json"} </w:instrText>
      </w:r>
      <w:r w:rsidRPr="00787CBF">
        <w:rPr>
          <w:sz w:val="24"/>
          <w:szCs w:val="24"/>
        </w:rPr>
        <w:fldChar w:fldCharType="separate"/>
      </w:r>
      <w:r w:rsidR="007F2E52" w:rsidRPr="00787CBF">
        <w:rPr>
          <w:rFonts w:ascii="Calibri" w:hAnsi="Calibri" w:cs="Calibri"/>
          <w:sz w:val="24"/>
          <w:szCs w:val="24"/>
        </w:rPr>
        <w:t>(19)</w:t>
      </w:r>
      <w:r w:rsidRPr="00787CBF">
        <w:rPr>
          <w:sz w:val="24"/>
          <w:szCs w:val="24"/>
        </w:rPr>
        <w:fldChar w:fldCharType="end"/>
      </w:r>
      <w:r w:rsidRPr="00787CBF">
        <w:rPr>
          <w:sz w:val="24"/>
          <w:szCs w:val="24"/>
        </w:rPr>
        <w:t>.</w:t>
      </w:r>
    </w:p>
    <w:p w14:paraId="68268CE7" w14:textId="77777777" w:rsidR="00801651" w:rsidRPr="00787CBF" w:rsidRDefault="00801651" w:rsidP="00787CBF">
      <w:pPr>
        <w:rPr>
          <w:sz w:val="24"/>
          <w:szCs w:val="24"/>
          <w:u w:val="single"/>
        </w:rPr>
      </w:pPr>
      <w:r w:rsidRPr="00787CBF">
        <w:rPr>
          <w:sz w:val="24"/>
          <w:szCs w:val="24"/>
          <w:u w:val="single"/>
        </w:rPr>
        <w:t>Outcomes: social isolation and loneliness</w:t>
      </w:r>
    </w:p>
    <w:p w14:paraId="29F85CE6" w14:textId="5607BFEB" w:rsidR="00801651" w:rsidRPr="00787CBF" w:rsidRDefault="00801651" w:rsidP="00787CBF">
      <w:pPr>
        <w:rPr>
          <w:sz w:val="24"/>
          <w:szCs w:val="24"/>
        </w:rPr>
      </w:pPr>
      <w:r w:rsidRPr="00787CBF">
        <w:rPr>
          <w:sz w:val="24"/>
          <w:szCs w:val="24"/>
        </w:rPr>
        <w:t>To assess social isolation, we created an index based on having less than monthly contact (including face-to-face, telephone, and written/e-mail/text messaging contact) with children, other family members, and friends (each scored as 1), and not belonging to any social organisations or clubs (scored as 1), and living alone (scored as 1)</w:t>
      </w:r>
      <w:r w:rsidR="00FB495D" w:rsidRPr="00787CBF">
        <w:rPr>
          <w:sz w:val="24"/>
          <w:szCs w:val="24"/>
        </w:rPr>
        <w:t xml:space="preserve"> </w:t>
      </w:r>
      <w:r w:rsidR="00FB495D" w:rsidRPr="00787CBF">
        <w:rPr>
          <w:sz w:val="24"/>
          <w:szCs w:val="24"/>
        </w:rPr>
        <w:fldChar w:fldCharType="begin"/>
      </w:r>
      <w:r w:rsidR="00FB495D" w:rsidRPr="00787CBF">
        <w:rPr>
          <w:sz w:val="24"/>
          <w:szCs w:val="24"/>
        </w:rPr>
        <w:instrText xml:space="preserve"> ADDIN ZOTERO_ITEM CSL_CITATION {"citationID":"H4IiOO8p","properties":{"formattedCitation":"(24)","plainCitation":"(24)","noteIndex":0},"citationItems":[{"id":5508,"uris":["http://zotero.org/users/446899/items/C2RT4BRD"],"uri":["http://zotero.org/users/446899/items/C2RT4BRD"],"itemData":{"id":5508,"type":"article-journal","title":"Social Isolation, Loneliness, and Health Behaviors at Older Ages: Longitudinal Cohort Study","container-title":"Annals of Behavioral Medicine","page":"582-593","volume":"52","issue":"7","source":"academic.oup.com","abstract":"Social isolation is associated with a range of health-related behaviors and loneliness is associated with smoking cessation over a ten-year follow-up in older E","DOI":"10.1093/abm/kax033","ISSN":"0883-6612","shortTitle":"Social Isolation, Loneliness, and Health Behaviors at Older Ages","journalAbbreviation":"Ann Behav Med","language":"en","author":[{"family":"Kobayashi","given":"Lindsay C."},{"family":"Steptoe","given":"Andrew"}],"issued":{"date-parts":[["2018",5,31]]}}}],"schema":"https://github.com/citation-style-language/schema/raw/master/csl-citation.json"} </w:instrText>
      </w:r>
      <w:r w:rsidR="00FB495D" w:rsidRPr="00787CBF">
        <w:rPr>
          <w:sz w:val="24"/>
          <w:szCs w:val="24"/>
        </w:rPr>
        <w:fldChar w:fldCharType="separate"/>
      </w:r>
      <w:r w:rsidR="00FB495D" w:rsidRPr="00787CBF">
        <w:rPr>
          <w:rFonts w:ascii="Calibri" w:hAnsi="Calibri" w:cs="Calibri"/>
          <w:sz w:val="24"/>
          <w:szCs w:val="24"/>
        </w:rPr>
        <w:t>(24)</w:t>
      </w:r>
      <w:r w:rsidR="00FB495D" w:rsidRPr="00787CBF">
        <w:rPr>
          <w:sz w:val="24"/>
          <w:szCs w:val="24"/>
        </w:rPr>
        <w:fldChar w:fldCharType="end"/>
      </w:r>
      <w:r w:rsidRPr="00787CBF">
        <w:rPr>
          <w:sz w:val="24"/>
          <w:szCs w:val="24"/>
        </w:rPr>
        <w:t xml:space="preserve">. Total scores ranged from 0 to 5, with higher scores indicating a greater degree of isolation. As has been done in previous studies, we </w:t>
      </w:r>
      <w:r w:rsidRPr="00787CBF">
        <w:rPr>
          <w:sz w:val="24"/>
          <w:szCs w:val="24"/>
        </w:rPr>
        <w:lastRenderedPageBreak/>
        <w:t xml:space="preserve">dichotomised scores at ≥2 versus &lt;2 points to indicate high versus low levels of social isolation </w:t>
      </w:r>
      <w:r w:rsidRPr="00787CBF">
        <w:rPr>
          <w:sz w:val="24"/>
          <w:szCs w:val="24"/>
        </w:rPr>
        <w:fldChar w:fldCharType="begin"/>
      </w:r>
      <w:r w:rsidR="00131D01" w:rsidRPr="00787CBF">
        <w:rPr>
          <w:sz w:val="24"/>
          <w:szCs w:val="24"/>
        </w:rPr>
        <w:instrText xml:space="preserve"> ADDIN ZOTERO_ITEM CSL_CITATION {"citationID":"ujTOlPAy","properties":{"formattedCitation":"(23)","plainCitation":"(23)","noteIndex":0},"citationItems":[{"id":5221,"uris":["http://zotero.org/users/446899/items/J5RY6SIA"],"uri":["http://zotero.org/users/446899/items/J5RY6SIA"],"itemData":{"id":5221,"type":"article-journal","title":"Social isolation, loneliness, and all-cause mortality in older men and women","container-title":"Proceedings of the National Academy of Sciences of the United States of America","page":"5797-5801","volume":"110","issue":"15","source":"PubMed","abstract":"Both social isolation and loneliness are associated with increased mortality, but it is uncertain whether their effects are independent or whether loneliness represents the emotional pathway through which social isolation impairs health. We therefore assessed the extent to which the association between social isolation and mortality is mediated by loneliness. We assessed social isolation in terms of contact with family and friends and participation in civic organizations in 6,500 men and women aged 52 and older who took part in the English Longitudinal Study of Ageing in 2004-2005. A standard questionnaire measure of loneliness was administered also. We monitored all-cause mortality up to March 2012 (mean follow-up 7.25 y) and analyzed results using Cox proportional hazards regression. We found that mortality was higher among more socially isolated and more lonely participants. However, after adjusting statistically for demographic factors and baseline health, social isolation remained significantly associated with mortality (hazard ratio 1.26, 95% confidence interval, 1.08-1.48 for the top quintile of isolation), but loneliness did not (hazard ratio 0.92, 95% confidence interval, 0.78-1.09). The association of social isolation with mortality was unchanged when loneliness was included in the model. Both social isolation and loneliness were associated with increased mortality. However, the effect of loneliness was not independent of demographic characteristics or health problems and did not contribute to the risk associated with social isolation. Although both isolation and loneliness impair quality of life and well-being, efforts to reduce isolation are likely to be more relevant to mortality.","DOI":"10.1073/pnas.1219686110","ISSN":"1091-6490","note":"PMID: 23530191\nPMCID: PMC3625264","journalAbbreviation":"Proc. Natl. Acad. Sci. U.S.A.","language":"eng","author":[{"family":"Steptoe","given":"Andrew"},{"family":"Shankar","given":"Aparna"},{"family":"Demakakos","given":"Panayotes"},{"family":"Wardle","given":"Jane"}],"issued":{"date-parts":[["2013",4,9]]}}}],"schema":"https://github.com/citation-style-language/schema/raw/master/csl-citation.json"} </w:instrText>
      </w:r>
      <w:r w:rsidRPr="00787CBF">
        <w:rPr>
          <w:sz w:val="24"/>
          <w:szCs w:val="24"/>
        </w:rPr>
        <w:fldChar w:fldCharType="separate"/>
      </w:r>
      <w:r w:rsidR="00131D01" w:rsidRPr="00787CBF">
        <w:rPr>
          <w:rFonts w:ascii="Calibri" w:hAnsi="Calibri" w:cs="Calibri"/>
          <w:sz w:val="24"/>
          <w:szCs w:val="24"/>
        </w:rPr>
        <w:t>(23)</w:t>
      </w:r>
      <w:r w:rsidRPr="00787CBF">
        <w:rPr>
          <w:sz w:val="24"/>
          <w:szCs w:val="24"/>
        </w:rPr>
        <w:fldChar w:fldCharType="end"/>
      </w:r>
      <w:r w:rsidRPr="00787CBF">
        <w:rPr>
          <w:sz w:val="24"/>
          <w:szCs w:val="24"/>
        </w:rPr>
        <w:t>.</w:t>
      </w:r>
    </w:p>
    <w:p w14:paraId="3810BB5F" w14:textId="215918A8" w:rsidR="00801651" w:rsidRPr="00787CBF" w:rsidRDefault="00801651" w:rsidP="00787CBF">
      <w:pPr>
        <w:rPr>
          <w:sz w:val="24"/>
          <w:szCs w:val="24"/>
        </w:rPr>
      </w:pPr>
      <w:r w:rsidRPr="00787CBF">
        <w:rPr>
          <w:sz w:val="24"/>
          <w:szCs w:val="24"/>
        </w:rPr>
        <w:t xml:space="preserve">Loneliness was assessed using a three-item short form of the Revised University of California Los Angeles Loneliness Scale </w:t>
      </w:r>
      <w:r w:rsidRPr="00787CBF">
        <w:rPr>
          <w:sz w:val="24"/>
          <w:szCs w:val="24"/>
        </w:rPr>
        <w:fldChar w:fldCharType="begin"/>
      </w:r>
      <w:r w:rsidR="00FB495D" w:rsidRPr="00787CBF">
        <w:rPr>
          <w:sz w:val="24"/>
          <w:szCs w:val="24"/>
        </w:rPr>
        <w:instrText xml:space="preserve"> ADDIN ZOTERO_ITEM CSL_CITATION {"citationID":"NZtGCrub","properties":{"formattedCitation":"(25)","plainCitation":"(25)","noteIndex":0},"citationItems":[{"id":5219,"uris":["http://zotero.org/users/446899/items/9CQYZD2Q"],"uri":["http://zotero.org/users/446899/items/9CQYZD2Q"],"itemData":{"id":5219,"type":"article-journal","title":"UCLA Loneliness Scale (Version 3): reliability, validity, and factor structure","container-title":"Journal of Personality Assessment","page":"20-40","volume":"66","issue":"1","source":"PubMed","abstract":"In this article I evaluated the psychometric properties of the UCLA Loneliness Scale (Version 3). Using data from prior studies of college students, nurses, teachers, and the elderly, analyses of the reliability, validity, and factor structure of this new version of the UCLA Loneliness Scale were conducted. Results indicated that the measure was highly reliable, both in terms of internal consistency (coefficient alpha ranging from .89 to .94) and test-retest reliability over a 1-year period (r = .73). Convergent validity for the scale was indicated by significant correlations with other measures of loneliness. Construct validity was supported by significant relations with measures of the adequacy of the individual's interpersonal relationships, and by correlations between loneliness and measures of health and well-being. Confirmatory factor analyses indicated that a model incorporating a global bipolar loneliness factor along with two method factor reflecting direction of item wording provided a very good fit to the data across samples. Implications of these results for future measurement research on loneliness are discussed.","DOI":"10.1207/s15327752jpa6601_2","ISSN":"0022-3891","note":"PMID: 8576833","shortTitle":"UCLA Loneliness Scale (Version 3)","journalAbbreviation":"J Pers Assess","language":"eng","author":[{"family":"Russell","given":"D. W."}],"issued":{"date-parts":[["1996",2]]}}}],"schema":"https://github.com/citation-style-language/schema/raw/master/csl-citation.json"} </w:instrText>
      </w:r>
      <w:r w:rsidRPr="00787CBF">
        <w:rPr>
          <w:sz w:val="24"/>
          <w:szCs w:val="24"/>
        </w:rPr>
        <w:fldChar w:fldCharType="separate"/>
      </w:r>
      <w:r w:rsidR="00FB495D" w:rsidRPr="00787CBF">
        <w:rPr>
          <w:rFonts w:ascii="Calibri" w:hAnsi="Calibri" w:cs="Calibri"/>
          <w:sz w:val="24"/>
          <w:szCs w:val="24"/>
        </w:rPr>
        <w:t>(25)</w:t>
      </w:r>
      <w:r w:rsidRPr="00787CBF">
        <w:rPr>
          <w:sz w:val="24"/>
          <w:szCs w:val="24"/>
        </w:rPr>
        <w:fldChar w:fldCharType="end"/>
      </w:r>
      <w:r w:rsidRPr="00787CBF">
        <w:rPr>
          <w:sz w:val="24"/>
          <w:szCs w:val="24"/>
        </w:rPr>
        <w:t>. Participants were asked questions such as: “</w:t>
      </w:r>
      <w:r w:rsidRPr="00787CBF">
        <w:rPr>
          <w:i/>
          <w:sz w:val="24"/>
          <w:szCs w:val="24"/>
        </w:rPr>
        <w:t>How often do you feel you lack companionship?</w:t>
      </w:r>
      <w:r w:rsidRPr="00787CBF">
        <w:rPr>
          <w:sz w:val="24"/>
          <w:szCs w:val="24"/>
        </w:rPr>
        <w:t xml:space="preserve">” (hardly ever or never=1, some of the time=2, often=3). Scores ranged from 3 to 9, with higher scores indicating greater loneliness. They were dichotomised at ≥6 versus &lt;6 to indicate high vs. low loneliness </w:t>
      </w:r>
      <w:r w:rsidRPr="00787CBF">
        <w:rPr>
          <w:sz w:val="24"/>
          <w:szCs w:val="24"/>
        </w:rPr>
        <w:fldChar w:fldCharType="begin"/>
      </w:r>
      <w:r w:rsidR="00FB495D" w:rsidRPr="00787CBF">
        <w:rPr>
          <w:sz w:val="24"/>
          <w:szCs w:val="24"/>
        </w:rPr>
        <w:instrText xml:space="preserve"> ADDIN ZOTERO_ITEM CSL_CITATION {"citationID":"P22sTwTB","properties":{"formattedCitation":"(23)","plainCitation":"(23)","noteIndex":0},"citationItems":[{"id":5221,"uris":["http://zotero.org/users/446899/items/J5RY6SIA"],"uri":["http://zotero.org/users/446899/items/J5RY6SIA"],"itemData":{"id":5221,"type":"article-journal","title":"Social isolation, loneliness, and all-cause mortality in older men and women","container-title":"Proceedings of the National Academy of Sciences of the United States of America","page":"5797-5801","volume":"110","issue":"15","source":"PubMed","abstract":"Both social isolation and loneliness are associated with increased mortality, but it is uncertain whether their effects are independent or whether loneliness represents the emotional pathway through which social isolation impairs health. We therefore assessed the extent to which the association between social isolation and mortality is mediated by loneliness. We assessed social isolation in terms of contact with family and friends and participation in civic organizations in 6,500 men and women aged 52 and older who took part in the English Longitudinal Study of Ageing in 2004-2005. A standard questionnaire measure of loneliness was administered also. We monitored all-cause mortality up to March 2012 (mean follow-up 7.25 y) and analyzed results using Cox proportional hazards regression. We found that mortality was higher among more socially isolated and more lonely participants. However, after adjusting statistically for demographic factors and baseline health, social isolation remained significantly associated with mortality (hazard ratio 1.26, 95% confidence interval, 1.08-1.48 for the top quintile of isolation), but loneliness did not (hazard ratio 0.92, 95% confidence interval, 0.78-1.09). The association of social isolation with mortality was unchanged when loneliness was included in the model. Both social isolation and loneliness were associated with increased mortality. However, the effect of loneliness was not independent of demographic characteristics or health problems and did not contribute to the risk associated with social isolation. Although both isolation and loneliness impair quality of life and well-being, efforts to reduce isolation are likely to be more relevant to mortality.","DOI":"10.1073/pnas.1219686110","ISSN":"1091-6490","note":"PMID: 23530191\nPMCID: PMC3625264","journalAbbreviation":"Proc. Natl. Acad. Sci. U.S.A.","language":"eng","author":[{"family":"Steptoe","given":"Andrew"},{"family":"Shankar","given":"Aparna"},{"family":"Demakakos","given":"Panayotes"},{"family":"Wardle","given":"Jane"}],"issued":{"date-parts":[["2013",4,9]]}}}],"schema":"https://github.com/citation-style-language/schema/raw/master/csl-citation.json"} </w:instrText>
      </w:r>
      <w:r w:rsidRPr="00787CBF">
        <w:rPr>
          <w:sz w:val="24"/>
          <w:szCs w:val="24"/>
        </w:rPr>
        <w:fldChar w:fldCharType="separate"/>
      </w:r>
      <w:r w:rsidR="00FB495D" w:rsidRPr="00787CBF">
        <w:rPr>
          <w:rFonts w:ascii="Calibri" w:hAnsi="Calibri" w:cs="Calibri"/>
          <w:sz w:val="24"/>
          <w:szCs w:val="24"/>
        </w:rPr>
        <w:t>(23)</w:t>
      </w:r>
      <w:r w:rsidRPr="00787CBF">
        <w:rPr>
          <w:sz w:val="24"/>
          <w:szCs w:val="24"/>
        </w:rPr>
        <w:fldChar w:fldCharType="end"/>
      </w:r>
      <w:r w:rsidRPr="00787CBF">
        <w:rPr>
          <w:sz w:val="24"/>
          <w:szCs w:val="24"/>
        </w:rPr>
        <w:t>.</w:t>
      </w:r>
    </w:p>
    <w:p w14:paraId="74F100DA" w14:textId="77777777" w:rsidR="00801651" w:rsidRPr="00787CBF" w:rsidRDefault="00801651" w:rsidP="00787CBF">
      <w:pPr>
        <w:rPr>
          <w:sz w:val="24"/>
          <w:szCs w:val="24"/>
          <w:u w:val="single"/>
        </w:rPr>
      </w:pPr>
      <w:r w:rsidRPr="00787CBF">
        <w:rPr>
          <w:sz w:val="24"/>
          <w:szCs w:val="24"/>
          <w:u w:val="single"/>
        </w:rPr>
        <w:t>Covariates</w:t>
      </w:r>
    </w:p>
    <w:p w14:paraId="5CBAA720" w14:textId="106EA3D9" w:rsidR="00801651" w:rsidRPr="00787CBF" w:rsidRDefault="00801651" w:rsidP="00787CBF">
      <w:pPr>
        <w:rPr>
          <w:sz w:val="24"/>
          <w:szCs w:val="24"/>
        </w:rPr>
      </w:pPr>
      <w:r w:rsidRPr="00787CBF">
        <w:rPr>
          <w:sz w:val="24"/>
          <w:szCs w:val="24"/>
        </w:rPr>
        <w:t xml:space="preserve">All covariates were selected </w:t>
      </w:r>
      <w:r w:rsidRPr="00787CBF">
        <w:rPr>
          <w:i/>
          <w:sz w:val="24"/>
          <w:szCs w:val="24"/>
        </w:rPr>
        <w:t xml:space="preserve">a priori. </w:t>
      </w:r>
      <w:r w:rsidRPr="00787CBF">
        <w:rPr>
          <w:sz w:val="24"/>
          <w:szCs w:val="24"/>
        </w:rPr>
        <w:t xml:space="preserve">We included information on age, sex and marital status (married/living as married vs. unmarried). Socioeconomic status (SES) was indexed using household non-pension wealth, which has been identified as a particularly appropriate indicator of SES in this age group </w:t>
      </w:r>
      <w:r w:rsidRPr="00787CBF">
        <w:rPr>
          <w:sz w:val="24"/>
          <w:szCs w:val="24"/>
        </w:rPr>
        <w:fldChar w:fldCharType="begin"/>
      </w:r>
      <w:r w:rsidR="00FB495D" w:rsidRPr="00787CBF">
        <w:rPr>
          <w:sz w:val="24"/>
          <w:szCs w:val="24"/>
        </w:rPr>
        <w:instrText xml:space="preserve"> ADDIN ZOTERO_ITEM CSL_CITATION {"citationID":"NOb0hQ6J","properties":{"formattedCitation":"(26)","plainCitation":"(26)","noteIndex":0},"citationItems":[{"id":1180,"uris":["http://zotero.org/users/446899/items/UCVHZBRV"],"uri":["http://zotero.org/users/446899/items/UCVHZBRV"],"itemData":{"id":1180,"type":"article-journal","title":"Socio-economic position","source":"Google Scholar","URL":"http://discovery.ucl.ac.uk/15366/1/15366.pdf","author":[{"family":"Banks","given":"James"},{"family":"Karlsen","given":"S."},{"family":"Oldfield","given":"Zoe"}],"issued":{"date-parts":[["2003"]]},"accessed":{"date-parts":[["2014",3,4]]}}}],"schema":"https://github.com/citation-style-language/schema/raw/master/csl-citation.json"} </w:instrText>
      </w:r>
      <w:r w:rsidRPr="00787CBF">
        <w:rPr>
          <w:sz w:val="24"/>
          <w:szCs w:val="24"/>
        </w:rPr>
        <w:fldChar w:fldCharType="separate"/>
      </w:r>
      <w:r w:rsidR="00FB495D" w:rsidRPr="00787CBF">
        <w:rPr>
          <w:rFonts w:ascii="Calibri" w:hAnsi="Calibri" w:cs="Calibri"/>
          <w:sz w:val="24"/>
          <w:szCs w:val="24"/>
        </w:rPr>
        <w:t>(26)</w:t>
      </w:r>
      <w:r w:rsidRPr="00787CBF">
        <w:rPr>
          <w:sz w:val="24"/>
          <w:szCs w:val="24"/>
        </w:rPr>
        <w:fldChar w:fldCharType="end"/>
      </w:r>
      <w:r w:rsidRPr="00787CBF">
        <w:rPr>
          <w:sz w:val="24"/>
          <w:szCs w:val="24"/>
        </w:rPr>
        <w:t>. For the purpose of analysis, wealth was categorised into quintiles measured at the benefit unit level (a benefit unit is a couple or single person along with any dependent children they might have) across all ELSA participants who took part in Wave 6.</w:t>
      </w:r>
    </w:p>
    <w:p w14:paraId="7FAA613F" w14:textId="48FFD433" w:rsidR="00801651" w:rsidRPr="00787CBF" w:rsidRDefault="00801651" w:rsidP="00787CBF">
      <w:pPr>
        <w:pStyle w:val="Heading3"/>
        <w:spacing w:line="360" w:lineRule="auto"/>
        <w:rPr>
          <w:sz w:val="24"/>
          <w:szCs w:val="24"/>
        </w:rPr>
      </w:pPr>
      <w:r w:rsidRPr="00787CBF">
        <w:rPr>
          <w:sz w:val="24"/>
          <w:szCs w:val="24"/>
        </w:rPr>
        <w:t>Statistical analysis</w:t>
      </w:r>
    </w:p>
    <w:p w14:paraId="466199EF" w14:textId="366B0C5E" w:rsidR="00801651" w:rsidRPr="00787CBF" w:rsidRDefault="00801651" w:rsidP="00787CBF">
      <w:pPr>
        <w:spacing w:afterLines="120" w:after="288"/>
        <w:rPr>
          <w:rFonts w:ascii="Calibri" w:hAnsi="Calibri"/>
          <w:sz w:val="24"/>
          <w:szCs w:val="24"/>
          <w:shd w:val="clear" w:color="auto" w:fill="FFFFFF"/>
        </w:rPr>
      </w:pPr>
      <w:r w:rsidRPr="00787CBF">
        <w:rPr>
          <w:rFonts w:ascii="Calibri" w:hAnsi="Calibri"/>
          <w:sz w:val="24"/>
          <w:szCs w:val="24"/>
          <w:shd w:val="clear" w:color="auto" w:fill="FFFFFF"/>
        </w:rPr>
        <w:t>Analyses were performed using IBM SPSS Statistics 25. Data were weighted to correct for sampling probabilities and for differential non-response and to calibrate back to the 2011 National Census population distributions for age and sex. The weights accounted for the differential probability of being included in Wave 6 of ELSA</w:t>
      </w:r>
      <w:r w:rsidR="00F55E2A" w:rsidRPr="00787CBF">
        <w:rPr>
          <w:rFonts w:ascii="Calibri" w:hAnsi="Calibri"/>
          <w:sz w:val="24"/>
          <w:szCs w:val="24"/>
          <w:shd w:val="clear" w:color="auto" w:fill="FFFFFF"/>
        </w:rPr>
        <w:t xml:space="preserve"> and non-response to the self-completion questionnaire that contained the </w:t>
      </w:r>
      <w:r w:rsidR="0076272C" w:rsidRPr="00787CBF">
        <w:rPr>
          <w:rFonts w:ascii="Calibri" w:hAnsi="Calibri"/>
          <w:sz w:val="24"/>
          <w:szCs w:val="24"/>
          <w:shd w:val="clear" w:color="auto" w:fill="FFFFFF"/>
        </w:rPr>
        <w:t>measure</w:t>
      </w:r>
      <w:r w:rsidR="00F55E2A" w:rsidRPr="00787CBF">
        <w:rPr>
          <w:rFonts w:ascii="Calibri" w:hAnsi="Calibri"/>
          <w:sz w:val="24"/>
          <w:szCs w:val="24"/>
          <w:shd w:val="clear" w:color="auto" w:fill="FFFFFF"/>
        </w:rPr>
        <w:t xml:space="preserve"> of loneliness</w:t>
      </w:r>
      <w:r w:rsidRPr="00787CBF">
        <w:rPr>
          <w:rFonts w:ascii="Calibri" w:hAnsi="Calibri"/>
          <w:sz w:val="24"/>
          <w:szCs w:val="24"/>
          <w:shd w:val="clear" w:color="auto" w:fill="FFFFFF"/>
        </w:rPr>
        <w:t>. Details can be found at </w:t>
      </w:r>
      <w:hyperlink r:id="rId8" w:history="1">
        <w:r w:rsidRPr="00787CBF">
          <w:rPr>
            <w:rFonts w:ascii="Calibri" w:hAnsi="Calibri"/>
            <w:sz w:val="24"/>
            <w:szCs w:val="24"/>
          </w:rPr>
          <w:t>http://doc.ukdataservice.ac.uk/doc/</w:t>
        </w:r>
      </w:hyperlink>
      <w:r w:rsidRPr="00787CBF">
        <w:rPr>
          <w:rFonts w:ascii="Calibri" w:hAnsi="Calibri"/>
          <w:sz w:val="24"/>
          <w:szCs w:val="24"/>
          <w:shd w:val="clear" w:color="auto" w:fill="FFFFFF"/>
        </w:rPr>
        <w:t>5050</w:t>
      </w:r>
      <w:hyperlink r:id="rId9" w:history="1">
        <w:r w:rsidRPr="00787CBF">
          <w:rPr>
            <w:rFonts w:ascii="Calibri" w:hAnsi="Calibri"/>
            <w:sz w:val="24"/>
            <w:szCs w:val="24"/>
          </w:rPr>
          <w:t>/mrdoc/pdf/</w:t>
        </w:r>
      </w:hyperlink>
      <w:r w:rsidRPr="00787CBF">
        <w:rPr>
          <w:rFonts w:ascii="Calibri" w:hAnsi="Calibri"/>
          <w:sz w:val="24"/>
          <w:szCs w:val="24"/>
          <w:shd w:val="clear" w:color="auto" w:fill="FFFFFF"/>
        </w:rPr>
        <w:t>5050</w:t>
      </w:r>
      <w:hyperlink r:id="rId10" w:history="1">
        <w:r w:rsidRPr="00787CBF">
          <w:rPr>
            <w:rFonts w:ascii="Calibri" w:hAnsi="Calibri"/>
            <w:sz w:val="24"/>
            <w:szCs w:val="24"/>
          </w:rPr>
          <w:t>_elsa_w6_technical_report_v1.pdf</w:t>
        </w:r>
      </w:hyperlink>
      <w:r w:rsidRPr="00787CBF">
        <w:rPr>
          <w:rFonts w:ascii="Calibri" w:hAnsi="Calibri"/>
          <w:sz w:val="24"/>
          <w:szCs w:val="24"/>
          <w:shd w:val="clear" w:color="auto" w:fill="FFFFFF"/>
        </w:rPr>
        <w:t>.</w:t>
      </w:r>
    </w:p>
    <w:p w14:paraId="295B3CF8" w14:textId="575B9FA5" w:rsidR="00801651" w:rsidRPr="00787CBF" w:rsidRDefault="00801651" w:rsidP="00787CBF">
      <w:pPr>
        <w:rPr>
          <w:sz w:val="24"/>
          <w:szCs w:val="24"/>
        </w:rPr>
      </w:pPr>
      <w:r w:rsidRPr="00787CBF">
        <w:rPr>
          <w:sz w:val="24"/>
          <w:szCs w:val="24"/>
        </w:rPr>
        <w:t xml:space="preserve">Simple associations between bus pass ownership and frequency of use and covariates were analysed using one-way analysis of variance (ANOVA) for continuous variables and chi-square tests for categorical variables. We used binary logistic regression to analyse associations between (i) </w:t>
      </w:r>
      <w:r w:rsidR="00421317" w:rsidRPr="00787CBF">
        <w:rPr>
          <w:sz w:val="24"/>
          <w:szCs w:val="24"/>
        </w:rPr>
        <w:t xml:space="preserve">concessionary </w:t>
      </w:r>
      <w:r w:rsidRPr="00787CBF">
        <w:rPr>
          <w:sz w:val="24"/>
          <w:szCs w:val="24"/>
        </w:rPr>
        <w:t>bus pass ownership and (ii) frequency of use and social isolation and loneliness</w:t>
      </w:r>
      <w:r w:rsidR="00634E78" w:rsidRPr="00787CBF">
        <w:rPr>
          <w:sz w:val="24"/>
          <w:szCs w:val="24"/>
        </w:rPr>
        <w:t>. Cross-sectional models were</w:t>
      </w:r>
      <w:r w:rsidRPr="00787CBF">
        <w:rPr>
          <w:sz w:val="24"/>
          <w:szCs w:val="24"/>
        </w:rPr>
        <w:t xml:space="preserve"> adjust</w:t>
      </w:r>
      <w:r w:rsidR="00634E78" w:rsidRPr="00787CBF">
        <w:rPr>
          <w:sz w:val="24"/>
          <w:szCs w:val="24"/>
        </w:rPr>
        <w:t>ed</w:t>
      </w:r>
      <w:r w:rsidRPr="00787CBF">
        <w:rPr>
          <w:sz w:val="24"/>
          <w:szCs w:val="24"/>
        </w:rPr>
        <w:t xml:space="preserve"> for sociodemographic covariates</w:t>
      </w:r>
      <w:r w:rsidR="00634E78" w:rsidRPr="00787CBF">
        <w:rPr>
          <w:sz w:val="24"/>
          <w:szCs w:val="24"/>
        </w:rPr>
        <w:t xml:space="preserve"> and prospective models </w:t>
      </w:r>
      <w:r w:rsidR="00634E78" w:rsidRPr="00787CBF">
        <w:rPr>
          <w:sz w:val="24"/>
          <w:szCs w:val="24"/>
        </w:rPr>
        <w:lastRenderedPageBreak/>
        <w:t xml:space="preserve">were additionally adjusted for baseline status </w:t>
      </w:r>
      <w:r w:rsidR="007E6B1E" w:rsidRPr="00787CBF">
        <w:rPr>
          <w:sz w:val="24"/>
          <w:szCs w:val="24"/>
        </w:rPr>
        <w:t xml:space="preserve">of </w:t>
      </w:r>
      <w:r w:rsidR="00634E78" w:rsidRPr="00787CBF">
        <w:rPr>
          <w:sz w:val="24"/>
          <w:szCs w:val="24"/>
        </w:rPr>
        <w:t>the outcome variable</w:t>
      </w:r>
      <w:r w:rsidR="007E6B1E" w:rsidRPr="00787CBF">
        <w:rPr>
          <w:sz w:val="24"/>
          <w:szCs w:val="24"/>
        </w:rPr>
        <w:t>s</w:t>
      </w:r>
      <w:r w:rsidRPr="00787CBF">
        <w:rPr>
          <w:sz w:val="24"/>
          <w:szCs w:val="24"/>
        </w:rPr>
        <w:t xml:space="preserve">. </w:t>
      </w:r>
      <w:r w:rsidR="00375C5D" w:rsidRPr="00787CBF">
        <w:rPr>
          <w:sz w:val="24"/>
          <w:szCs w:val="24"/>
        </w:rPr>
        <w:t xml:space="preserve">Results are reported as odds ratios (ORs) with 95% confidence intervals (CIs). </w:t>
      </w:r>
      <w:r w:rsidR="0023323C" w:rsidRPr="00787CBF">
        <w:rPr>
          <w:sz w:val="24"/>
          <w:szCs w:val="24"/>
        </w:rPr>
        <w:t>Further, to also</w:t>
      </w:r>
      <w:r w:rsidRPr="00787CBF">
        <w:rPr>
          <w:sz w:val="24"/>
          <w:szCs w:val="24"/>
        </w:rPr>
        <w:t xml:space="preserve"> explore socio-demographic differences in associations, we tested interactions between bus pass ownership and frequency of use and each of age, sex, marital status and wealth in turn. </w:t>
      </w:r>
      <w:r w:rsidR="0023323C" w:rsidRPr="00787CBF">
        <w:rPr>
          <w:sz w:val="24"/>
          <w:szCs w:val="24"/>
        </w:rPr>
        <w:t>When the interaction effect was statistically significantly different from zero</w:t>
      </w:r>
      <w:r w:rsidRPr="00787CBF">
        <w:rPr>
          <w:sz w:val="24"/>
          <w:szCs w:val="24"/>
        </w:rPr>
        <w:t>, we performed stratified analyses to explore differences in detail.</w:t>
      </w:r>
      <w:r w:rsidR="000C7956" w:rsidRPr="00787CBF">
        <w:rPr>
          <w:sz w:val="24"/>
          <w:szCs w:val="24"/>
        </w:rPr>
        <w:t xml:space="preserve"> A </w:t>
      </w:r>
      <w:r w:rsidR="000C7956" w:rsidRPr="00787CBF">
        <w:rPr>
          <w:i/>
          <w:sz w:val="24"/>
          <w:szCs w:val="24"/>
        </w:rPr>
        <w:t>p</w:t>
      </w:r>
      <w:r w:rsidR="000C7956" w:rsidRPr="00787CBF">
        <w:rPr>
          <w:sz w:val="24"/>
          <w:szCs w:val="24"/>
        </w:rPr>
        <w:t>-value &lt;0.05 was considered statistically significant for all analyses.</w:t>
      </w:r>
    </w:p>
    <w:p w14:paraId="2C3EB316" w14:textId="77777777" w:rsidR="00801651" w:rsidRPr="00787CBF" w:rsidRDefault="00801651" w:rsidP="00787CBF">
      <w:pPr>
        <w:rPr>
          <w:sz w:val="24"/>
          <w:szCs w:val="24"/>
        </w:rPr>
      </w:pPr>
    </w:p>
    <w:p w14:paraId="7C692748" w14:textId="77777777" w:rsidR="00801651" w:rsidRPr="00787CBF" w:rsidRDefault="00801651" w:rsidP="00787CBF">
      <w:pPr>
        <w:pStyle w:val="Heading2"/>
        <w:spacing w:line="360" w:lineRule="auto"/>
        <w:rPr>
          <w:sz w:val="24"/>
          <w:szCs w:val="24"/>
        </w:rPr>
      </w:pPr>
      <w:r w:rsidRPr="00787CBF">
        <w:rPr>
          <w:sz w:val="24"/>
          <w:szCs w:val="24"/>
        </w:rPr>
        <w:t>Results</w:t>
      </w:r>
    </w:p>
    <w:p w14:paraId="6915029E" w14:textId="77777777" w:rsidR="00801651" w:rsidRPr="00787CBF" w:rsidRDefault="00801651" w:rsidP="00787CBF">
      <w:pPr>
        <w:pStyle w:val="Heading3"/>
        <w:spacing w:line="360" w:lineRule="auto"/>
        <w:rPr>
          <w:sz w:val="24"/>
          <w:szCs w:val="24"/>
        </w:rPr>
      </w:pPr>
      <w:r w:rsidRPr="00787CBF">
        <w:rPr>
          <w:sz w:val="24"/>
          <w:szCs w:val="24"/>
        </w:rPr>
        <w:t>Sample characteristics</w:t>
      </w:r>
    </w:p>
    <w:p w14:paraId="66126533" w14:textId="3C80D09A" w:rsidR="00801651" w:rsidRPr="00787CBF" w:rsidRDefault="00801651" w:rsidP="00787CBF">
      <w:pPr>
        <w:rPr>
          <w:color w:val="FF0000"/>
          <w:sz w:val="24"/>
          <w:szCs w:val="24"/>
        </w:rPr>
      </w:pPr>
      <w:r w:rsidRPr="00787CBF">
        <w:rPr>
          <w:sz w:val="24"/>
          <w:szCs w:val="24"/>
        </w:rPr>
        <w:t xml:space="preserve">There were </w:t>
      </w:r>
      <w:r w:rsidR="008147A6" w:rsidRPr="00787CBF">
        <w:rPr>
          <w:sz w:val="24"/>
          <w:szCs w:val="24"/>
        </w:rPr>
        <w:t>4,726</w:t>
      </w:r>
      <w:r w:rsidRPr="00787CBF">
        <w:rPr>
          <w:sz w:val="24"/>
          <w:szCs w:val="24"/>
        </w:rPr>
        <w:t xml:space="preserve"> men and women aged </w:t>
      </w:r>
      <w:r w:rsidRPr="00787CBF">
        <w:rPr>
          <w:rFonts w:cstheme="minorHAnsi"/>
          <w:sz w:val="24"/>
          <w:szCs w:val="24"/>
        </w:rPr>
        <w:t>≥</w:t>
      </w:r>
      <w:r w:rsidRPr="00787CBF">
        <w:rPr>
          <w:sz w:val="24"/>
          <w:szCs w:val="24"/>
        </w:rPr>
        <w:t>62 y</w:t>
      </w:r>
      <w:r w:rsidR="008147A6" w:rsidRPr="00787CBF">
        <w:rPr>
          <w:sz w:val="24"/>
          <w:szCs w:val="24"/>
        </w:rPr>
        <w:t>ears in our sample, of whom 4,054</w:t>
      </w:r>
      <w:r w:rsidRPr="00787CBF">
        <w:rPr>
          <w:sz w:val="24"/>
          <w:szCs w:val="24"/>
        </w:rPr>
        <w:t xml:space="preserve"> (85.</w:t>
      </w:r>
      <w:r w:rsidR="008147A6" w:rsidRPr="00787CBF">
        <w:rPr>
          <w:sz w:val="24"/>
          <w:szCs w:val="24"/>
        </w:rPr>
        <w:t>8</w:t>
      </w:r>
      <w:r w:rsidRPr="00787CBF">
        <w:rPr>
          <w:sz w:val="24"/>
          <w:szCs w:val="24"/>
        </w:rPr>
        <w:t xml:space="preserve">%) reported owning a </w:t>
      </w:r>
      <w:r w:rsidR="00E304B9" w:rsidRPr="00787CBF">
        <w:rPr>
          <w:sz w:val="24"/>
          <w:szCs w:val="24"/>
        </w:rPr>
        <w:t xml:space="preserve">concessionary </w:t>
      </w:r>
      <w:r w:rsidRPr="00787CBF">
        <w:rPr>
          <w:sz w:val="24"/>
          <w:szCs w:val="24"/>
        </w:rPr>
        <w:t xml:space="preserve">bus pass and </w:t>
      </w:r>
      <w:r w:rsidR="008147A6" w:rsidRPr="00787CBF">
        <w:rPr>
          <w:sz w:val="24"/>
          <w:szCs w:val="24"/>
        </w:rPr>
        <w:t>672 (14.2</w:t>
      </w:r>
      <w:r w:rsidRPr="00787CBF">
        <w:rPr>
          <w:sz w:val="24"/>
          <w:szCs w:val="24"/>
        </w:rPr>
        <w:t>%) did not. Of those who had a bus pass, 39.8% reported not having used i</w:t>
      </w:r>
      <w:r w:rsidR="008147A6" w:rsidRPr="00787CBF">
        <w:rPr>
          <w:sz w:val="24"/>
          <w:szCs w:val="24"/>
        </w:rPr>
        <w:t>t at all in the past month, 28.7</w:t>
      </w:r>
      <w:r w:rsidRPr="00787CBF">
        <w:rPr>
          <w:sz w:val="24"/>
          <w:szCs w:val="24"/>
        </w:rPr>
        <w:t>% had used it</w:t>
      </w:r>
      <w:r w:rsidR="008147A6" w:rsidRPr="00787CBF">
        <w:rPr>
          <w:sz w:val="24"/>
          <w:szCs w:val="24"/>
        </w:rPr>
        <w:t xml:space="preserve"> between 1 and 5 times, and 31.5</w:t>
      </w:r>
      <w:r w:rsidRPr="00787CBF">
        <w:rPr>
          <w:sz w:val="24"/>
          <w:szCs w:val="24"/>
        </w:rPr>
        <w:t>% had used it 6 or more times. Sample characteristics in relation to bus pass ownership and frequency of use are shown in Table 1. Participants who owned a bus pass were on average slightly older than those who did not (71.</w:t>
      </w:r>
      <w:r w:rsidR="00024BF3" w:rsidRPr="00787CBF">
        <w:rPr>
          <w:sz w:val="24"/>
          <w:szCs w:val="24"/>
        </w:rPr>
        <w:t>6</w:t>
      </w:r>
      <w:r w:rsidRPr="00787CBF">
        <w:rPr>
          <w:sz w:val="24"/>
          <w:szCs w:val="24"/>
        </w:rPr>
        <w:t xml:space="preserve"> </w:t>
      </w:r>
      <w:r w:rsidR="003120A3" w:rsidRPr="00787CBF">
        <w:rPr>
          <w:sz w:val="24"/>
          <w:szCs w:val="24"/>
        </w:rPr>
        <w:t xml:space="preserve">[SD 6.9] </w:t>
      </w:r>
      <w:r w:rsidRPr="00787CBF">
        <w:rPr>
          <w:sz w:val="24"/>
          <w:szCs w:val="24"/>
        </w:rPr>
        <w:t>v</w:t>
      </w:r>
      <w:r w:rsidR="003120A3" w:rsidRPr="00787CBF">
        <w:rPr>
          <w:sz w:val="24"/>
          <w:szCs w:val="24"/>
        </w:rPr>
        <w:t>s</w:t>
      </w:r>
      <w:r w:rsidRPr="00787CBF">
        <w:rPr>
          <w:sz w:val="24"/>
          <w:szCs w:val="24"/>
        </w:rPr>
        <w:t>. 70.4</w:t>
      </w:r>
      <w:r w:rsidR="00024BF3" w:rsidRPr="00787CBF">
        <w:rPr>
          <w:sz w:val="24"/>
          <w:szCs w:val="24"/>
        </w:rPr>
        <w:t xml:space="preserve"> [7.2</w:t>
      </w:r>
      <w:r w:rsidR="003120A3" w:rsidRPr="00787CBF">
        <w:rPr>
          <w:sz w:val="24"/>
          <w:szCs w:val="24"/>
        </w:rPr>
        <w:t>]</w:t>
      </w:r>
      <w:r w:rsidRPr="00787CBF">
        <w:rPr>
          <w:sz w:val="24"/>
          <w:szCs w:val="24"/>
        </w:rPr>
        <w:t xml:space="preserve"> years), and a higher proportion were female </w:t>
      </w:r>
      <w:r w:rsidR="00024BF3" w:rsidRPr="00787CBF">
        <w:rPr>
          <w:sz w:val="24"/>
          <w:szCs w:val="24"/>
        </w:rPr>
        <w:t>(</w:t>
      </w:r>
      <w:r w:rsidR="00024BF3" w:rsidRPr="00787CBF">
        <w:rPr>
          <w:i/>
          <w:sz w:val="24"/>
          <w:szCs w:val="24"/>
        </w:rPr>
        <w:t>p</w:t>
      </w:r>
      <w:r w:rsidR="00024BF3" w:rsidRPr="00787CBF">
        <w:rPr>
          <w:sz w:val="24"/>
          <w:szCs w:val="24"/>
        </w:rPr>
        <w:t>&lt;0.001), married (</w:t>
      </w:r>
      <w:r w:rsidR="00024BF3" w:rsidRPr="00787CBF">
        <w:rPr>
          <w:i/>
          <w:sz w:val="24"/>
          <w:szCs w:val="24"/>
        </w:rPr>
        <w:t>p</w:t>
      </w:r>
      <w:r w:rsidR="00024BF3" w:rsidRPr="00787CBF">
        <w:rPr>
          <w:sz w:val="24"/>
          <w:szCs w:val="24"/>
        </w:rPr>
        <w:t xml:space="preserve">=0.047) </w:t>
      </w:r>
      <w:r w:rsidRPr="00787CBF">
        <w:rPr>
          <w:sz w:val="24"/>
          <w:szCs w:val="24"/>
        </w:rPr>
        <w:t>and from the middle and second-lowest quintiles of wealth (</w:t>
      </w:r>
      <w:r w:rsidRPr="00787CBF">
        <w:rPr>
          <w:i/>
          <w:sz w:val="24"/>
          <w:szCs w:val="24"/>
        </w:rPr>
        <w:t>p</w:t>
      </w:r>
      <w:r w:rsidRPr="00787CBF">
        <w:rPr>
          <w:sz w:val="24"/>
          <w:szCs w:val="24"/>
        </w:rPr>
        <w:t xml:space="preserve">&lt;0.001). Among participants who owned a bus pass, those who used it more </w:t>
      </w:r>
      <w:r w:rsidR="006B62AE" w:rsidRPr="00787CBF">
        <w:rPr>
          <w:sz w:val="24"/>
          <w:szCs w:val="24"/>
        </w:rPr>
        <w:t>frequently tended to be female, unmarried</w:t>
      </w:r>
      <w:r w:rsidRPr="00787CBF">
        <w:rPr>
          <w:sz w:val="24"/>
          <w:szCs w:val="24"/>
        </w:rPr>
        <w:t xml:space="preserve"> and from the lowest two quintiles of wealth (</w:t>
      </w:r>
      <w:r w:rsidRPr="00787CBF">
        <w:rPr>
          <w:i/>
          <w:sz w:val="24"/>
          <w:szCs w:val="24"/>
        </w:rPr>
        <w:t>p</w:t>
      </w:r>
      <w:r w:rsidRPr="00787CBF">
        <w:rPr>
          <w:sz w:val="24"/>
          <w:szCs w:val="24"/>
        </w:rPr>
        <w:t>&lt;0.001</w:t>
      </w:r>
      <w:r w:rsidR="00024BF3" w:rsidRPr="00787CBF">
        <w:rPr>
          <w:sz w:val="24"/>
          <w:szCs w:val="24"/>
        </w:rPr>
        <w:t xml:space="preserve"> for all comparisons</w:t>
      </w:r>
      <w:r w:rsidRPr="00787CBF">
        <w:rPr>
          <w:sz w:val="24"/>
          <w:szCs w:val="24"/>
        </w:rPr>
        <w:t>). There was a u-shaped association between age and frequency of use (</w:t>
      </w:r>
      <w:r w:rsidRPr="00787CBF">
        <w:rPr>
          <w:i/>
          <w:sz w:val="24"/>
          <w:szCs w:val="24"/>
        </w:rPr>
        <w:t>p</w:t>
      </w:r>
      <w:r w:rsidRPr="00787CBF">
        <w:rPr>
          <w:sz w:val="24"/>
          <w:szCs w:val="24"/>
        </w:rPr>
        <w:t>&lt;0.001), with a higher mean age among never-users (72.1 years) and frequent (</w:t>
      </w:r>
      <w:r w:rsidRPr="00787CBF">
        <w:rPr>
          <w:rFonts w:cstheme="minorHAnsi"/>
          <w:sz w:val="24"/>
          <w:szCs w:val="24"/>
        </w:rPr>
        <w:t>≥</w:t>
      </w:r>
      <w:r w:rsidRPr="00787CBF">
        <w:rPr>
          <w:sz w:val="24"/>
          <w:szCs w:val="24"/>
        </w:rPr>
        <w:t>6 time</w:t>
      </w:r>
      <w:r w:rsidR="00024BF3" w:rsidRPr="00787CBF">
        <w:rPr>
          <w:sz w:val="24"/>
          <w:szCs w:val="24"/>
        </w:rPr>
        <w:t>s in the past month) users (71.6</w:t>
      </w:r>
      <w:r w:rsidRPr="00787CBF">
        <w:rPr>
          <w:sz w:val="24"/>
          <w:szCs w:val="24"/>
        </w:rPr>
        <w:t xml:space="preserve"> years) than among moderate (1-5 times) users (70.</w:t>
      </w:r>
      <w:r w:rsidR="00024BF3" w:rsidRPr="00787CBF">
        <w:rPr>
          <w:sz w:val="24"/>
          <w:szCs w:val="24"/>
        </w:rPr>
        <w:t>8</w:t>
      </w:r>
      <w:r w:rsidRPr="00787CBF">
        <w:rPr>
          <w:sz w:val="24"/>
          <w:szCs w:val="24"/>
        </w:rPr>
        <w:t xml:space="preserve"> years).</w:t>
      </w:r>
    </w:p>
    <w:p w14:paraId="6AC154C1" w14:textId="77777777" w:rsidR="00801651" w:rsidRPr="00787CBF" w:rsidRDefault="00801651" w:rsidP="00787CBF">
      <w:pPr>
        <w:pStyle w:val="Heading3"/>
        <w:spacing w:line="360" w:lineRule="auto"/>
        <w:rPr>
          <w:sz w:val="24"/>
          <w:szCs w:val="24"/>
        </w:rPr>
      </w:pPr>
      <w:r w:rsidRPr="00787CBF">
        <w:rPr>
          <w:sz w:val="24"/>
          <w:szCs w:val="24"/>
        </w:rPr>
        <w:t>Associations with social isolation and loneliness</w:t>
      </w:r>
    </w:p>
    <w:p w14:paraId="15DD5A4A" w14:textId="77777777" w:rsidR="00801651" w:rsidRPr="00787CBF" w:rsidRDefault="00801651" w:rsidP="00787CBF">
      <w:pPr>
        <w:rPr>
          <w:rFonts w:eastAsiaTheme="majorEastAsia"/>
          <w:sz w:val="24"/>
          <w:szCs w:val="24"/>
        </w:rPr>
      </w:pPr>
      <w:r w:rsidRPr="00787CBF">
        <w:rPr>
          <w:rFonts w:eastAsiaTheme="majorEastAsia"/>
          <w:sz w:val="24"/>
          <w:szCs w:val="24"/>
        </w:rPr>
        <w:t>Associations between bus pass ownership and frequency of bus pass use and social isolation and loneliness are shown in Table 2.</w:t>
      </w:r>
    </w:p>
    <w:p w14:paraId="67DD8B1E" w14:textId="02705640" w:rsidR="00801651" w:rsidRPr="00787CBF" w:rsidRDefault="00801651" w:rsidP="00787CBF">
      <w:pPr>
        <w:rPr>
          <w:rFonts w:eastAsiaTheme="majorEastAsia"/>
          <w:sz w:val="24"/>
          <w:szCs w:val="24"/>
        </w:rPr>
      </w:pPr>
      <w:r w:rsidRPr="00787CBF">
        <w:rPr>
          <w:rFonts w:eastAsiaTheme="majorEastAsia"/>
          <w:sz w:val="24"/>
          <w:szCs w:val="24"/>
        </w:rPr>
        <w:t xml:space="preserve">Cross-sectionally, participants who had a </w:t>
      </w:r>
      <w:r w:rsidR="000E70C3" w:rsidRPr="00787CBF">
        <w:rPr>
          <w:rFonts w:eastAsiaTheme="majorEastAsia"/>
          <w:sz w:val="24"/>
          <w:szCs w:val="24"/>
        </w:rPr>
        <w:t xml:space="preserve">concessionary </w:t>
      </w:r>
      <w:r w:rsidRPr="00787CBF">
        <w:rPr>
          <w:rFonts w:eastAsiaTheme="majorEastAsia"/>
          <w:sz w:val="24"/>
          <w:szCs w:val="24"/>
        </w:rPr>
        <w:t xml:space="preserve">bus pass had </w:t>
      </w:r>
      <w:r w:rsidR="005121A2" w:rsidRPr="00787CBF">
        <w:rPr>
          <w:rFonts w:eastAsiaTheme="majorEastAsia"/>
          <w:sz w:val="24"/>
          <w:szCs w:val="24"/>
        </w:rPr>
        <w:t>32</w:t>
      </w:r>
      <w:r w:rsidRPr="00787CBF">
        <w:rPr>
          <w:rFonts w:eastAsiaTheme="majorEastAsia"/>
          <w:sz w:val="24"/>
          <w:szCs w:val="24"/>
        </w:rPr>
        <w:t>% lower odds of being socially isolated (OR=0.</w:t>
      </w:r>
      <w:r w:rsidR="005121A2" w:rsidRPr="00787CBF">
        <w:rPr>
          <w:rFonts w:eastAsiaTheme="majorEastAsia"/>
          <w:sz w:val="24"/>
          <w:szCs w:val="24"/>
        </w:rPr>
        <w:t>68</w:t>
      </w:r>
      <w:r w:rsidRPr="00787CBF">
        <w:rPr>
          <w:rFonts w:eastAsiaTheme="majorEastAsia"/>
          <w:sz w:val="24"/>
          <w:szCs w:val="24"/>
        </w:rPr>
        <w:t>, 95% CI 0.5</w:t>
      </w:r>
      <w:r w:rsidR="005121A2" w:rsidRPr="00787CBF">
        <w:rPr>
          <w:rFonts w:eastAsiaTheme="majorEastAsia"/>
          <w:sz w:val="24"/>
          <w:szCs w:val="24"/>
        </w:rPr>
        <w:t>5</w:t>
      </w:r>
      <w:r w:rsidRPr="00787CBF">
        <w:rPr>
          <w:rFonts w:eastAsiaTheme="majorEastAsia"/>
          <w:sz w:val="24"/>
          <w:szCs w:val="24"/>
        </w:rPr>
        <w:t>-0.</w:t>
      </w:r>
      <w:r w:rsidR="005121A2" w:rsidRPr="00787CBF">
        <w:rPr>
          <w:rFonts w:eastAsiaTheme="majorEastAsia"/>
          <w:sz w:val="24"/>
          <w:szCs w:val="24"/>
        </w:rPr>
        <w:t>84</w:t>
      </w:r>
      <w:r w:rsidRPr="00787CBF">
        <w:rPr>
          <w:rFonts w:eastAsiaTheme="majorEastAsia"/>
          <w:sz w:val="24"/>
          <w:szCs w:val="24"/>
        </w:rPr>
        <w:t xml:space="preserve">, </w:t>
      </w:r>
      <w:r w:rsidRPr="00787CBF">
        <w:rPr>
          <w:rFonts w:eastAsiaTheme="majorEastAsia"/>
          <w:i/>
          <w:sz w:val="24"/>
          <w:szCs w:val="24"/>
        </w:rPr>
        <w:t>p</w:t>
      </w:r>
      <w:r w:rsidR="005121A2" w:rsidRPr="00787CBF">
        <w:rPr>
          <w:rFonts w:eastAsiaTheme="majorEastAsia"/>
          <w:sz w:val="24"/>
          <w:szCs w:val="24"/>
        </w:rPr>
        <w:t>&lt;</w:t>
      </w:r>
      <w:r w:rsidRPr="00787CBF">
        <w:rPr>
          <w:rFonts w:eastAsiaTheme="majorEastAsia"/>
          <w:sz w:val="24"/>
          <w:szCs w:val="24"/>
        </w:rPr>
        <w:t>0.00</w:t>
      </w:r>
      <w:r w:rsidR="005121A2" w:rsidRPr="00787CBF">
        <w:rPr>
          <w:rFonts w:eastAsiaTheme="majorEastAsia"/>
          <w:sz w:val="24"/>
          <w:szCs w:val="24"/>
        </w:rPr>
        <w:t>1</w:t>
      </w:r>
      <w:r w:rsidRPr="00787CBF">
        <w:rPr>
          <w:rFonts w:eastAsiaTheme="majorEastAsia"/>
          <w:sz w:val="24"/>
          <w:szCs w:val="24"/>
        </w:rPr>
        <w:t>) and 27% lower odds of being lonely (OR=0.73, 95% CI 0.5</w:t>
      </w:r>
      <w:r w:rsidR="005121A2" w:rsidRPr="00787CBF">
        <w:rPr>
          <w:rFonts w:eastAsiaTheme="majorEastAsia"/>
          <w:sz w:val="24"/>
          <w:szCs w:val="24"/>
        </w:rPr>
        <w:t>8</w:t>
      </w:r>
      <w:r w:rsidRPr="00787CBF">
        <w:rPr>
          <w:rFonts w:eastAsiaTheme="majorEastAsia"/>
          <w:sz w:val="24"/>
          <w:szCs w:val="24"/>
        </w:rPr>
        <w:t xml:space="preserve">-0.91, </w:t>
      </w:r>
      <w:r w:rsidRPr="00787CBF">
        <w:rPr>
          <w:rFonts w:eastAsiaTheme="majorEastAsia"/>
          <w:i/>
          <w:sz w:val="24"/>
          <w:szCs w:val="24"/>
        </w:rPr>
        <w:t>p</w:t>
      </w:r>
      <w:r w:rsidRPr="00787CBF">
        <w:rPr>
          <w:rFonts w:eastAsiaTheme="majorEastAsia"/>
          <w:sz w:val="24"/>
          <w:szCs w:val="24"/>
        </w:rPr>
        <w:t>=0.00</w:t>
      </w:r>
      <w:r w:rsidR="005121A2" w:rsidRPr="00787CBF">
        <w:rPr>
          <w:rFonts w:eastAsiaTheme="majorEastAsia"/>
          <w:sz w:val="24"/>
          <w:szCs w:val="24"/>
        </w:rPr>
        <w:t>6</w:t>
      </w:r>
      <w:r w:rsidRPr="00787CBF">
        <w:rPr>
          <w:rFonts w:eastAsiaTheme="majorEastAsia"/>
          <w:sz w:val="24"/>
          <w:szCs w:val="24"/>
        </w:rPr>
        <w:t xml:space="preserve">) than those who did not have a bus pass, after adjustment </w:t>
      </w:r>
      <w:r w:rsidRPr="00787CBF">
        <w:rPr>
          <w:rFonts w:eastAsiaTheme="majorEastAsia" w:cstheme="minorHAnsi"/>
          <w:sz w:val="24"/>
          <w:szCs w:val="24"/>
        </w:rPr>
        <w:t>for age, sex, marital status and wealth</w:t>
      </w:r>
      <w:r w:rsidR="00466785" w:rsidRPr="00787CBF">
        <w:rPr>
          <w:rFonts w:eastAsiaTheme="majorEastAsia" w:cstheme="minorHAnsi"/>
          <w:sz w:val="24"/>
          <w:szCs w:val="24"/>
        </w:rPr>
        <w:t xml:space="preserve"> (Figure 1)</w:t>
      </w:r>
      <w:r w:rsidRPr="00787CBF">
        <w:rPr>
          <w:rFonts w:eastAsiaTheme="majorEastAsia"/>
          <w:sz w:val="24"/>
          <w:szCs w:val="24"/>
        </w:rPr>
        <w:t xml:space="preserve">. Among those who had a </w:t>
      </w:r>
      <w:r w:rsidR="000E70C3" w:rsidRPr="00787CBF">
        <w:rPr>
          <w:rFonts w:eastAsiaTheme="majorEastAsia"/>
          <w:sz w:val="24"/>
          <w:szCs w:val="24"/>
        </w:rPr>
        <w:t xml:space="preserve">concessionary </w:t>
      </w:r>
      <w:r w:rsidRPr="00787CBF">
        <w:rPr>
          <w:rFonts w:eastAsiaTheme="majorEastAsia"/>
          <w:sz w:val="24"/>
          <w:szCs w:val="24"/>
        </w:rPr>
        <w:t>bus pass, participants who had used it</w:t>
      </w:r>
      <w:r w:rsidR="005121A2" w:rsidRPr="00787CBF">
        <w:rPr>
          <w:rFonts w:eastAsiaTheme="majorEastAsia"/>
          <w:sz w:val="24"/>
          <w:szCs w:val="24"/>
        </w:rPr>
        <w:t xml:space="preserve"> 1-5 times in the past month had 25% lower odds of being socially isolated (OR=0.75, 95% CI 0.61-0.93, </w:t>
      </w:r>
      <w:r w:rsidR="005121A2" w:rsidRPr="00787CBF">
        <w:rPr>
          <w:rFonts w:eastAsiaTheme="majorEastAsia"/>
          <w:i/>
          <w:sz w:val="24"/>
          <w:szCs w:val="24"/>
        </w:rPr>
        <w:t>p</w:t>
      </w:r>
      <w:r w:rsidR="005121A2" w:rsidRPr="00787CBF">
        <w:rPr>
          <w:rFonts w:eastAsiaTheme="majorEastAsia"/>
          <w:sz w:val="24"/>
          <w:szCs w:val="24"/>
        </w:rPr>
        <w:t>=0.007)</w:t>
      </w:r>
      <w:r w:rsidRPr="00787CBF">
        <w:rPr>
          <w:rFonts w:eastAsiaTheme="majorEastAsia"/>
          <w:sz w:val="24"/>
          <w:szCs w:val="24"/>
        </w:rPr>
        <w:t xml:space="preserve"> </w:t>
      </w:r>
      <w:r w:rsidR="00D61DFC" w:rsidRPr="00787CBF">
        <w:rPr>
          <w:rFonts w:eastAsiaTheme="majorEastAsia"/>
          <w:sz w:val="24"/>
          <w:szCs w:val="24"/>
        </w:rPr>
        <w:t xml:space="preserve">and those who had used it </w:t>
      </w:r>
      <w:r w:rsidRPr="00787CBF">
        <w:rPr>
          <w:rFonts w:eastAsiaTheme="majorEastAsia"/>
          <w:sz w:val="24"/>
          <w:szCs w:val="24"/>
        </w:rPr>
        <w:t>6 or mor</w:t>
      </w:r>
      <w:r w:rsidR="005121A2" w:rsidRPr="00787CBF">
        <w:rPr>
          <w:rFonts w:eastAsiaTheme="majorEastAsia"/>
          <w:sz w:val="24"/>
          <w:szCs w:val="24"/>
        </w:rPr>
        <w:t>e times had 27</w:t>
      </w:r>
      <w:r w:rsidRPr="00787CBF">
        <w:rPr>
          <w:rFonts w:eastAsiaTheme="majorEastAsia"/>
          <w:sz w:val="24"/>
          <w:szCs w:val="24"/>
        </w:rPr>
        <w:t xml:space="preserve">% lower odds of being socially isolated </w:t>
      </w:r>
      <w:r w:rsidR="00D61DFC" w:rsidRPr="00787CBF">
        <w:rPr>
          <w:rFonts w:eastAsiaTheme="majorEastAsia"/>
          <w:sz w:val="24"/>
          <w:szCs w:val="24"/>
        </w:rPr>
        <w:t xml:space="preserve">(OR=0.73, 95% CI 0.60-0.89, </w:t>
      </w:r>
      <w:r w:rsidR="00D61DFC" w:rsidRPr="00787CBF">
        <w:rPr>
          <w:rFonts w:eastAsiaTheme="majorEastAsia"/>
          <w:i/>
          <w:sz w:val="24"/>
          <w:szCs w:val="24"/>
        </w:rPr>
        <w:t>p</w:t>
      </w:r>
      <w:r w:rsidR="00D61DFC" w:rsidRPr="00787CBF">
        <w:rPr>
          <w:rFonts w:eastAsiaTheme="majorEastAsia"/>
          <w:sz w:val="24"/>
          <w:szCs w:val="24"/>
        </w:rPr>
        <w:t xml:space="preserve">=0.002) </w:t>
      </w:r>
      <w:r w:rsidRPr="00787CBF">
        <w:rPr>
          <w:rFonts w:eastAsiaTheme="majorEastAsia"/>
          <w:sz w:val="24"/>
          <w:szCs w:val="24"/>
        </w:rPr>
        <w:t>than those who had not used it at all. No</w:t>
      </w:r>
      <w:r w:rsidR="0023323C" w:rsidRPr="00787CBF">
        <w:rPr>
          <w:rFonts w:eastAsiaTheme="majorEastAsia"/>
          <w:sz w:val="24"/>
          <w:szCs w:val="24"/>
        </w:rPr>
        <w:t xml:space="preserve"> statistically</w:t>
      </w:r>
      <w:r w:rsidRPr="00787CBF">
        <w:rPr>
          <w:rFonts w:eastAsiaTheme="majorEastAsia"/>
          <w:sz w:val="24"/>
          <w:szCs w:val="24"/>
        </w:rPr>
        <w:t xml:space="preserve"> significant association was observed between frequency of bus pass use and loneliness.</w:t>
      </w:r>
    </w:p>
    <w:p w14:paraId="392EED9E" w14:textId="071F2F21" w:rsidR="00801651" w:rsidRPr="00787CBF" w:rsidRDefault="00801651" w:rsidP="00787CBF">
      <w:pPr>
        <w:rPr>
          <w:rFonts w:eastAsiaTheme="majorEastAsia"/>
          <w:sz w:val="24"/>
          <w:szCs w:val="24"/>
        </w:rPr>
      </w:pPr>
      <w:r w:rsidRPr="00787CBF">
        <w:rPr>
          <w:rFonts w:eastAsiaTheme="majorEastAsia"/>
          <w:sz w:val="24"/>
          <w:szCs w:val="24"/>
        </w:rPr>
        <w:t xml:space="preserve">Follow-up data </w:t>
      </w:r>
      <w:r w:rsidR="00FA4C35" w:rsidRPr="00787CBF">
        <w:rPr>
          <w:rFonts w:eastAsiaTheme="majorEastAsia"/>
          <w:sz w:val="24"/>
          <w:szCs w:val="24"/>
        </w:rPr>
        <w:t xml:space="preserve">on at least one outcome </w:t>
      </w:r>
      <w:r w:rsidRPr="00787CBF">
        <w:rPr>
          <w:rFonts w:eastAsiaTheme="majorEastAsia"/>
          <w:sz w:val="24"/>
          <w:szCs w:val="24"/>
        </w:rPr>
        <w:t>collected four years after the baseline assessment were available for 72.3% of participants. Participants lost to follow-up were significantly older (</w:t>
      </w:r>
      <w:r w:rsidR="00AE133B" w:rsidRPr="00787CBF">
        <w:rPr>
          <w:rFonts w:eastAsiaTheme="majorEastAsia"/>
          <w:sz w:val="24"/>
          <w:szCs w:val="24"/>
        </w:rPr>
        <w:t>74</w:t>
      </w:r>
      <w:r w:rsidR="004655F1" w:rsidRPr="00787CBF">
        <w:rPr>
          <w:rFonts w:eastAsiaTheme="majorEastAsia"/>
          <w:sz w:val="24"/>
          <w:szCs w:val="24"/>
        </w:rPr>
        <w:t>.</w:t>
      </w:r>
      <w:r w:rsidR="00AE133B" w:rsidRPr="00787CBF">
        <w:rPr>
          <w:rFonts w:eastAsiaTheme="majorEastAsia"/>
          <w:sz w:val="24"/>
          <w:szCs w:val="24"/>
        </w:rPr>
        <w:t>3</w:t>
      </w:r>
      <w:r w:rsidR="004655F1" w:rsidRPr="00787CBF">
        <w:rPr>
          <w:rFonts w:eastAsiaTheme="majorEastAsia"/>
          <w:sz w:val="24"/>
          <w:szCs w:val="24"/>
        </w:rPr>
        <w:t xml:space="preserve"> [SD 7.</w:t>
      </w:r>
      <w:r w:rsidR="00AE133B" w:rsidRPr="00787CBF">
        <w:rPr>
          <w:rFonts w:eastAsiaTheme="majorEastAsia"/>
          <w:sz w:val="24"/>
          <w:szCs w:val="24"/>
        </w:rPr>
        <w:t>8</w:t>
      </w:r>
      <w:r w:rsidR="004655F1" w:rsidRPr="00787CBF">
        <w:rPr>
          <w:rFonts w:eastAsiaTheme="majorEastAsia"/>
          <w:sz w:val="24"/>
          <w:szCs w:val="24"/>
        </w:rPr>
        <w:t>] vs. 70.</w:t>
      </w:r>
      <w:r w:rsidR="00AE133B" w:rsidRPr="00787CBF">
        <w:rPr>
          <w:rFonts w:eastAsiaTheme="majorEastAsia"/>
          <w:sz w:val="24"/>
          <w:szCs w:val="24"/>
        </w:rPr>
        <w:t>4 [6.5</w:t>
      </w:r>
      <w:r w:rsidR="004655F1" w:rsidRPr="00787CBF">
        <w:rPr>
          <w:rFonts w:eastAsiaTheme="majorEastAsia"/>
          <w:sz w:val="24"/>
          <w:szCs w:val="24"/>
        </w:rPr>
        <w:t xml:space="preserve">] years, </w:t>
      </w:r>
      <w:r w:rsidRPr="00787CBF">
        <w:rPr>
          <w:rFonts w:eastAsiaTheme="majorEastAsia"/>
          <w:i/>
          <w:sz w:val="24"/>
          <w:szCs w:val="24"/>
        </w:rPr>
        <w:t>p</w:t>
      </w:r>
      <w:r w:rsidRPr="00787CBF">
        <w:rPr>
          <w:rFonts w:eastAsiaTheme="majorEastAsia"/>
          <w:sz w:val="24"/>
          <w:szCs w:val="24"/>
        </w:rPr>
        <w:t>&lt;0.001), less wealthy (</w:t>
      </w:r>
      <w:r w:rsidR="00AE133B" w:rsidRPr="00787CBF">
        <w:rPr>
          <w:rFonts w:eastAsiaTheme="majorEastAsia"/>
          <w:sz w:val="24"/>
          <w:szCs w:val="24"/>
        </w:rPr>
        <w:t>43.0</w:t>
      </w:r>
      <w:r w:rsidR="004655F1" w:rsidRPr="00787CBF">
        <w:rPr>
          <w:rFonts w:eastAsiaTheme="majorEastAsia"/>
          <w:sz w:val="24"/>
          <w:szCs w:val="24"/>
        </w:rPr>
        <w:t xml:space="preserve">% vs. </w:t>
      </w:r>
      <w:r w:rsidR="00AE133B" w:rsidRPr="00787CBF">
        <w:rPr>
          <w:rFonts w:eastAsiaTheme="majorEastAsia"/>
          <w:sz w:val="24"/>
          <w:szCs w:val="24"/>
        </w:rPr>
        <w:t>29.8</w:t>
      </w:r>
      <w:r w:rsidR="004655F1" w:rsidRPr="00787CBF">
        <w:rPr>
          <w:rFonts w:eastAsiaTheme="majorEastAsia"/>
          <w:sz w:val="24"/>
          <w:szCs w:val="24"/>
        </w:rPr>
        <w:t>% in the two</w:t>
      </w:r>
      <w:r w:rsidR="00C22D85" w:rsidRPr="00787CBF">
        <w:rPr>
          <w:rFonts w:eastAsiaTheme="majorEastAsia"/>
          <w:sz w:val="24"/>
          <w:szCs w:val="24"/>
        </w:rPr>
        <w:t xml:space="preserve"> poorest</w:t>
      </w:r>
      <w:r w:rsidR="004655F1" w:rsidRPr="00787CBF">
        <w:rPr>
          <w:rFonts w:eastAsiaTheme="majorEastAsia"/>
          <w:sz w:val="24"/>
          <w:szCs w:val="24"/>
        </w:rPr>
        <w:t xml:space="preserve"> quintiles, </w:t>
      </w:r>
      <w:r w:rsidRPr="00787CBF">
        <w:rPr>
          <w:rFonts w:eastAsiaTheme="majorEastAsia"/>
          <w:i/>
          <w:sz w:val="24"/>
          <w:szCs w:val="24"/>
        </w:rPr>
        <w:t>p</w:t>
      </w:r>
      <w:r w:rsidRPr="00787CBF">
        <w:rPr>
          <w:rFonts w:eastAsiaTheme="majorEastAsia"/>
          <w:sz w:val="24"/>
          <w:szCs w:val="24"/>
        </w:rPr>
        <w:t>&lt;0.001) and less likely to be married (</w:t>
      </w:r>
      <w:r w:rsidR="00AE133B" w:rsidRPr="00787CBF">
        <w:rPr>
          <w:rFonts w:eastAsiaTheme="majorEastAsia"/>
          <w:sz w:val="24"/>
          <w:szCs w:val="24"/>
        </w:rPr>
        <w:t>60.6</w:t>
      </w:r>
      <w:r w:rsidR="004655F1" w:rsidRPr="00787CBF">
        <w:rPr>
          <w:rFonts w:eastAsiaTheme="majorEastAsia"/>
          <w:sz w:val="24"/>
          <w:szCs w:val="24"/>
        </w:rPr>
        <w:t xml:space="preserve">% vs. 69.2%, </w:t>
      </w:r>
      <w:r w:rsidRPr="00787CBF">
        <w:rPr>
          <w:rFonts w:eastAsiaTheme="majorEastAsia"/>
          <w:i/>
          <w:sz w:val="24"/>
          <w:szCs w:val="24"/>
        </w:rPr>
        <w:t>p</w:t>
      </w:r>
      <w:r w:rsidRPr="00787CBF">
        <w:rPr>
          <w:rFonts w:eastAsiaTheme="majorEastAsia"/>
          <w:sz w:val="24"/>
          <w:szCs w:val="24"/>
        </w:rPr>
        <w:t>&lt;0.001) than those who participated in the follow-up survey, although there was no significant difference by sex (</w:t>
      </w:r>
      <w:r w:rsidRPr="00787CBF">
        <w:rPr>
          <w:rFonts w:eastAsiaTheme="majorEastAsia"/>
          <w:i/>
          <w:sz w:val="24"/>
          <w:szCs w:val="24"/>
        </w:rPr>
        <w:t>p</w:t>
      </w:r>
      <w:r w:rsidRPr="00787CBF">
        <w:rPr>
          <w:rFonts w:eastAsiaTheme="majorEastAsia"/>
          <w:sz w:val="24"/>
          <w:szCs w:val="24"/>
        </w:rPr>
        <w:t>=0.</w:t>
      </w:r>
      <w:r w:rsidR="00AE133B" w:rsidRPr="00787CBF">
        <w:rPr>
          <w:rFonts w:eastAsiaTheme="majorEastAsia"/>
          <w:sz w:val="24"/>
          <w:szCs w:val="24"/>
        </w:rPr>
        <w:t>948</w:t>
      </w:r>
      <w:r w:rsidRPr="00787CBF">
        <w:rPr>
          <w:rFonts w:eastAsiaTheme="majorEastAsia"/>
          <w:sz w:val="24"/>
          <w:szCs w:val="24"/>
        </w:rPr>
        <w:t>). They were also significantly more likely to be socially isolated (</w:t>
      </w:r>
      <w:r w:rsidR="00AE133B" w:rsidRPr="00787CBF">
        <w:rPr>
          <w:rFonts w:eastAsiaTheme="majorEastAsia"/>
          <w:sz w:val="24"/>
          <w:szCs w:val="24"/>
        </w:rPr>
        <w:t>39.2</w:t>
      </w:r>
      <w:r w:rsidR="00F21926" w:rsidRPr="00787CBF">
        <w:rPr>
          <w:rFonts w:eastAsiaTheme="majorEastAsia"/>
          <w:sz w:val="24"/>
          <w:szCs w:val="24"/>
        </w:rPr>
        <w:t xml:space="preserve">% vs. </w:t>
      </w:r>
      <w:r w:rsidR="00AE133B" w:rsidRPr="00787CBF">
        <w:rPr>
          <w:rFonts w:eastAsiaTheme="majorEastAsia"/>
          <w:sz w:val="24"/>
          <w:szCs w:val="24"/>
        </w:rPr>
        <w:t>27</w:t>
      </w:r>
      <w:r w:rsidR="00F21926" w:rsidRPr="00787CBF">
        <w:rPr>
          <w:rFonts w:eastAsiaTheme="majorEastAsia"/>
          <w:sz w:val="24"/>
          <w:szCs w:val="24"/>
        </w:rPr>
        <w:t xml:space="preserve">.5%, </w:t>
      </w:r>
      <w:r w:rsidRPr="00787CBF">
        <w:rPr>
          <w:rFonts w:eastAsiaTheme="majorEastAsia"/>
          <w:i/>
          <w:sz w:val="24"/>
          <w:szCs w:val="24"/>
        </w:rPr>
        <w:t>p</w:t>
      </w:r>
      <w:r w:rsidRPr="00787CBF">
        <w:rPr>
          <w:rFonts w:eastAsiaTheme="majorEastAsia"/>
          <w:sz w:val="24"/>
          <w:szCs w:val="24"/>
        </w:rPr>
        <w:t>&lt;0.001) and lonely (</w:t>
      </w:r>
      <w:r w:rsidR="00AE133B" w:rsidRPr="00787CBF">
        <w:rPr>
          <w:rFonts w:eastAsiaTheme="majorEastAsia"/>
          <w:sz w:val="24"/>
          <w:szCs w:val="24"/>
        </w:rPr>
        <w:t>23.3</w:t>
      </w:r>
      <w:r w:rsidR="00F21926" w:rsidRPr="00787CBF">
        <w:rPr>
          <w:rFonts w:eastAsiaTheme="majorEastAsia"/>
          <w:sz w:val="24"/>
          <w:szCs w:val="24"/>
        </w:rPr>
        <w:t xml:space="preserve">% vs. </w:t>
      </w:r>
      <w:r w:rsidR="00AE133B" w:rsidRPr="00787CBF">
        <w:rPr>
          <w:rFonts w:eastAsiaTheme="majorEastAsia"/>
          <w:sz w:val="24"/>
          <w:szCs w:val="24"/>
        </w:rPr>
        <w:t>18.9</w:t>
      </w:r>
      <w:r w:rsidR="00F21926" w:rsidRPr="00787CBF">
        <w:rPr>
          <w:rFonts w:eastAsiaTheme="majorEastAsia"/>
          <w:sz w:val="24"/>
          <w:szCs w:val="24"/>
        </w:rPr>
        <w:t xml:space="preserve">%, </w:t>
      </w:r>
      <w:r w:rsidRPr="00787CBF">
        <w:rPr>
          <w:rFonts w:eastAsiaTheme="majorEastAsia"/>
          <w:i/>
          <w:sz w:val="24"/>
          <w:szCs w:val="24"/>
        </w:rPr>
        <w:t>p</w:t>
      </w:r>
      <w:r w:rsidRPr="00787CBF">
        <w:rPr>
          <w:rFonts w:eastAsiaTheme="majorEastAsia"/>
          <w:sz w:val="24"/>
          <w:szCs w:val="24"/>
        </w:rPr>
        <w:t>&lt;0.001) at baseline.</w:t>
      </w:r>
    </w:p>
    <w:p w14:paraId="585E9991" w14:textId="08249E4B" w:rsidR="00801651" w:rsidRPr="00787CBF" w:rsidRDefault="00801651" w:rsidP="00787CBF">
      <w:pPr>
        <w:spacing w:before="240"/>
        <w:rPr>
          <w:rFonts w:eastAsiaTheme="majorEastAsia"/>
          <w:color w:val="FF0000"/>
          <w:sz w:val="24"/>
          <w:szCs w:val="24"/>
        </w:rPr>
      </w:pPr>
      <w:r w:rsidRPr="00787CBF">
        <w:rPr>
          <w:rFonts w:eastAsiaTheme="majorEastAsia"/>
          <w:sz w:val="24"/>
          <w:szCs w:val="24"/>
        </w:rPr>
        <w:t xml:space="preserve">Prospectively, baseline bus pass ownership was </w:t>
      </w:r>
      <w:r w:rsidR="00B57F87" w:rsidRPr="00787CBF">
        <w:rPr>
          <w:rFonts w:eastAsiaTheme="majorEastAsia"/>
          <w:sz w:val="24"/>
          <w:szCs w:val="24"/>
        </w:rPr>
        <w:t xml:space="preserve">significantly </w:t>
      </w:r>
      <w:r w:rsidRPr="00787CBF">
        <w:rPr>
          <w:rFonts w:eastAsiaTheme="majorEastAsia"/>
          <w:sz w:val="24"/>
          <w:szCs w:val="24"/>
        </w:rPr>
        <w:t xml:space="preserve">associated with </w:t>
      </w:r>
      <w:r w:rsidR="00EF341B" w:rsidRPr="00787CBF">
        <w:rPr>
          <w:rFonts w:eastAsiaTheme="majorEastAsia"/>
          <w:sz w:val="24"/>
          <w:szCs w:val="24"/>
        </w:rPr>
        <w:t>32</w:t>
      </w:r>
      <w:r w:rsidRPr="00787CBF">
        <w:rPr>
          <w:rFonts w:eastAsiaTheme="majorEastAsia"/>
          <w:sz w:val="24"/>
          <w:szCs w:val="24"/>
        </w:rPr>
        <w:t>% lower odds of being lonely (OR=0.</w:t>
      </w:r>
      <w:r w:rsidR="00EF341B" w:rsidRPr="00787CBF">
        <w:rPr>
          <w:rFonts w:eastAsiaTheme="majorEastAsia"/>
          <w:sz w:val="24"/>
          <w:szCs w:val="24"/>
        </w:rPr>
        <w:t>68</w:t>
      </w:r>
      <w:r w:rsidRPr="00787CBF">
        <w:rPr>
          <w:rFonts w:eastAsiaTheme="majorEastAsia"/>
          <w:sz w:val="24"/>
          <w:szCs w:val="24"/>
        </w:rPr>
        <w:t>, 95% CI 0.</w:t>
      </w:r>
      <w:r w:rsidR="00EF341B" w:rsidRPr="00787CBF">
        <w:rPr>
          <w:rFonts w:eastAsiaTheme="majorEastAsia"/>
          <w:sz w:val="24"/>
          <w:szCs w:val="24"/>
        </w:rPr>
        <w:t>49</w:t>
      </w:r>
      <w:r w:rsidRPr="00787CBF">
        <w:rPr>
          <w:rFonts w:eastAsiaTheme="majorEastAsia"/>
          <w:sz w:val="24"/>
          <w:szCs w:val="24"/>
        </w:rPr>
        <w:t>-0.9</w:t>
      </w:r>
      <w:r w:rsidR="00EF341B" w:rsidRPr="00787CBF">
        <w:rPr>
          <w:rFonts w:eastAsiaTheme="majorEastAsia"/>
          <w:sz w:val="24"/>
          <w:szCs w:val="24"/>
        </w:rPr>
        <w:t>4</w:t>
      </w:r>
      <w:r w:rsidRPr="00787CBF">
        <w:rPr>
          <w:rFonts w:eastAsiaTheme="majorEastAsia"/>
          <w:sz w:val="24"/>
          <w:szCs w:val="24"/>
        </w:rPr>
        <w:t xml:space="preserve">, </w:t>
      </w:r>
      <w:r w:rsidRPr="00787CBF">
        <w:rPr>
          <w:rFonts w:eastAsiaTheme="majorEastAsia"/>
          <w:i/>
          <w:sz w:val="24"/>
          <w:szCs w:val="24"/>
        </w:rPr>
        <w:t>p</w:t>
      </w:r>
      <w:r w:rsidRPr="00787CBF">
        <w:rPr>
          <w:rFonts w:eastAsiaTheme="majorEastAsia"/>
          <w:sz w:val="24"/>
          <w:szCs w:val="24"/>
        </w:rPr>
        <w:t>=0.</w:t>
      </w:r>
      <w:r w:rsidR="00352E8A" w:rsidRPr="00787CBF">
        <w:rPr>
          <w:rFonts w:eastAsiaTheme="majorEastAsia"/>
          <w:sz w:val="24"/>
          <w:szCs w:val="24"/>
        </w:rPr>
        <w:t>019</w:t>
      </w:r>
      <w:r w:rsidRPr="00787CBF">
        <w:rPr>
          <w:rFonts w:eastAsiaTheme="majorEastAsia"/>
          <w:sz w:val="24"/>
          <w:szCs w:val="24"/>
        </w:rPr>
        <w:t>) over four-year follow-up, after adjustment for baseline age, sex, marital status and wealth (Table 2</w:t>
      </w:r>
      <w:r w:rsidR="00B7673B" w:rsidRPr="00787CBF">
        <w:rPr>
          <w:rFonts w:eastAsiaTheme="majorEastAsia"/>
          <w:sz w:val="24"/>
          <w:szCs w:val="24"/>
        </w:rPr>
        <w:t>; Figure 2</w:t>
      </w:r>
      <w:r w:rsidRPr="00787CBF">
        <w:rPr>
          <w:rFonts w:eastAsiaTheme="majorEastAsia"/>
          <w:sz w:val="24"/>
          <w:szCs w:val="24"/>
        </w:rPr>
        <w:t>).</w:t>
      </w:r>
      <w:r w:rsidR="00B57F87" w:rsidRPr="00787CBF">
        <w:rPr>
          <w:rFonts w:eastAsiaTheme="majorEastAsia"/>
          <w:sz w:val="24"/>
          <w:szCs w:val="24"/>
        </w:rPr>
        <w:t xml:space="preserve"> A similar effect size was observed for the association between bus pass ownership and social isolation at follow-up (OR=0.69, 95% CI 0.46-1.04, </w:t>
      </w:r>
      <w:r w:rsidR="00B57F87" w:rsidRPr="00787CBF">
        <w:rPr>
          <w:rFonts w:eastAsiaTheme="majorEastAsia"/>
          <w:i/>
          <w:sz w:val="24"/>
          <w:szCs w:val="24"/>
        </w:rPr>
        <w:t>p</w:t>
      </w:r>
      <w:r w:rsidR="00B57F87" w:rsidRPr="00787CBF">
        <w:rPr>
          <w:rFonts w:eastAsiaTheme="majorEastAsia"/>
          <w:sz w:val="24"/>
          <w:szCs w:val="24"/>
        </w:rPr>
        <w:t xml:space="preserve">=0.074), but this </w:t>
      </w:r>
      <w:r w:rsidR="004D45B2" w:rsidRPr="00787CBF">
        <w:rPr>
          <w:rFonts w:eastAsiaTheme="majorEastAsia"/>
          <w:sz w:val="24"/>
          <w:szCs w:val="24"/>
        </w:rPr>
        <w:t xml:space="preserve">difference </w:t>
      </w:r>
      <w:r w:rsidR="00B57F87" w:rsidRPr="00787CBF">
        <w:rPr>
          <w:rFonts w:eastAsiaTheme="majorEastAsia"/>
          <w:sz w:val="24"/>
          <w:szCs w:val="24"/>
        </w:rPr>
        <w:t xml:space="preserve">was not </w:t>
      </w:r>
      <w:r w:rsidR="004D45B2" w:rsidRPr="00787CBF">
        <w:rPr>
          <w:rFonts w:eastAsiaTheme="majorEastAsia"/>
          <w:sz w:val="24"/>
          <w:szCs w:val="24"/>
        </w:rPr>
        <w:t xml:space="preserve">classed as </w:t>
      </w:r>
      <w:r w:rsidR="00B57F87" w:rsidRPr="00787CBF">
        <w:rPr>
          <w:rFonts w:eastAsiaTheme="majorEastAsia"/>
          <w:sz w:val="24"/>
          <w:szCs w:val="24"/>
        </w:rPr>
        <w:t xml:space="preserve">statistically significant </w:t>
      </w:r>
      <w:r w:rsidR="004D45B2" w:rsidRPr="00787CBF">
        <w:rPr>
          <w:rFonts w:eastAsiaTheme="majorEastAsia"/>
          <w:sz w:val="24"/>
          <w:szCs w:val="24"/>
        </w:rPr>
        <w:t xml:space="preserve">under these tests (likely </w:t>
      </w:r>
      <w:r w:rsidR="00B57F87" w:rsidRPr="00787CBF">
        <w:rPr>
          <w:rFonts w:eastAsiaTheme="majorEastAsia"/>
          <w:sz w:val="24"/>
          <w:szCs w:val="24"/>
        </w:rPr>
        <w:t>due to the smaller sample size for this outcome</w:t>
      </w:r>
      <w:r w:rsidR="004D45B2" w:rsidRPr="00787CBF">
        <w:rPr>
          <w:rFonts w:eastAsiaTheme="majorEastAsia"/>
          <w:sz w:val="24"/>
          <w:szCs w:val="24"/>
        </w:rPr>
        <w:t xml:space="preserve"> meaning the confidence in this reduced likelihood of social isolation was reduced</w:t>
      </w:r>
      <w:r w:rsidR="00B7673B" w:rsidRPr="00787CBF">
        <w:rPr>
          <w:rFonts w:eastAsiaTheme="majorEastAsia"/>
          <w:sz w:val="24"/>
          <w:szCs w:val="24"/>
        </w:rPr>
        <w:t>; Figure 2</w:t>
      </w:r>
      <w:r w:rsidR="004D45B2" w:rsidRPr="00787CBF">
        <w:rPr>
          <w:rFonts w:eastAsiaTheme="majorEastAsia"/>
          <w:sz w:val="24"/>
          <w:szCs w:val="24"/>
        </w:rPr>
        <w:t>)</w:t>
      </w:r>
      <w:r w:rsidR="00B57F87" w:rsidRPr="00787CBF">
        <w:rPr>
          <w:rFonts w:eastAsiaTheme="majorEastAsia"/>
          <w:sz w:val="24"/>
          <w:szCs w:val="24"/>
        </w:rPr>
        <w:t>.</w:t>
      </w:r>
      <w:r w:rsidRPr="00787CBF">
        <w:rPr>
          <w:rFonts w:eastAsiaTheme="majorEastAsia"/>
          <w:color w:val="FF0000"/>
          <w:sz w:val="24"/>
          <w:szCs w:val="24"/>
        </w:rPr>
        <w:t xml:space="preserve"> </w:t>
      </w:r>
      <w:r w:rsidRPr="00787CBF">
        <w:rPr>
          <w:rFonts w:eastAsiaTheme="majorEastAsia"/>
          <w:sz w:val="24"/>
          <w:szCs w:val="24"/>
        </w:rPr>
        <w:t>As in the cross-sectional analysis, there was no significant prospective association between frequency of bus pass use and loneliness.</w:t>
      </w:r>
      <w:r w:rsidR="00253148" w:rsidRPr="00787CBF">
        <w:rPr>
          <w:rFonts w:eastAsiaTheme="majorEastAsia"/>
          <w:sz w:val="24"/>
          <w:szCs w:val="24"/>
        </w:rPr>
        <w:t xml:space="preserve"> Although factor comparison tests</w:t>
      </w:r>
      <w:r w:rsidR="00253148" w:rsidRPr="00787CBF" w:rsidDel="006454FF">
        <w:rPr>
          <w:rFonts w:eastAsiaTheme="majorEastAsia"/>
          <w:sz w:val="24"/>
          <w:szCs w:val="24"/>
        </w:rPr>
        <w:t xml:space="preserve"> </w:t>
      </w:r>
      <w:r w:rsidR="00253148" w:rsidRPr="00787CBF">
        <w:rPr>
          <w:rFonts w:eastAsiaTheme="majorEastAsia"/>
          <w:sz w:val="24"/>
          <w:szCs w:val="24"/>
        </w:rPr>
        <w:t xml:space="preserve">showed that those using their bus pass </w:t>
      </w:r>
      <w:r w:rsidR="008E62CB" w:rsidRPr="00787CBF">
        <w:rPr>
          <w:rFonts w:eastAsiaTheme="majorEastAsia"/>
          <w:sz w:val="24"/>
          <w:szCs w:val="24"/>
        </w:rPr>
        <w:t>regularly</w:t>
      </w:r>
      <w:r w:rsidR="00253148" w:rsidRPr="00787CBF">
        <w:rPr>
          <w:rFonts w:eastAsiaTheme="majorEastAsia"/>
          <w:sz w:val="24"/>
          <w:szCs w:val="24"/>
        </w:rPr>
        <w:t xml:space="preserve"> </w:t>
      </w:r>
      <w:r w:rsidR="00015CC9" w:rsidRPr="00787CBF">
        <w:rPr>
          <w:rFonts w:eastAsiaTheme="majorEastAsia"/>
          <w:sz w:val="24"/>
          <w:szCs w:val="24"/>
        </w:rPr>
        <w:t xml:space="preserve">at baseline </w:t>
      </w:r>
      <w:r w:rsidR="005D7A66" w:rsidRPr="00787CBF">
        <w:rPr>
          <w:rFonts w:eastAsiaTheme="majorEastAsia"/>
          <w:sz w:val="24"/>
          <w:szCs w:val="24"/>
        </w:rPr>
        <w:t>had</w:t>
      </w:r>
      <w:r w:rsidR="00253148" w:rsidRPr="00787CBF">
        <w:rPr>
          <w:rFonts w:eastAsiaTheme="majorEastAsia"/>
          <w:sz w:val="24"/>
          <w:szCs w:val="24"/>
        </w:rPr>
        <w:t xml:space="preserve"> a reduced likelihood of social isolation </w:t>
      </w:r>
      <w:r w:rsidR="00015CC9" w:rsidRPr="00787CBF">
        <w:rPr>
          <w:rFonts w:eastAsiaTheme="majorEastAsia"/>
          <w:sz w:val="24"/>
          <w:szCs w:val="24"/>
        </w:rPr>
        <w:t xml:space="preserve">at follow-up </w:t>
      </w:r>
      <w:r w:rsidR="00253148" w:rsidRPr="00787CBF">
        <w:rPr>
          <w:rFonts w:eastAsiaTheme="majorEastAsia"/>
          <w:sz w:val="24"/>
          <w:szCs w:val="24"/>
        </w:rPr>
        <w:t xml:space="preserve">compared with those not using it at all (OR=0.82, 95% CI 0.55-1.21 for 1-5 times; OR=0.93, 95% CI 0.65-1.35 for </w:t>
      </w:r>
      <w:r w:rsidR="00253148" w:rsidRPr="00787CBF">
        <w:rPr>
          <w:rFonts w:eastAsiaTheme="majorEastAsia" w:cstheme="minorHAnsi"/>
          <w:sz w:val="24"/>
          <w:szCs w:val="24"/>
        </w:rPr>
        <w:t>≥</w:t>
      </w:r>
      <w:r w:rsidR="00253148" w:rsidRPr="00787CBF">
        <w:rPr>
          <w:rFonts w:eastAsiaTheme="majorEastAsia"/>
          <w:sz w:val="24"/>
          <w:szCs w:val="24"/>
        </w:rPr>
        <w:t xml:space="preserve">6 times), these differences were not classed </w:t>
      </w:r>
      <w:r w:rsidR="00133A8D" w:rsidRPr="00787CBF">
        <w:rPr>
          <w:rFonts w:eastAsiaTheme="majorEastAsia"/>
          <w:sz w:val="24"/>
          <w:szCs w:val="24"/>
        </w:rPr>
        <w:t xml:space="preserve">as </w:t>
      </w:r>
      <w:r w:rsidR="00253148" w:rsidRPr="00787CBF">
        <w:rPr>
          <w:rFonts w:eastAsiaTheme="majorEastAsia"/>
          <w:sz w:val="24"/>
          <w:szCs w:val="24"/>
        </w:rPr>
        <w:t>statistically significant.</w:t>
      </w:r>
    </w:p>
    <w:p w14:paraId="40364158" w14:textId="77777777" w:rsidR="00801651" w:rsidRPr="00787CBF" w:rsidRDefault="00801651" w:rsidP="00787CBF">
      <w:pPr>
        <w:pStyle w:val="Heading3"/>
        <w:spacing w:line="360" w:lineRule="auto"/>
        <w:rPr>
          <w:sz w:val="24"/>
          <w:szCs w:val="24"/>
        </w:rPr>
      </w:pPr>
      <w:r w:rsidRPr="00787CBF">
        <w:rPr>
          <w:sz w:val="24"/>
          <w:szCs w:val="24"/>
        </w:rPr>
        <w:t>Interactions with age, sex, marital status, and wealth</w:t>
      </w:r>
    </w:p>
    <w:p w14:paraId="45F522BF" w14:textId="2BAA29A8" w:rsidR="00801651" w:rsidRPr="00787CBF" w:rsidRDefault="00E77E7B" w:rsidP="00787CBF">
      <w:pPr>
        <w:rPr>
          <w:rFonts w:eastAsiaTheme="majorEastAsia"/>
          <w:sz w:val="24"/>
          <w:szCs w:val="24"/>
        </w:rPr>
      </w:pPr>
      <w:r w:rsidRPr="00787CBF">
        <w:rPr>
          <w:rFonts w:eastAsiaTheme="majorEastAsia"/>
          <w:sz w:val="24"/>
          <w:szCs w:val="24"/>
        </w:rPr>
        <w:t>There were no significant interactions between bus pass ownership or frequency of bus pass use and age, sex, marital status or wealth in associations with social isolation or loneliness (Table 3).</w:t>
      </w:r>
    </w:p>
    <w:p w14:paraId="38D0ADD2" w14:textId="77777777" w:rsidR="00344E25" w:rsidRPr="00787CBF" w:rsidRDefault="00344E25" w:rsidP="00787CBF">
      <w:pPr>
        <w:rPr>
          <w:rFonts w:eastAsiaTheme="majorEastAsia"/>
          <w:sz w:val="24"/>
          <w:szCs w:val="24"/>
        </w:rPr>
      </w:pPr>
    </w:p>
    <w:p w14:paraId="658EB6AC" w14:textId="77777777" w:rsidR="00801651" w:rsidRPr="00787CBF" w:rsidRDefault="00801651" w:rsidP="00787CBF">
      <w:pPr>
        <w:pStyle w:val="Heading2"/>
        <w:spacing w:line="360" w:lineRule="auto"/>
        <w:rPr>
          <w:sz w:val="24"/>
          <w:szCs w:val="24"/>
        </w:rPr>
      </w:pPr>
      <w:r w:rsidRPr="00787CBF">
        <w:rPr>
          <w:sz w:val="24"/>
          <w:szCs w:val="24"/>
        </w:rPr>
        <w:t>Discussion</w:t>
      </w:r>
    </w:p>
    <w:p w14:paraId="032E22B8" w14:textId="3FEE9270" w:rsidR="00AE54F1" w:rsidRPr="00787CBF" w:rsidRDefault="00AE54F1" w:rsidP="00787CBF">
      <w:pPr>
        <w:rPr>
          <w:rFonts w:eastAsiaTheme="majorEastAsia"/>
          <w:sz w:val="24"/>
          <w:szCs w:val="24"/>
        </w:rPr>
      </w:pPr>
      <w:r w:rsidRPr="00787CBF">
        <w:rPr>
          <w:rFonts w:cstheme="minorHAnsi"/>
          <w:sz w:val="24"/>
          <w:szCs w:val="24"/>
        </w:rPr>
        <w:t xml:space="preserve">Using a large, representative sample of older adults, we show that access to free travel is associated with significantly reduced prevalence of social isolation and loneliness. </w:t>
      </w:r>
      <w:r w:rsidRPr="00787CBF">
        <w:rPr>
          <w:rFonts w:eastAsiaTheme="majorEastAsia"/>
          <w:sz w:val="24"/>
          <w:szCs w:val="24"/>
        </w:rPr>
        <w:t xml:space="preserve">Cross-sectionally, participants who had a concessionary bus pass had </w:t>
      </w:r>
      <w:r w:rsidR="00233B18" w:rsidRPr="00787CBF">
        <w:rPr>
          <w:rFonts w:eastAsiaTheme="majorEastAsia"/>
          <w:sz w:val="24"/>
          <w:szCs w:val="24"/>
        </w:rPr>
        <w:t>32</w:t>
      </w:r>
      <w:r w:rsidRPr="00787CBF">
        <w:rPr>
          <w:rFonts w:eastAsiaTheme="majorEastAsia"/>
          <w:sz w:val="24"/>
          <w:szCs w:val="24"/>
        </w:rPr>
        <w:t xml:space="preserve">% lower odds of being socially isolated and 27% lower odds of being lonely than those who did not have a bus pass. We also found that among those who had a concessionary bus pass, more frequent use was associated with reduced prevalence of social isolation, but was not significantly associated with loneliness. Further, participants who had used their bus pass </w:t>
      </w:r>
      <w:r w:rsidR="00233B18" w:rsidRPr="00787CBF">
        <w:rPr>
          <w:rFonts w:eastAsiaTheme="majorEastAsia"/>
          <w:sz w:val="24"/>
          <w:szCs w:val="24"/>
        </w:rPr>
        <w:t xml:space="preserve">1-5 times in the past month had 25% lower odds of being socially isolated, and those who had used it more </w:t>
      </w:r>
      <w:r w:rsidRPr="00787CBF">
        <w:rPr>
          <w:rFonts w:eastAsiaTheme="majorEastAsia"/>
          <w:sz w:val="24"/>
          <w:szCs w:val="24"/>
        </w:rPr>
        <w:t>frequently (</w:t>
      </w:r>
      <w:r w:rsidRPr="00787CBF">
        <w:rPr>
          <w:rFonts w:eastAsiaTheme="majorEastAsia" w:cstheme="minorHAnsi"/>
          <w:sz w:val="24"/>
          <w:szCs w:val="24"/>
        </w:rPr>
        <w:t>≥</w:t>
      </w:r>
      <w:r w:rsidRPr="00787CBF">
        <w:rPr>
          <w:rFonts w:eastAsiaTheme="majorEastAsia"/>
          <w:sz w:val="24"/>
          <w:szCs w:val="24"/>
        </w:rPr>
        <w:t>6 times in the past month) had 2</w:t>
      </w:r>
      <w:r w:rsidR="00233B18" w:rsidRPr="00787CBF">
        <w:rPr>
          <w:rFonts w:eastAsiaTheme="majorEastAsia"/>
          <w:sz w:val="24"/>
          <w:szCs w:val="24"/>
        </w:rPr>
        <w:t>7</w:t>
      </w:r>
      <w:r w:rsidRPr="00787CBF">
        <w:rPr>
          <w:rFonts w:eastAsiaTheme="majorEastAsia"/>
          <w:sz w:val="24"/>
          <w:szCs w:val="24"/>
        </w:rPr>
        <w:t>% lower odds</w:t>
      </w:r>
      <w:r w:rsidR="00233B18" w:rsidRPr="00787CBF">
        <w:rPr>
          <w:rFonts w:eastAsiaTheme="majorEastAsia"/>
          <w:sz w:val="24"/>
          <w:szCs w:val="24"/>
        </w:rPr>
        <w:t>,</w:t>
      </w:r>
      <w:r w:rsidRPr="00787CBF">
        <w:rPr>
          <w:rFonts w:eastAsiaTheme="majorEastAsia"/>
          <w:sz w:val="24"/>
          <w:szCs w:val="24"/>
        </w:rPr>
        <w:t xml:space="preserve"> than those who had not used it at all. </w:t>
      </w:r>
      <w:r w:rsidR="00233B18" w:rsidRPr="00787CBF">
        <w:rPr>
          <w:rFonts w:cstheme="minorHAnsi"/>
          <w:sz w:val="24"/>
          <w:szCs w:val="24"/>
        </w:rPr>
        <w:t xml:space="preserve">Interestingly, the frequency of usage was unrelated to loneliness, which may suggest a slightly different mechanism driving </w:t>
      </w:r>
      <w:r w:rsidR="009D7178" w:rsidRPr="00787CBF">
        <w:rPr>
          <w:rFonts w:cstheme="minorHAnsi"/>
          <w:sz w:val="24"/>
          <w:szCs w:val="24"/>
        </w:rPr>
        <w:t>the objective assessment of</w:t>
      </w:r>
      <w:r w:rsidR="00CF42B7" w:rsidRPr="00787CBF">
        <w:rPr>
          <w:rFonts w:cstheme="minorHAnsi"/>
          <w:sz w:val="24"/>
          <w:szCs w:val="24"/>
        </w:rPr>
        <w:t xml:space="preserve"> social isolation</w:t>
      </w:r>
      <w:r w:rsidR="00233B18" w:rsidRPr="00787CBF">
        <w:rPr>
          <w:rFonts w:cstheme="minorHAnsi"/>
          <w:sz w:val="24"/>
          <w:szCs w:val="24"/>
        </w:rPr>
        <w:t xml:space="preserve"> in comparison to</w:t>
      </w:r>
      <w:r w:rsidR="009D7178" w:rsidRPr="00787CBF">
        <w:rPr>
          <w:rFonts w:cstheme="minorHAnsi"/>
          <w:sz w:val="24"/>
          <w:szCs w:val="24"/>
        </w:rPr>
        <w:t xml:space="preserve"> individuals’ self-reports</w:t>
      </w:r>
      <w:r w:rsidR="00233B18" w:rsidRPr="00787CBF">
        <w:rPr>
          <w:rFonts w:cstheme="minorHAnsi"/>
          <w:sz w:val="24"/>
          <w:szCs w:val="24"/>
        </w:rPr>
        <w:t xml:space="preserve"> </w:t>
      </w:r>
      <w:r w:rsidR="009D7178" w:rsidRPr="00787CBF">
        <w:rPr>
          <w:rFonts w:cstheme="minorHAnsi"/>
          <w:sz w:val="24"/>
          <w:szCs w:val="24"/>
        </w:rPr>
        <w:t xml:space="preserve">of </w:t>
      </w:r>
      <w:r w:rsidR="00CF42B7" w:rsidRPr="00787CBF">
        <w:rPr>
          <w:rFonts w:cstheme="minorHAnsi"/>
          <w:sz w:val="24"/>
          <w:szCs w:val="24"/>
        </w:rPr>
        <w:t>loneliness</w:t>
      </w:r>
      <w:r w:rsidR="00233B18" w:rsidRPr="00787CBF">
        <w:rPr>
          <w:rFonts w:cstheme="minorHAnsi"/>
          <w:sz w:val="24"/>
          <w:szCs w:val="24"/>
        </w:rPr>
        <w:t>.</w:t>
      </w:r>
    </w:p>
    <w:p w14:paraId="7988CD98" w14:textId="1B13850B" w:rsidR="00B91307" w:rsidRPr="00787CBF" w:rsidRDefault="00AE54F1" w:rsidP="00787CBF">
      <w:pPr>
        <w:rPr>
          <w:rFonts w:cstheme="minorHAnsi"/>
          <w:sz w:val="24"/>
          <w:szCs w:val="24"/>
        </w:rPr>
      </w:pPr>
      <w:r w:rsidRPr="00787CBF">
        <w:rPr>
          <w:rFonts w:eastAsiaTheme="majorEastAsia"/>
          <w:sz w:val="24"/>
          <w:szCs w:val="24"/>
        </w:rPr>
        <w:t xml:space="preserve">The cross-sectional results were also supported by longitudinal analysis over a four year follow up. In the longitudinal models, bus pass ownership was associated with </w:t>
      </w:r>
      <w:r w:rsidR="00233B18" w:rsidRPr="00787CBF">
        <w:rPr>
          <w:rFonts w:eastAsiaTheme="majorEastAsia"/>
          <w:sz w:val="24"/>
          <w:szCs w:val="24"/>
        </w:rPr>
        <w:t>31</w:t>
      </w:r>
      <w:r w:rsidRPr="00787CBF">
        <w:rPr>
          <w:rFonts w:eastAsiaTheme="majorEastAsia"/>
          <w:sz w:val="24"/>
          <w:szCs w:val="24"/>
        </w:rPr>
        <w:t xml:space="preserve">% lower odds of being socially isolated and </w:t>
      </w:r>
      <w:r w:rsidR="00233B18" w:rsidRPr="00787CBF">
        <w:rPr>
          <w:rFonts w:eastAsiaTheme="majorEastAsia"/>
          <w:sz w:val="24"/>
          <w:szCs w:val="24"/>
        </w:rPr>
        <w:t>32</w:t>
      </w:r>
      <w:r w:rsidRPr="00787CBF">
        <w:rPr>
          <w:rFonts w:eastAsiaTheme="majorEastAsia"/>
          <w:sz w:val="24"/>
          <w:szCs w:val="24"/>
        </w:rPr>
        <w:t xml:space="preserve">% lower odds of being lonely over four-year follow-up. </w:t>
      </w:r>
      <w:r w:rsidR="0071548C" w:rsidRPr="00787CBF">
        <w:rPr>
          <w:rFonts w:cstheme="minorHAnsi"/>
          <w:sz w:val="24"/>
          <w:szCs w:val="24"/>
        </w:rPr>
        <w:t xml:space="preserve">Taken together, these results support our hypothesis that owning and using a concessionary bus pass can increase the capacity for social interactions for older adults and help to reduce social isolation and loneliness among the older population in England. </w:t>
      </w:r>
    </w:p>
    <w:p w14:paraId="35D178A9" w14:textId="6C941065" w:rsidR="00812856" w:rsidRPr="00787CBF" w:rsidRDefault="00812856" w:rsidP="00787CBF">
      <w:pPr>
        <w:rPr>
          <w:sz w:val="24"/>
          <w:szCs w:val="24"/>
        </w:rPr>
      </w:pPr>
      <w:r w:rsidRPr="00787CBF">
        <w:rPr>
          <w:rFonts w:cstheme="minorHAnsi"/>
          <w:sz w:val="24"/>
          <w:szCs w:val="24"/>
        </w:rPr>
        <w:t>Findings</w:t>
      </w:r>
      <w:r w:rsidR="00791605" w:rsidRPr="00787CBF">
        <w:rPr>
          <w:rFonts w:cstheme="minorHAnsi"/>
          <w:sz w:val="24"/>
          <w:szCs w:val="24"/>
        </w:rPr>
        <w:t xml:space="preserve"> from the present study </w:t>
      </w:r>
      <w:r w:rsidR="003E6CA0" w:rsidRPr="00787CBF">
        <w:rPr>
          <w:rFonts w:cstheme="minorHAnsi"/>
          <w:sz w:val="24"/>
          <w:szCs w:val="24"/>
        </w:rPr>
        <w:t>confirm and exten</w:t>
      </w:r>
      <w:r w:rsidR="00AE183B" w:rsidRPr="00787CBF">
        <w:rPr>
          <w:rFonts w:cstheme="minorHAnsi"/>
          <w:sz w:val="24"/>
          <w:szCs w:val="24"/>
        </w:rPr>
        <w:t>d</w:t>
      </w:r>
      <w:r w:rsidRPr="00787CBF">
        <w:rPr>
          <w:rFonts w:cstheme="minorHAnsi"/>
          <w:sz w:val="24"/>
          <w:szCs w:val="24"/>
        </w:rPr>
        <w:t xml:space="preserve"> previous </w:t>
      </w:r>
      <w:r w:rsidR="003E6CA0" w:rsidRPr="00787CBF">
        <w:rPr>
          <w:rFonts w:cstheme="minorHAnsi"/>
          <w:sz w:val="24"/>
          <w:szCs w:val="24"/>
        </w:rPr>
        <w:t xml:space="preserve">qualitative </w:t>
      </w:r>
      <w:r w:rsidRPr="00787CBF">
        <w:rPr>
          <w:rFonts w:cstheme="minorHAnsi"/>
          <w:sz w:val="24"/>
          <w:szCs w:val="24"/>
        </w:rPr>
        <w:t xml:space="preserve">work that has </w:t>
      </w:r>
      <w:r w:rsidR="00E96496" w:rsidRPr="00787CBF">
        <w:rPr>
          <w:rFonts w:cstheme="minorHAnsi"/>
          <w:sz w:val="24"/>
          <w:szCs w:val="24"/>
        </w:rPr>
        <w:t xml:space="preserve">indicated that </w:t>
      </w:r>
      <w:r w:rsidRPr="00787CBF">
        <w:rPr>
          <w:rFonts w:cstheme="minorHAnsi"/>
          <w:sz w:val="24"/>
          <w:szCs w:val="24"/>
        </w:rPr>
        <w:t xml:space="preserve">owning a </w:t>
      </w:r>
      <w:r w:rsidR="00945B03" w:rsidRPr="00787CBF">
        <w:rPr>
          <w:rFonts w:cstheme="minorHAnsi"/>
          <w:sz w:val="24"/>
          <w:szCs w:val="24"/>
        </w:rPr>
        <w:t>concessionary bus</w:t>
      </w:r>
      <w:r w:rsidRPr="00787CBF">
        <w:rPr>
          <w:rFonts w:cstheme="minorHAnsi"/>
          <w:sz w:val="24"/>
          <w:szCs w:val="24"/>
        </w:rPr>
        <w:t xml:space="preserve"> pass </w:t>
      </w:r>
      <w:r w:rsidR="00E96496" w:rsidRPr="00787CBF">
        <w:rPr>
          <w:rFonts w:cstheme="minorHAnsi"/>
          <w:sz w:val="24"/>
          <w:szCs w:val="24"/>
        </w:rPr>
        <w:t xml:space="preserve">may be </w:t>
      </w:r>
      <w:r w:rsidRPr="00787CBF">
        <w:rPr>
          <w:rFonts w:cstheme="minorHAnsi"/>
          <w:sz w:val="24"/>
          <w:szCs w:val="24"/>
        </w:rPr>
        <w:t xml:space="preserve">associated with better </w:t>
      </w:r>
      <w:r w:rsidR="00945B03" w:rsidRPr="00787CBF">
        <w:rPr>
          <w:rFonts w:cstheme="minorHAnsi"/>
          <w:sz w:val="24"/>
          <w:szCs w:val="24"/>
        </w:rPr>
        <w:t xml:space="preserve">social engagement and greater opportunity to overcome loneliness </w:t>
      </w:r>
      <w:r w:rsidR="00945B03" w:rsidRPr="00787CBF">
        <w:rPr>
          <w:sz w:val="24"/>
          <w:szCs w:val="24"/>
        </w:rPr>
        <w:fldChar w:fldCharType="begin"/>
      </w:r>
      <w:r w:rsidR="007F2E52" w:rsidRPr="00787CBF">
        <w:rPr>
          <w:sz w:val="24"/>
          <w:szCs w:val="24"/>
        </w:rPr>
        <w:instrText xml:space="preserve"> ADDIN ZOTERO_ITEM CSL_CITATION {"citationID":"hkqStiGf","properties":{"formattedCitation":"(20,22)","plainCitation":"(20,22)","noteIndex":0},"citationItems":[{"id":5553,"uris":["http://zotero.org/users/446899/items/CIW8BIEC"],"uri":["http://zotero.org/users/446899/items/CIW8BIEC"],"itemData":{"id":5553,"type":"thesis","title":"JUST THE TICKET? EXPLORING THE CONTRIBUTION OF FREE BUS FARES POLICY TO QUALITY OF LATER LIFE.","publisher":"PhD dissertation. University of the West of England, Bristol, 2011. Google Scholar","genre":"PhD Thesis","source":"Google Scholar","shortTitle":"JUST THE TICKET?","author":[{"family":"Andrews","given":"Geoffrey"}],"issued":{"date-parts":[["2012"]]}}},{"id":5556,"uris":["http://zotero.org/users/446899/items/6R7YNF8B"],"uri":["http://zotero.org/users/446899/items/6R7YNF8B"],"itemData":{"id":5556,"type":"article-journal","title":"Fear of crime, mobility and mental health in inner-city London, UK","container-title":"Social Science &amp; Medicine (1982)","page":"1678-1688","volume":"61","issue":"8","source":"PubMed","abstract":"This paper examines the relationship between fear of crime and mental health, and assesses the role interventions may have in helping overcome any negative impact arising from this fear. The data were gathered over a 2-year period in the Gospel Oak neighbourhood of North London using in-depth interviews, focus groups and participant observation. The data are analysed primarily by comparing the impact of fear of crime across sub-groups notably divided by gender, age and mental health status. It was found that fear of crime had a disproportionately negative impact on certain sub-groups, most notably low-income mothers, and to a lesser extent the mentally ill. They experienced what we term \"time-space inequalities\" as a consequence of fear of crime and other related factors. These inequalities describe variation in the ability to access and utilise different times and spaces within both the immediate and the wider environment. These have negative behavioural and affective consequences that appear to impact on overall mental health. They restrict spatial and temporal movement deterring protective social activity, health-promoting community involvement and use of services. Affective consequences include negative mood and low self-esteem. These inequalities were experienced less in other groups such as mentally healthy men or middle-income women. They appeared to be diminished by interventions that encourage spatial and temporal movement. These include comprehensive local transport, government-issued free travel passes for vulnerable populations and neighbourhood community safety measures such as the installation of CCTV. We suggest that experience of time-space inequalities may be damaging to mental health and that interventions which lessen them may help prevent, ameliorate or shorten episodes of mental illness.","DOI":"10.1016/j.socscimed.2005.03.044","ISSN":"0277-9536","note":"PMID: 15908089","journalAbbreviation":"Soc Sci Med","language":"eng","author":[{"family":"Whitley","given":"Rob"},{"family":"Prince","given":"Martin"}],"issued":{"date-parts":[["2005",10]]}}}],"schema":"https://github.com/citation-style-language/schema/raw/master/csl-citation.json"} </w:instrText>
      </w:r>
      <w:r w:rsidR="00945B03" w:rsidRPr="00787CBF">
        <w:rPr>
          <w:sz w:val="24"/>
          <w:szCs w:val="24"/>
        </w:rPr>
        <w:fldChar w:fldCharType="separate"/>
      </w:r>
      <w:r w:rsidR="007F2E52" w:rsidRPr="00787CBF">
        <w:rPr>
          <w:rFonts w:ascii="Calibri" w:hAnsi="Calibri" w:cs="Calibri"/>
          <w:sz w:val="24"/>
          <w:szCs w:val="24"/>
        </w:rPr>
        <w:t>(20,22)</w:t>
      </w:r>
      <w:r w:rsidR="00945B03" w:rsidRPr="00787CBF">
        <w:rPr>
          <w:sz w:val="24"/>
          <w:szCs w:val="24"/>
        </w:rPr>
        <w:fldChar w:fldCharType="end"/>
      </w:r>
      <w:r w:rsidR="00945B03" w:rsidRPr="00787CBF">
        <w:rPr>
          <w:sz w:val="24"/>
          <w:szCs w:val="24"/>
        </w:rPr>
        <w:t>.</w:t>
      </w:r>
      <w:r w:rsidRPr="00787CBF">
        <w:rPr>
          <w:rFonts w:cstheme="minorHAnsi"/>
          <w:sz w:val="24"/>
          <w:szCs w:val="24"/>
        </w:rPr>
        <w:t xml:space="preserve"> </w:t>
      </w:r>
      <w:r w:rsidR="00AE183B" w:rsidRPr="00787CBF">
        <w:rPr>
          <w:rFonts w:cstheme="minorHAnsi"/>
          <w:sz w:val="24"/>
          <w:szCs w:val="24"/>
        </w:rPr>
        <w:t xml:space="preserve">Our results demonstrate associations between free bus travel and both objective isolation – encompassing frequency of contact with friends and family and membership of social clubs and groups – and </w:t>
      </w:r>
      <w:r w:rsidR="00423421" w:rsidRPr="00787CBF">
        <w:rPr>
          <w:rFonts w:cstheme="minorHAnsi"/>
          <w:sz w:val="24"/>
          <w:szCs w:val="24"/>
        </w:rPr>
        <w:t xml:space="preserve">the subjective experience of loneliness. </w:t>
      </w:r>
      <w:r w:rsidR="006E00C3" w:rsidRPr="00787CBF">
        <w:rPr>
          <w:rFonts w:cstheme="minorHAnsi"/>
          <w:sz w:val="24"/>
          <w:szCs w:val="24"/>
        </w:rPr>
        <w:t>They also provide insight into a</w:t>
      </w:r>
      <w:r w:rsidR="00E153D4" w:rsidRPr="00787CBF">
        <w:rPr>
          <w:rFonts w:cstheme="minorHAnsi"/>
          <w:sz w:val="24"/>
          <w:szCs w:val="24"/>
        </w:rPr>
        <w:t xml:space="preserve"> potential</w:t>
      </w:r>
      <w:r w:rsidR="006E00C3" w:rsidRPr="00787CBF">
        <w:rPr>
          <w:rFonts w:cstheme="minorHAnsi"/>
          <w:sz w:val="24"/>
          <w:szCs w:val="24"/>
        </w:rPr>
        <w:t xml:space="preserve"> causal relationship, showing a prospective association between free bus travel and future isolation.</w:t>
      </w:r>
      <w:r w:rsidR="00887CA9" w:rsidRPr="00787CBF">
        <w:rPr>
          <w:rFonts w:cstheme="minorHAnsi"/>
          <w:sz w:val="24"/>
          <w:szCs w:val="24"/>
        </w:rPr>
        <w:t xml:space="preserve"> </w:t>
      </w:r>
      <w:r w:rsidR="00B253F2" w:rsidRPr="00787CBF">
        <w:rPr>
          <w:rFonts w:cstheme="minorHAnsi"/>
          <w:sz w:val="24"/>
          <w:szCs w:val="24"/>
        </w:rPr>
        <w:t xml:space="preserve">There are several mechanisms through which providing older adults with free bus travel may reduce </w:t>
      </w:r>
      <w:r w:rsidR="003F17A1" w:rsidRPr="00787CBF">
        <w:rPr>
          <w:rFonts w:cstheme="minorHAnsi"/>
          <w:sz w:val="24"/>
          <w:szCs w:val="24"/>
        </w:rPr>
        <w:t xml:space="preserve">social isolation and loneliness. First, and most obviously, enabling older adults who lack the mobility </w:t>
      </w:r>
      <w:r w:rsidR="006863FB" w:rsidRPr="00787CBF">
        <w:rPr>
          <w:sz w:val="24"/>
          <w:szCs w:val="24"/>
        </w:rPr>
        <w:fldChar w:fldCharType="begin"/>
      </w:r>
      <w:r w:rsidR="007F2E52" w:rsidRPr="00787CBF">
        <w:rPr>
          <w:sz w:val="24"/>
          <w:szCs w:val="24"/>
        </w:rPr>
        <w:instrText xml:space="preserve"> ADDIN ZOTERO_ITEM CSL_CITATION {"citationID":"3exYgZei","properties":{"formattedCitation":"(8)","plainCitation":"(8)","noteIndex":0},"citationItems":[{"id":5539,"uris":["http://zotero.org/users/446899/items/RLMA336J"],"uri":["http://zotero.org/users/446899/items/RLMA336J"],"itemData":{"id":5539,"type":"article-journal","title":"Outdoor mobility and social relationships of elderly people","container-title":"Archives of gerontology and geriatrics","page":"295–310","volume":"24","issue":"3","source":"Google Scholar","author":[{"family":"Mollenkopf","given":"Heidrun"},{"family":"Marcellini","given":"Fiorella"},{"family":"Ruoppila","given":"Isto"},{"family":"Flaschenträger","given":"Pia"},{"family":"Gagliardi","given":"Christina"},{"family":"Spazzafumo","given":"Liana"}],"issued":{"date-parts":[["1997"]]}}}],"schema":"https://github.com/citation-style-language/schema/raw/master/csl-citation.json"} </w:instrText>
      </w:r>
      <w:r w:rsidR="006863FB" w:rsidRPr="00787CBF">
        <w:rPr>
          <w:sz w:val="24"/>
          <w:szCs w:val="24"/>
        </w:rPr>
        <w:fldChar w:fldCharType="separate"/>
      </w:r>
      <w:r w:rsidR="007F2E52" w:rsidRPr="00787CBF">
        <w:rPr>
          <w:rFonts w:ascii="Calibri" w:hAnsi="Calibri" w:cs="Calibri"/>
          <w:sz w:val="24"/>
          <w:szCs w:val="24"/>
        </w:rPr>
        <w:t>(8)</w:t>
      </w:r>
      <w:r w:rsidR="006863FB" w:rsidRPr="00787CBF">
        <w:rPr>
          <w:sz w:val="24"/>
          <w:szCs w:val="24"/>
        </w:rPr>
        <w:fldChar w:fldCharType="end"/>
      </w:r>
      <w:r w:rsidR="006863FB" w:rsidRPr="00787CBF">
        <w:rPr>
          <w:sz w:val="24"/>
          <w:szCs w:val="24"/>
        </w:rPr>
        <w:t xml:space="preserve"> </w:t>
      </w:r>
      <w:r w:rsidR="003F17A1" w:rsidRPr="00787CBF">
        <w:rPr>
          <w:rFonts w:cstheme="minorHAnsi"/>
          <w:sz w:val="24"/>
          <w:szCs w:val="24"/>
        </w:rPr>
        <w:t xml:space="preserve">or disposable income </w:t>
      </w:r>
      <w:r w:rsidR="006863FB" w:rsidRPr="00787CBF">
        <w:rPr>
          <w:sz w:val="24"/>
          <w:szCs w:val="24"/>
        </w:rPr>
        <w:fldChar w:fldCharType="begin"/>
      </w:r>
      <w:r w:rsidR="007F2E52" w:rsidRPr="00787CBF">
        <w:rPr>
          <w:sz w:val="24"/>
          <w:szCs w:val="24"/>
        </w:rPr>
        <w:instrText xml:space="preserve"> ADDIN ZOTERO_ITEM CSL_CITATION {"citationID":"2aSxSLkJ","properties":{"formattedCitation":"(9)","plainCitation":"(9)","noteIndex":0},"citationItems":[{"id":5541,"uris":["http://zotero.org/users/446899/items/WERVRUAY"],"uri":["http://zotero.org/users/446899/items/WERVRUAY"],"itemData":{"id":5541,"type":"article-journal","title":"Loneliness and Social Isolation in Sweden: Differences in Age, Sex, Labor Force Status, Self-Rated Health, and Income Adequacy","container-title":"Journal of Applied Gerontology","page":"455-468","volume":"10","issue":"4","source":"SAGE Journals","abstract":"Using a created typology, we explore the conjoint conditions of emotional and social isolation with respect to age, sex, labor force status, perceived health status, and adequacy of income among a representative sample of 1,005 persons aged 16 and older in Sweden. Data were collected through telephone interviews. Cross-tabular analysis and analysis of variance results indicate the following: (a) persons living alone were significantly more lonely; (b) those 65 and older and those retired were more socially isolated, but not necessarily more lonely; and (3) those who felt that their health was a problem and their income was less than adequate were more lonely, but not necessarily more socially isolated. No differences in the typology were found with regard to sex. Findings are discussed in the light of other studies and data from Sweden and the United States.","DOI":"10.1177/073346489101000407","ISSN":"0733-4648","shortTitle":"Loneliness and Social Isolation in Sweden","journalAbbreviation":"J Appl Gerontol","language":"en","author":[{"family":"Mullins","given":"Larry C."},{"family":"Sheppard","given":"Harold L."},{"family":"Andersson","given":"Lars"}],"issued":{"date-parts":[["1991",12,1]]}}}],"schema":"https://github.com/citation-style-language/schema/raw/master/csl-citation.json"} </w:instrText>
      </w:r>
      <w:r w:rsidR="006863FB" w:rsidRPr="00787CBF">
        <w:rPr>
          <w:sz w:val="24"/>
          <w:szCs w:val="24"/>
        </w:rPr>
        <w:fldChar w:fldCharType="separate"/>
      </w:r>
      <w:r w:rsidR="007F2E52" w:rsidRPr="00787CBF">
        <w:rPr>
          <w:rFonts w:ascii="Calibri" w:hAnsi="Calibri" w:cs="Calibri"/>
          <w:sz w:val="24"/>
          <w:szCs w:val="24"/>
        </w:rPr>
        <w:t>(9)</w:t>
      </w:r>
      <w:r w:rsidR="006863FB" w:rsidRPr="00787CBF">
        <w:rPr>
          <w:sz w:val="24"/>
          <w:szCs w:val="24"/>
        </w:rPr>
        <w:fldChar w:fldCharType="end"/>
      </w:r>
      <w:r w:rsidR="006863FB" w:rsidRPr="00787CBF">
        <w:rPr>
          <w:sz w:val="24"/>
          <w:szCs w:val="24"/>
        </w:rPr>
        <w:t xml:space="preserve"> </w:t>
      </w:r>
      <w:r w:rsidR="003F17A1" w:rsidRPr="00787CBF">
        <w:rPr>
          <w:rFonts w:cstheme="minorHAnsi"/>
          <w:sz w:val="24"/>
          <w:szCs w:val="24"/>
        </w:rPr>
        <w:t xml:space="preserve">to travel to meet friends or access local clubs or societies increases the opportunity for social interaction. Secondly, using </w:t>
      </w:r>
      <w:r w:rsidR="00845F5D" w:rsidRPr="00787CBF">
        <w:rPr>
          <w:rFonts w:cstheme="minorHAnsi"/>
          <w:sz w:val="24"/>
          <w:szCs w:val="24"/>
        </w:rPr>
        <w:t xml:space="preserve">the bus </w:t>
      </w:r>
      <w:r w:rsidR="00AE60BC" w:rsidRPr="00787CBF">
        <w:rPr>
          <w:rFonts w:cstheme="minorHAnsi"/>
          <w:i/>
          <w:sz w:val="24"/>
          <w:szCs w:val="24"/>
        </w:rPr>
        <w:t>per se</w:t>
      </w:r>
      <w:r w:rsidR="00AE60BC" w:rsidRPr="00787CBF">
        <w:rPr>
          <w:rFonts w:cstheme="minorHAnsi"/>
          <w:sz w:val="24"/>
          <w:szCs w:val="24"/>
        </w:rPr>
        <w:t xml:space="preserve"> </w:t>
      </w:r>
      <w:r w:rsidR="003F17A1" w:rsidRPr="00787CBF">
        <w:rPr>
          <w:rFonts w:cstheme="minorHAnsi"/>
          <w:sz w:val="24"/>
          <w:szCs w:val="24"/>
        </w:rPr>
        <w:t>may</w:t>
      </w:r>
      <w:r w:rsidR="00AE60BC" w:rsidRPr="00787CBF">
        <w:rPr>
          <w:rFonts w:cstheme="minorHAnsi"/>
          <w:sz w:val="24"/>
          <w:szCs w:val="24"/>
        </w:rPr>
        <w:t xml:space="preserve"> increase</w:t>
      </w:r>
      <w:r w:rsidR="00D227CB" w:rsidRPr="00787CBF">
        <w:rPr>
          <w:rFonts w:cstheme="minorHAnsi"/>
          <w:sz w:val="24"/>
          <w:szCs w:val="24"/>
        </w:rPr>
        <w:t xml:space="preserve"> opportunity for</w:t>
      </w:r>
      <w:r w:rsidR="00845F5D" w:rsidRPr="00787CBF">
        <w:rPr>
          <w:rFonts w:cstheme="minorHAnsi"/>
          <w:sz w:val="24"/>
          <w:szCs w:val="24"/>
        </w:rPr>
        <w:t xml:space="preserve"> in</w:t>
      </w:r>
      <w:r w:rsidR="00AE60BC" w:rsidRPr="00787CBF">
        <w:rPr>
          <w:rFonts w:cstheme="minorHAnsi"/>
          <w:sz w:val="24"/>
          <w:szCs w:val="24"/>
        </w:rPr>
        <w:t>teraction</w:t>
      </w:r>
      <w:r w:rsidR="003F17A1" w:rsidRPr="00787CBF">
        <w:rPr>
          <w:rFonts w:cstheme="minorHAnsi"/>
          <w:sz w:val="24"/>
          <w:szCs w:val="24"/>
        </w:rPr>
        <w:t xml:space="preserve"> with others,</w:t>
      </w:r>
      <w:r w:rsidR="00AE60BC" w:rsidRPr="00787CBF">
        <w:rPr>
          <w:rFonts w:cstheme="minorHAnsi"/>
          <w:sz w:val="24"/>
          <w:szCs w:val="24"/>
        </w:rPr>
        <w:t xml:space="preserve"> </w:t>
      </w:r>
      <w:r w:rsidR="003F17A1" w:rsidRPr="00787CBF">
        <w:rPr>
          <w:rFonts w:cstheme="minorHAnsi"/>
          <w:sz w:val="24"/>
          <w:szCs w:val="24"/>
        </w:rPr>
        <w:t xml:space="preserve">while </w:t>
      </w:r>
      <w:r w:rsidR="00D227CB" w:rsidRPr="00787CBF">
        <w:rPr>
          <w:rFonts w:cstheme="minorHAnsi"/>
          <w:sz w:val="24"/>
          <w:szCs w:val="24"/>
        </w:rPr>
        <w:t>waiting for</w:t>
      </w:r>
      <w:r w:rsidR="00996BC8" w:rsidRPr="00787CBF">
        <w:rPr>
          <w:rFonts w:cstheme="minorHAnsi"/>
          <w:sz w:val="24"/>
          <w:szCs w:val="24"/>
        </w:rPr>
        <w:t xml:space="preserve"> and/or travelling on the bus</w:t>
      </w:r>
      <w:r w:rsidR="00D227CB" w:rsidRPr="00787CBF">
        <w:rPr>
          <w:rFonts w:cstheme="minorHAnsi"/>
          <w:sz w:val="24"/>
          <w:szCs w:val="24"/>
        </w:rPr>
        <w:t xml:space="preserve">. </w:t>
      </w:r>
      <w:r w:rsidR="003F17A1" w:rsidRPr="00787CBF">
        <w:rPr>
          <w:rFonts w:cstheme="minorHAnsi"/>
          <w:sz w:val="24"/>
          <w:szCs w:val="24"/>
        </w:rPr>
        <w:t xml:space="preserve">Thirdly, </w:t>
      </w:r>
      <w:r w:rsidR="006D1FE7" w:rsidRPr="00787CBF">
        <w:rPr>
          <w:rFonts w:cstheme="minorHAnsi"/>
          <w:sz w:val="24"/>
          <w:szCs w:val="24"/>
        </w:rPr>
        <w:t xml:space="preserve">people who own </w:t>
      </w:r>
      <w:r w:rsidR="00D227CB" w:rsidRPr="00787CBF">
        <w:rPr>
          <w:rFonts w:cstheme="minorHAnsi"/>
          <w:sz w:val="24"/>
          <w:szCs w:val="24"/>
        </w:rPr>
        <w:t xml:space="preserve">a concessionary bus pass </w:t>
      </w:r>
      <w:r w:rsidR="006D1FE7" w:rsidRPr="00787CBF">
        <w:rPr>
          <w:rFonts w:cstheme="minorHAnsi"/>
          <w:sz w:val="24"/>
          <w:szCs w:val="24"/>
        </w:rPr>
        <w:t>tend to be more physically active</w:t>
      </w:r>
      <w:r w:rsidR="006D1FE7" w:rsidRPr="00787CBF">
        <w:rPr>
          <w:sz w:val="24"/>
          <w:szCs w:val="24"/>
        </w:rPr>
        <w:t xml:space="preserve"> </w:t>
      </w:r>
      <w:r w:rsidR="006D1FE7" w:rsidRPr="00787CBF">
        <w:rPr>
          <w:sz w:val="24"/>
          <w:szCs w:val="24"/>
        </w:rPr>
        <w:fldChar w:fldCharType="begin"/>
      </w:r>
      <w:r w:rsidR="007F2E52" w:rsidRPr="00787CBF">
        <w:rPr>
          <w:sz w:val="24"/>
          <w:szCs w:val="24"/>
        </w:rPr>
        <w:instrText xml:space="preserve"> ADDIN ZOTERO_ITEM CSL_CITATION {"citationID":"74CzV79B","properties":{"formattedCitation":"(19)","plainCitation":"(19)","noteIndex":0},"citationItems":[{"id":5505,"uris":["http://zotero.org/users/446899/items/RQFATSSI"],"uri":["http://zotero.org/users/446899/items/RQFATSSI"],"itemData":{"id":5505,"type":"article-journal","title":"Free Bus Travel and Physical Activity, Gait Speed, and Adiposity in the English Longitudinal Study of Ageing","container-title":"American Journal of Public Health","page":"136-142","volume":"106","issue":"1","source":"ajph.aphapublications.org (Atypon)","abstract":"Objectives. We investigated associations between having a bus pass, enabling free local bus travel across the United Kingdom for state pension–aged people, and physical activity, gait speed, and adiposity.Methods. We used data on 4650 bus pass–eligible people (aged </w:instrText>
      </w:r>
      <w:r w:rsidR="007F2E52" w:rsidRPr="00787CBF">
        <w:rPr>
          <w:rFonts w:hint="eastAsia"/>
          <w:sz w:val="24"/>
          <w:szCs w:val="24"/>
        </w:rPr>
        <w:instrText>≥</w:instrText>
      </w:r>
      <w:r w:rsidR="007F2E52" w:rsidRPr="00787CBF">
        <w:rPr>
          <w:sz w:val="24"/>
          <w:szCs w:val="24"/>
        </w:rPr>
        <w:instrText xml:space="preserve"> 62 years) at wave 6 (2012–2013) of the English Longitudinal Study of Ageing in regression analyses.Results. Bus pass holders were more likely to be female (odds ratio [OR] = 1.67; 95% confidence interval [CI] = 1.38, 2.02; P &lt; .001), retired (OR = 2.65; 95% CI = 2.10, 3.35; P &lt; .001), without access to a car (OR = 2.78; 95% CI = 1.83, 4.21; P &lt; .001), to use public transportation (OR = 10.26; 95% CI = 8.33, 12.64; P &lt; .001), and to be physically active (OR = 1.43; 95% CI = 1.12, 1.84; P = .004). Female pass holders had faster gait speed (b = 0.06 meters per second; 95% CI = 0.02, 0.09; P = .001), a body mass index 1 kilogram per meter squared lower (b = –1.20; 95% CI = –1.93, –0.46; P = .001), and waist circumference 3 centimeters smaller (b = –3.32; 95% CI = –5.02, –1.62; P &lt; .001) than women without a pass.Conclusions. Free bus travel for older people helps make transportation universally accessible, including for those at risk for social isolation. Those with a bus pass are more physically active. Among women in particular, the bus pass is associated with healthier aging.","DOI":"10.2105/AJPH.2015.302907","ISSN":"0090-0036","journalAbbreviation":"Am J Public Health","author":[{"family":"Webb","given":"Elizabeth"},{"family":"Laverty","given":"Anthony"},{"family":"Mindell","given":"Jenny"},{"family":"Millett","given":"Chris"}],"issued":{"date-parts":[["2015",11,12]]}}}],"schema":"https://github.com/citation-style-language/schema/raw/master/csl-citation.json"} </w:instrText>
      </w:r>
      <w:r w:rsidR="006D1FE7" w:rsidRPr="00787CBF">
        <w:rPr>
          <w:sz w:val="24"/>
          <w:szCs w:val="24"/>
        </w:rPr>
        <w:fldChar w:fldCharType="separate"/>
      </w:r>
      <w:r w:rsidR="007F2E52" w:rsidRPr="00787CBF">
        <w:rPr>
          <w:rFonts w:ascii="Calibri" w:hAnsi="Calibri" w:cs="Calibri"/>
          <w:sz w:val="24"/>
          <w:szCs w:val="24"/>
        </w:rPr>
        <w:t>(19)</w:t>
      </w:r>
      <w:r w:rsidR="006D1FE7" w:rsidRPr="00787CBF">
        <w:rPr>
          <w:sz w:val="24"/>
          <w:szCs w:val="24"/>
        </w:rPr>
        <w:fldChar w:fldCharType="end"/>
      </w:r>
      <w:r w:rsidR="006D1FE7" w:rsidRPr="00787CBF">
        <w:rPr>
          <w:sz w:val="24"/>
          <w:szCs w:val="24"/>
        </w:rPr>
        <w:t>,</w:t>
      </w:r>
      <w:r w:rsidR="00AE60BC" w:rsidRPr="00787CBF">
        <w:rPr>
          <w:sz w:val="24"/>
          <w:szCs w:val="24"/>
        </w:rPr>
        <w:t xml:space="preserve"> </w:t>
      </w:r>
      <w:r w:rsidR="006D1FE7" w:rsidRPr="00787CBF">
        <w:rPr>
          <w:sz w:val="24"/>
          <w:szCs w:val="24"/>
        </w:rPr>
        <w:t xml:space="preserve">which has been shown to be protective against </w:t>
      </w:r>
      <w:r w:rsidR="009E4907" w:rsidRPr="00787CBF">
        <w:rPr>
          <w:sz w:val="24"/>
          <w:szCs w:val="24"/>
        </w:rPr>
        <w:t>social isolation and loneliness</w:t>
      </w:r>
      <w:r w:rsidR="006D1FE7" w:rsidRPr="00787CBF">
        <w:rPr>
          <w:sz w:val="24"/>
          <w:szCs w:val="24"/>
        </w:rPr>
        <w:t xml:space="preserve"> in old age</w:t>
      </w:r>
      <w:r w:rsidR="00B10510" w:rsidRPr="00787CBF">
        <w:rPr>
          <w:sz w:val="24"/>
          <w:szCs w:val="24"/>
        </w:rPr>
        <w:t xml:space="preserve"> </w:t>
      </w:r>
      <w:r w:rsidR="00B10510" w:rsidRPr="00787CBF">
        <w:rPr>
          <w:sz w:val="24"/>
          <w:szCs w:val="24"/>
        </w:rPr>
        <w:fldChar w:fldCharType="begin"/>
      </w:r>
      <w:r w:rsidR="00FB495D" w:rsidRPr="00787CBF">
        <w:rPr>
          <w:sz w:val="24"/>
          <w:szCs w:val="24"/>
        </w:rPr>
        <w:instrText xml:space="preserve"> ADDIN ZOTERO_ITEM CSL_CITATION {"citationID":"FoIYOnku","properties":{"formattedCitation":"(27)","plainCitation":"(27)","noteIndex":0},"citationItems":[{"id":5558,"uris":["http://zotero.org/users/446899/items/8FF2U9YW"],"uri":["http://zotero.org/users/446899/items/8FF2U9YW"],"itemData":{"id":5558,"type":"article-journal","title":"Preventing social isolation and loneliness among older people: a systematic review of health promotion interventions","container-title":"Ageing &amp; Society","page":"41-67","volume":"25","issue":"1","source":"Cambridge Core","abstract":"Preventing and alleviating social isolation and loneliness among older people is an important area for policy and practice, but the effectiveness of many interventions has been questioned because of the lack of evidence. A systematic review was conducted to determine the effectiveness of health promotion interventions that target social isolation and loneliness among older people. Quantitative outcome studies between 1970 and 2002 in any language were included. Articles were identified by searching electronic databases, journals and abstracts, and contacting key informants. Information was extracted and synthesised using a standard form. Thirty studies were identified and categorised as ‘group’ (n=17); ‘one-to-one’ (n=10); ‘service provision’ (n=3); and ‘community development’ (n=1). Most were conducted in the USA and Canada, and their design, methods, quality and transferability varied considerably. Nine of the 10 effective interventions were group activities with an educational or support input. Six of the eight ineffective interventions provided one-to-one social support, advice and information, or health-needs assessment. The review suggests that educational and social activity group interventions that target specific groups can alleviate social isolation and loneliness among older people. The effectiveness of home visiting and befriending schemes remains unclear.","DOI":"10.1017/S0144686X04002594","ISSN":"1469-1779, 0144-686X","shortTitle":"Preventing social isolation and loneliness among older people","language":"en","author":[{"family":"Cattan","given":"Mima"},{"family":"White","given":"Martin"},{"family":"Bond","given":"John"},{"family":"Learmouth","given":"Alison"}],"issued":{"date-parts":[["2005",1]]}}}],"schema":"https://github.com/citation-style-language/schema/raw/master/csl-citation.json"} </w:instrText>
      </w:r>
      <w:r w:rsidR="00B10510" w:rsidRPr="00787CBF">
        <w:rPr>
          <w:sz w:val="24"/>
          <w:szCs w:val="24"/>
        </w:rPr>
        <w:fldChar w:fldCharType="separate"/>
      </w:r>
      <w:r w:rsidR="00FB495D" w:rsidRPr="00787CBF">
        <w:rPr>
          <w:rFonts w:ascii="Calibri" w:hAnsi="Calibri" w:cs="Calibri"/>
          <w:sz w:val="24"/>
          <w:szCs w:val="24"/>
        </w:rPr>
        <w:t>(27)</w:t>
      </w:r>
      <w:r w:rsidR="00B10510" w:rsidRPr="00787CBF">
        <w:rPr>
          <w:sz w:val="24"/>
          <w:szCs w:val="24"/>
        </w:rPr>
        <w:fldChar w:fldCharType="end"/>
      </w:r>
      <w:r w:rsidR="009E4907" w:rsidRPr="00787CBF">
        <w:rPr>
          <w:sz w:val="24"/>
          <w:szCs w:val="24"/>
        </w:rPr>
        <w:t xml:space="preserve">. </w:t>
      </w:r>
      <w:r w:rsidR="002A0655" w:rsidRPr="00787CBF">
        <w:rPr>
          <w:sz w:val="24"/>
          <w:szCs w:val="24"/>
        </w:rPr>
        <w:t xml:space="preserve">Therefore, physical activity generated from </w:t>
      </w:r>
      <w:r w:rsidR="00B10510" w:rsidRPr="00787CBF">
        <w:rPr>
          <w:sz w:val="24"/>
          <w:szCs w:val="24"/>
        </w:rPr>
        <w:t>bus travel</w:t>
      </w:r>
      <w:r w:rsidR="002A0655" w:rsidRPr="00787CBF">
        <w:rPr>
          <w:sz w:val="24"/>
          <w:szCs w:val="24"/>
        </w:rPr>
        <w:t xml:space="preserve"> may be partly driving the </w:t>
      </w:r>
      <w:r w:rsidR="0009703F" w:rsidRPr="00787CBF">
        <w:rPr>
          <w:sz w:val="24"/>
          <w:szCs w:val="24"/>
        </w:rPr>
        <w:t>observed</w:t>
      </w:r>
      <w:r w:rsidR="002A0655" w:rsidRPr="00787CBF">
        <w:rPr>
          <w:sz w:val="24"/>
          <w:szCs w:val="24"/>
        </w:rPr>
        <w:t xml:space="preserve"> </w:t>
      </w:r>
      <w:r w:rsidR="0009703F" w:rsidRPr="00787CBF">
        <w:rPr>
          <w:sz w:val="24"/>
          <w:szCs w:val="24"/>
        </w:rPr>
        <w:t>associations</w:t>
      </w:r>
      <w:r w:rsidR="002A0655" w:rsidRPr="00787CBF">
        <w:rPr>
          <w:sz w:val="24"/>
          <w:szCs w:val="24"/>
        </w:rPr>
        <w:t xml:space="preserve">. </w:t>
      </w:r>
      <w:r w:rsidR="0071548C" w:rsidRPr="00787CBF">
        <w:rPr>
          <w:sz w:val="24"/>
          <w:szCs w:val="24"/>
        </w:rPr>
        <w:t>Further research within this area would now be useful, particularly in regards to examining these three potential drivers of this association.</w:t>
      </w:r>
    </w:p>
    <w:p w14:paraId="3A7E5E4F" w14:textId="627C6C7B" w:rsidR="00196830" w:rsidRPr="00787CBF" w:rsidRDefault="00CC621D" w:rsidP="00787CBF">
      <w:pPr>
        <w:rPr>
          <w:rFonts w:cstheme="minorHAnsi"/>
          <w:sz w:val="24"/>
          <w:szCs w:val="24"/>
        </w:rPr>
      </w:pPr>
      <w:r w:rsidRPr="00787CBF">
        <w:rPr>
          <w:sz w:val="24"/>
          <w:szCs w:val="24"/>
        </w:rPr>
        <w:t>By reducing social isolation and loneliness among older adults in England, the ENCTS can be expected to have a substantial impact on the health and wellbeing of t</w:t>
      </w:r>
      <w:r w:rsidR="00BD5207" w:rsidRPr="00787CBF">
        <w:rPr>
          <w:sz w:val="24"/>
          <w:szCs w:val="24"/>
        </w:rPr>
        <w:t>he older population.</w:t>
      </w:r>
      <w:r w:rsidRPr="00787CBF">
        <w:rPr>
          <w:sz w:val="24"/>
          <w:szCs w:val="24"/>
        </w:rPr>
        <w:t xml:space="preserve"> </w:t>
      </w:r>
      <w:r w:rsidR="00327D8F" w:rsidRPr="00787CBF">
        <w:rPr>
          <w:sz w:val="24"/>
          <w:szCs w:val="24"/>
        </w:rPr>
        <w:t xml:space="preserve">People who are socially isolated have been shown to </w:t>
      </w:r>
      <w:r w:rsidR="00527C57" w:rsidRPr="00787CBF">
        <w:rPr>
          <w:sz w:val="24"/>
          <w:szCs w:val="24"/>
        </w:rPr>
        <w:t xml:space="preserve">have </w:t>
      </w:r>
      <w:r w:rsidR="00585FF9" w:rsidRPr="00787CBF">
        <w:rPr>
          <w:sz w:val="24"/>
          <w:szCs w:val="24"/>
        </w:rPr>
        <w:t xml:space="preserve">lower levels of wellbeing </w:t>
      </w:r>
      <w:r w:rsidR="00585FF9" w:rsidRPr="00787CBF">
        <w:rPr>
          <w:sz w:val="24"/>
          <w:szCs w:val="24"/>
        </w:rPr>
        <w:fldChar w:fldCharType="begin"/>
      </w:r>
      <w:r w:rsidR="00FB495D" w:rsidRPr="00787CBF">
        <w:rPr>
          <w:sz w:val="24"/>
          <w:szCs w:val="24"/>
        </w:rPr>
        <w:instrText xml:space="preserve"> ADDIN ZOTERO_ITEM CSL_CITATION {"citationID":"0PSRdmZu","properties":{"formattedCitation":"(28)","plainCitation":"(28)","noteIndex":0},"citationItems":[{"id":5601,"uris":["http://zotero.org/users/446899/items/LWS7MMCW"],"uri":["http://zotero.org/users/446899/items/LWS7MMCW"],"itemData":{"id":5601,"type":"article-journal","title":"Longitudinal associations between social connections and subjective wellbeing in the English Longitudinal Study of Ageing","container-title":"Psychology &amp; Health","page":"686-698","volume":"30","issue":"6","source":"Taylor and Francis+NEJM","abstract":"Objective: The role of social relationships in determining well-being may be particularly salient in ageing populations. There is only limited longitudinal research examining the relationship between different dimensions of social relationships and change in well-being over time. The present analysis explores the association between isolation, loneliness and two measures of subjective well-being over six years using data from the English Longitudinal Study of Ageing.Design: Measures of social relationships were obtained at baseline and associations with well-being over the following six years were analysed using mixed models.Main outcome measures: Hedonic and evaluative well-being assessed every two years over the six-year period.Results: Levels of well-being showed a U-shaped relationship with time. At baseline, higher isolation and loneliness were associated with lower levels of hedonic and evaluative well-being. Individuals with high levels of isolation and loneliness initially showed a smaller decrease in evaluative well-being. The subsequent rise in well-being was, however, also diminished in this group. In contrast, loneliness was not associated with rate of change in hedonic well-being, while high levels of isolation were associated with a sustained decrease in hedonic well-being.Conclusion: Social isolation and loneliness show different associations with changes in evaluative and hedonic well-being over time.","DOI":"10.1080/08870446.2014.979823","ISSN":"0887-0446","note":"PMID: 25350585","author":[{"family":"Shankar","given":"Aparna"},{"family":"Rafnsson","given":"Snorri Bjorn"},{"family":"Steptoe","given":"Andrew"}],"issued":{"date-parts":[["2015",6,3]]}}}],"schema":"https://github.com/citation-style-language/schema/raw/master/csl-citation.json"} </w:instrText>
      </w:r>
      <w:r w:rsidR="00585FF9" w:rsidRPr="00787CBF">
        <w:rPr>
          <w:sz w:val="24"/>
          <w:szCs w:val="24"/>
        </w:rPr>
        <w:fldChar w:fldCharType="separate"/>
      </w:r>
      <w:r w:rsidR="00FB495D" w:rsidRPr="00787CBF">
        <w:rPr>
          <w:rFonts w:ascii="Calibri" w:hAnsi="Calibri" w:cs="Calibri"/>
          <w:sz w:val="24"/>
          <w:szCs w:val="24"/>
        </w:rPr>
        <w:t>(28)</w:t>
      </w:r>
      <w:r w:rsidR="00585FF9" w:rsidRPr="00787CBF">
        <w:rPr>
          <w:sz w:val="24"/>
          <w:szCs w:val="24"/>
        </w:rPr>
        <w:fldChar w:fldCharType="end"/>
      </w:r>
      <w:r w:rsidR="00585FF9" w:rsidRPr="00787CBF">
        <w:rPr>
          <w:sz w:val="24"/>
          <w:szCs w:val="24"/>
        </w:rPr>
        <w:t xml:space="preserve">, slower gait speed </w:t>
      </w:r>
      <w:r w:rsidR="00585FF9" w:rsidRPr="00787CBF">
        <w:rPr>
          <w:sz w:val="24"/>
          <w:szCs w:val="24"/>
        </w:rPr>
        <w:fldChar w:fldCharType="begin"/>
      </w:r>
      <w:r w:rsidR="00FB495D" w:rsidRPr="00787CBF">
        <w:rPr>
          <w:sz w:val="24"/>
          <w:szCs w:val="24"/>
        </w:rPr>
        <w:instrText xml:space="preserve"> ADDIN ZOTERO_ITEM CSL_CITATION {"citationID":"rJKvRPIt","properties":{"formattedCitation":"(29)","plainCitation":"(29)","noteIndex":0},"citationItems":[{"id":5590,"uris":["http://zotero.org/users/446899/items/DIABDWFA"],"uri":["http://zotero.org/users/446899/items/DIABDWFA"],"itemData":{"id":5590,"type":"article-journal","title":"Social isolation and loneliness: Prospective associations with functional status in older adults.","container-title":"Health psychology","page":"179","volume":"36","issue":"2","source":"Google Scholar","shortTitle":"Social isolation and loneliness","author":[{"family":"Shankar","given":"Aparna"},{"family":"McMunn","given":"Anne"},{"family":"Demakakos","given":"Panayotes"},{"family":"Hamer","given":"Mark"},{"family":"Steptoe","given":"Andrew"}],"issued":{"date-parts":[["2017"]]}}}],"schema":"https://github.com/citation-style-language/schema/raw/master/csl-citation.json"} </w:instrText>
      </w:r>
      <w:r w:rsidR="00585FF9" w:rsidRPr="00787CBF">
        <w:rPr>
          <w:sz w:val="24"/>
          <w:szCs w:val="24"/>
        </w:rPr>
        <w:fldChar w:fldCharType="separate"/>
      </w:r>
      <w:r w:rsidR="00FB495D" w:rsidRPr="00787CBF">
        <w:rPr>
          <w:rFonts w:ascii="Calibri" w:hAnsi="Calibri" w:cs="Calibri"/>
          <w:sz w:val="24"/>
          <w:szCs w:val="24"/>
        </w:rPr>
        <w:t>(29)</w:t>
      </w:r>
      <w:r w:rsidR="00585FF9" w:rsidRPr="00787CBF">
        <w:rPr>
          <w:sz w:val="24"/>
          <w:szCs w:val="24"/>
        </w:rPr>
        <w:fldChar w:fldCharType="end"/>
      </w:r>
      <w:r w:rsidR="00585FF9" w:rsidRPr="00787CBF">
        <w:rPr>
          <w:sz w:val="24"/>
          <w:szCs w:val="24"/>
        </w:rPr>
        <w:t xml:space="preserve">, </w:t>
      </w:r>
      <w:r w:rsidR="00527C57" w:rsidRPr="00787CBF">
        <w:rPr>
          <w:sz w:val="24"/>
          <w:szCs w:val="24"/>
        </w:rPr>
        <w:t xml:space="preserve">higher blood pressure and inflammation </w:t>
      </w:r>
      <w:r w:rsidR="00527C57" w:rsidRPr="00787CBF">
        <w:rPr>
          <w:sz w:val="24"/>
          <w:szCs w:val="24"/>
        </w:rPr>
        <w:fldChar w:fldCharType="begin"/>
      </w:r>
      <w:r w:rsidR="00FB495D" w:rsidRPr="00787CBF">
        <w:rPr>
          <w:sz w:val="24"/>
          <w:szCs w:val="24"/>
        </w:rPr>
        <w:instrText xml:space="preserve"> ADDIN ZOTERO_ITEM CSL_CITATION {"citationID":"N35uoq3Z","properties":{"formattedCitation":"(30)","plainCitation":"(30)","noteIndex":0},"citationItems":[{"id":5506,"uris":["http://zotero.org/users/446899/items/QXTY5LS5"],"uri":["http://zotero.org/users/446899/items/QXTY5LS5"],"itemData":{"id":5506,"type":"article-journal","title":"Loneliness, social isolation, and behavioral and biological health indicators in older adults","container-title":"Health Psychology: Official Journal of the Division of Health Psychology, American Psychological Association","page":"377-385","volume":"30","issue":"4","source":"PubMed","abstract":"OBJECTIVE: A number of mechanisms have been proposed through which social isolation and loneliness may affect health, including health-related behavioral and biological factors. However, it is unclear to what extent isolation and loneliness are independently associated with these pathways. The objective of the present analysis was to determine the impact of social isolation and loneliness, individually as well as simultaneously, on health-related behavioral and biological factors using data from the English Longitudinal Study of Ageing (ELSA).\nMETHOD: Data on health behaviors (smoking and physical activity) were analyzed from 8,688 participants and data on blood pressure, cholesterol, and inflammatory markers were analyzed from over 5,000 of these participants who were eligible for a nurse visit and blood sampling. Loneliness was measured using the short form of the Revised UCLA scale and an index of social isolation was computed incorporating marital status; frequency of contact with friends, family, and children; and participation in social activities.\nRESULTS: Fewer than 2% of participants reported being lonely all the time, while nearly 7% had the highest possible scores on social isolation. Both social isolation and loneliness were associated with a greater risk of being inactive, smoking, as well as reporting multiple health-risk behaviors. Social isolation was also positively associated with blood pressure, C-reactive protein, and fibrinogen levels.\nCONCLUSIONS: Loneliness and social isolation may affect health independently through their effects on health behaviors. In addition, social isolation may also affect health through biological processes associated with the development of cardiovascular disease.","DOI":"10.1037/a0022826","ISSN":"1930-7810","note":"PMID: 21534675","journalAbbreviation":"Health Psychol","language":"eng","author":[{"family":"Shankar","given":"Aparna"},{"family":"McMunn","given":"Anne"},{"family":"Banks","given":"James"},{"family":"Steptoe","given":"Andrew"}],"issued":{"date-parts":[["2011",7]]}}}],"schema":"https://github.com/citation-style-language/schema/raw/master/csl-citation.json"} </w:instrText>
      </w:r>
      <w:r w:rsidR="00527C57" w:rsidRPr="00787CBF">
        <w:rPr>
          <w:sz w:val="24"/>
          <w:szCs w:val="24"/>
        </w:rPr>
        <w:fldChar w:fldCharType="separate"/>
      </w:r>
      <w:r w:rsidR="00FB495D" w:rsidRPr="00787CBF">
        <w:rPr>
          <w:rFonts w:ascii="Calibri" w:hAnsi="Calibri" w:cs="Calibri"/>
          <w:sz w:val="24"/>
          <w:szCs w:val="24"/>
        </w:rPr>
        <w:t>(30)</w:t>
      </w:r>
      <w:r w:rsidR="00527C57" w:rsidRPr="00787CBF">
        <w:rPr>
          <w:sz w:val="24"/>
          <w:szCs w:val="24"/>
        </w:rPr>
        <w:fldChar w:fldCharType="end"/>
      </w:r>
      <w:r w:rsidR="00585FF9" w:rsidRPr="00787CBF">
        <w:rPr>
          <w:sz w:val="24"/>
          <w:szCs w:val="24"/>
        </w:rPr>
        <w:t xml:space="preserve"> and</w:t>
      </w:r>
      <w:r w:rsidR="00527C57" w:rsidRPr="00787CBF">
        <w:rPr>
          <w:sz w:val="24"/>
          <w:szCs w:val="24"/>
        </w:rPr>
        <w:t xml:space="preserve"> poorer cognitive function </w:t>
      </w:r>
      <w:r w:rsidR="00527C57" w:rsidRPr="00787CBF">
        <w:rPr>
          <w:sz w:val="24"/>
          <w:szCs w:val="24"/>
        </w:rPr>
        <w:fldChar w:fldCharType="begin"/>
      </w:r>
      <w:r w:rsidR="00FB495D" w:rsidRPr="00787CBF">
        <w:rPr>
          <w:sz w:val="24"/>
          <w:szCs w:val="24"/>
        </w:rPr>
        <w:instrText xml:space="preserve"> ADDIN ZOTERO_ITEM CSL_CITATION {"citationID":"gT4hDlYE","properties":{"formattedCitation":"(31)","plainCitation":"(31)","noteIndex":0},"citationItems":[{"id":5588,"uris":["http://zotero.org/users/446899/items/SQRJXGAV"],"uri":["http://zotero.org/users/446899/items/SQRJXGAV"],"itemData":{"id":5588,"type":"article-journal","title":"Social Isolation and Loneliness: Relationships With Cognitive Function During 4 Years of Follow-up in the English Longitudinal Study of Ageing","container-title":"Psychosomatic Medicine","page":"161","volume":"75","issue":"2","source":"journals.lww.com","abstract":"Objective This study aims to evaluate the impact of social isolation and loneliness, individually and simultaneously, on cognitive function in older adults during a 4-year period, using data from the English Longitudinal Study of Ageing, and to evaluate if these associations are moderated by educational level.\n        Methods Data on social isolation, loneliness, and cognitive function (verbal fluency, immediate recall, and delayed recall) were obtained at baseline. Follow-up measures on cognitive function were obtained 4 years later for 6034 participants (mean age at baseline = 65.6 years). Regression analyses were used to evaluate the association between baseline isolation, loneliness, and cognitive function at follow-up. Interactions between social isolation, loneliness, and educational level were also evaluated.\n        Results Baseline isolation was significantly associated with decreases in all cognitive function measures at follow-up (β = −.05 to −.03, p &lt; .001), independently of baseline scores, whereas loneliness was associated with poorer immediate recall (β = −.05, p &lt; .001) and delayed recall (β = −.03, p = .02). There was a significant interaction between educational level and both isolation (p = .02) and loneliness (p = .01) for delayed recall, such that isolation and loneliness were associated with poorer recall only among those with low levels of education.\n        Conclusions Loneliness and isolation are associated with poorer cognitive function among older adults. Interventions to foster social connections may be particularly beneficial for individuals with low levels of education.","DOI":"10.1097/PSY.0b013e31827f09cd","ISSN":"0033-3174","shortTitle":"Social Isolation and Loneliness","language":"en-US","author":[{"family":"Shankar","given":"Aparna"},{"family":"Hamer","given":"Mark"},{"family":"McMunn","given":"Anne"},{"family":"Steptoe","given":"Andrew"}],"issued":{"date-parts":[["2013",3]]}}}],"schema":"https://github.com/citation-style-language/schema/raw/master/csl-citation.json"} </w:instrText>
      </w:r>
      <w:r w:rsidR="00527C57" w:rsidRPr="00787CBF">
        <w:rPr>
          <w:sz w:val="24"/>
          <w:szCs w:val="24"/>
        </w:rPr>
        <w:fldChar w:fldCharType="separate"/>
      </w:r>
      <w:r w:rsidR="00FB495D" w:rsidRPr="00787CBF">
        <w:rPr>
          <w:rFonts w:ascii="Calibri" w:hAnsi="Calibri" w:cs="Calibri"/>
          <w:sz w:val="24"/>
          <w:szCs w:val="24"/>
        </w:rPr>
        <w:t>(31)</w:t>
      </w:r>
      <w:r w:rsidR="00527C57" w:rsidRPr="00787CBF">
        <w:rPr>
          <w:sz w:val="24"/>
          <w:szCs w:val="24"/>
        </w:rPr>
        <w:fldChar w:fldCharType="end"/>
      </w:r>
      <w:r w:rsidR="00585FF9" w:rsidRPr="00787CBF">
        <w:rPr>
          <w:sz w:val="24"/>
          <w:szCs w:val="24"/>
        </w:rPr>
        <w:t xml:space="preserve"> </w:t>
      </w:r>
      <w:r w:rsidR="00E87544" w:rsidRPr="00787CBF">
        <w:rPr>
          <w:sz w:val="24"/>
          <w:szCs w:val="24"/>
        </w:rPr>
        <w:t>than those who are not isolated</w:t>
      </w:r>
      <w:r w:rsidR="00CE7F09" w:rsidRPr="00787CBF">
        <w:rPr>
          <w:sz w:val="24"/>
          <w:szCs w:val="24"/>
        </w:rPr>
        <w:t>.</w:t>
      </w:r>
      <w:r w:rsidR="00327D8F" w:rsidRPr="00787CBF">
        <w:rPr>
          <w:sz w:val="24"/>
          <w:szCs w:val="24"/>
        </w:rPr>
        <w:t xml:space="preserve"> </w:t>
      </w:r>
      <w:r w:rsidR="00DA444A" w:rsidRPr="00787CBF">
        <w:rPr>
          <w:sz w:val="24"/>
          <w:szCs w:val="24"/>
        </w:rPr>
        <w:t>Similarly</w:t>
      </w:r>
      <w:r w:rsidR="00363C4F" w:rsidRPr="00787CBF">
        <w:rPr>
          <w:sz w:val="24"/>
          <w:szCs w:val="24"/>
        </w:rPr>
        <w:t>, p</w:t>
      </w:r>
      <w:r w:rsidR="00196830" w:rsidRPr="00787CBF">
        <w:rPr>
          <w:sz w:val="24"/>
          <w:szCs w:val="24"/>
        </w:rPr>
        <w:t xml:space="preserve">eople </w:t>
      </w:r>
      <w:r w:rsidR="007F583C" w:rsidRPr="00787CBF">
        <w:rPr>
          <w:sz w:val="24"/>
          <w:szCs w:val="24"/>
        </w:rPr>
        <w:t xml:space="preserve">who are lonely </w:t>
      </w:r>
      <w:r w:rsidR="00363290" w:rsidRPr="00787CBF">
        <w:rPr>
          <w:sz w:val="24"/>
          <w:szCs w:val="24"/>
        </w:rPr>
        <w:t>have been shown to be</w:t>
      </w:r>
      <w:r w:rsidR="007F583C" w:rsidRPr="00787CBF">
        <w:rPr>
          <w:sz w:val="24"/>
          <w:szCs w:val="24"/>
        </w:rPr>
        <w:t xml:space="preserve"> at increased risk of depression </w:t>
      </w:r>
      <w:r w:rsidR="007F583C" w:rsidRPr="00787CBF">
        <w:rPr>
          <w:sz w:val="24"/>
          <w:szCs w:val="24"/>
        </w:rPr>
        <w:fldChar w:fldCharType="begin"/>
      </w:r>
      <w:r w:rsidR="00FB495D" w:rsidRPr="00787CBF">
        <w:rPr>
          <w:sz w:val="24"/>
          <w:szCs w:val="24"/>
        </w:rPr>
        <w:instrText xml:space="preserve"> ADDIN ZOTERO_ITEM CSL_CITATION {"citationID":"0jkhUju2","properties":{"formattedCitation":"(32)","plainCitation":"(32)","noteIndex":0},"citationItems":[{"id":5570,"uris":["http://zotero.org/users/446899/items/3SZQNXJ5"],"uri":["http://zotero.org/users/446899/items/3SZQNXJ5"],"itemData":{"id":5570,"type":"article-journal","title":"Loneliness as a specific risk factor for depressive symptoms: Cross-sectional and longitudinal analyses","container-title":"Psychology and Aging","page":"140-151","volume":"21","issue":"1","source":"APA PsycNET","abstract":"The extent to which loneliness is a unique risk factor for depressive symptoms was determined in 2 population-based studies of middle-aged to older adults, and the possible causal influences between loneliness and depressive symptoms were examined longitudinally in the 2nd study. In Study 1, a nationally representative sample of persons aged 54 and older completed a telephone interview as part of a study of health and aging. Higher levels of loneliness were associated with more depressive symptoms, net of the effects of age, gender, ethnicity, education, income, marital status, social support, and perceived stress. In Study 2, detailed measures of loneliness, social support, perceived stress, hostility, and demographic characteristics were collected over a 3-year period from a population-based sample of adults ages 50-67 years from Cook County, Illinois. Loneliness was again associated with more depressive symptoms, net of demographic covariates, marital status, social support, hostility, and perceived stress. Latent variable growth models revealed reciprocal influences over time between loneliness and depressive symptomatology. These data suggest that loneliness and depressive symptomatology can act in a synergistic effect to diminish well-being in middle-aged and older adults. (PsycINFO Database Record (c) 2016 APA, all rights reserved)","DOI":"10.1037/0882-7974.21.1.140","ISSN":"1939-1498(Electronic),0882-7974(Print)","shortTitle":"Loneliness as a specific risk factor for depressive symptoms","author":[{"family":"Cacioppo","given":"John T."},{"family":"Hughes","given":"Mary Elizabeth"},{"family":"Waite","given":"Linda J."},{"family":"Hawkley","given":"Louise C."},{"family":"Thisted","given":"Ronald A."}],"issued":{"date-parts":[["2006"]]}}}],"schema":"https://github.com/citation-style-language/schema/raw/master/csl-citation.json"} </w:instrText>
      </w:r>
      <w:r w:rsidR="007F583C" w:rsidRPr="00787CBF">
        <w:rPr>
          <w:sz w:val="24"/>
          <w:szCs w:val="24"/>
        </w:rPr>
        <w:fldChar w:fldCharType="separate"/>
      </w:r>
      <w:r w:rsidR="00FB495D" w:rsidRPr="00787CBF">
        <w:rPr>
          <w:rFonts w:ascii="Calibri" w:hAnsi="Calibri" w:cs="Calibri"/>
          <w:sz w:val="24"/>
          <w:szCs w:val="24"/>
        </w:rPr>
        <w:t>(32)</w:t>
      </w:r>
      <w:r w:rsidR="007F583C" w:rsidRPr="00787CBF">
        <w:rPr>
          <w:sz w:val="24"/>
          <w:szCs w:val="24"/>
        </w:rPr>
        <w:fldChar w:fldCharType="end"/>
      </w:r>
      <w:r w:rsidR="00164388" w:rsidRPr="00787CBF">
        <w:rPr>
          <w:sz w:val="24"/>
          <w:szCs w:val="24"/>
        </w:rPr>
        <w:t xml:space="preserve">, functional limitations </w:t>
      </w:r>
      <w:r w:rsidR="00196968" w:rsidRPr="00787CBF">
        <w:rPr>
          <w:sz w:val="24"/>
          <w:szCs w:val="24"/>
        </w:rPr>
        <w:fldChar w:fldCharType="begin"/>
      </w:r>
      <w:r w:rsidR="00FB495D" w:rsidRPr="00787CBF">
        <w:rPr>
          <w:sz w:val="24"/>
          <w:szCs w:val="24"/>
        </w:rPr>
        <w:instrText xml:space="preserve"> ADDIN ZOTERO_ITEM CSL_CITATION {"citationID":"CLrvlwoo","properties":{"formattedCitation":"(33)","plainCitation":"(33)","noteIndex":0},"citationItems":[{"id":5571,"uris":["http://zotero.org/users/446899/items/WP2JX7LT"],"uri":["http://zotero.org/users/446899/items/WP2JX7LT"],"itemData":{"id":5571,"type":"article-journal","title":"Loneliness, health, and mortality in old age: A national longitudinal study","container-title":"Social Science &amp; Medicine","collection-title":"Part Special Issue: Migration, 'illegality', and health: Mapping embodied vulnerability and debating health-related deservingness","page":"907-914","volume":"74","issue":"6","source":"ScienceDirect","abstract":"This study examined the relationship between loneliness, health, and mortality using a U.S. nationally representative sample of 2101 adults aged 50 years and over from the 2002 to 2008 waves of the Health and Retirement Study. We estimated the effect of loneliness at one point on mortality over the subsequent six years, and investigated social relationships, health behaviors, and health outcomes as potential mechanisms through which loneliness affects mortality risk among older Americans. We operationalized health outcomes as depressive symptoms, self-rated health, and functional limitations, and we conceptualized the relationships between loneliness and each health outcome as reciprocal and dynamic. We found that feelings of loneliness were associated with increased mortality risk over a 6-year period, and that this effect was not explained by social relationships or health behaviors but was modestly explained by health outcomes. In cross-lagged panel models that tested the reciprocal prospective effects of loneliness and health, loneliness both affected and was affected by depressive symptoms and functional limitations over time, and had marginal effects on later self-rated health. These population-based data contribute to a growing literature indicating that loneliness is a risk factor for morbidity and mortality and point to potential mechanisms through which this process works.","DOI":"10.1016/j.socscimed.2011.11.028","ISSN":"0277-9536","shortTitle":"Loneliness, health, and mortality in old age","journalAbbreviation":"Social Science &amp; Medicine","author":[{"family":"Luo","given":"Ye"},{"family":"Hawkley","given":"Louise C."},{"family":"Waite","given":"Linda J."},{"family":"Cacioppo","given":"John T."}],"issued":{"date-parts":[["2012",3,1]]}}}],"schema":"https://github.com/citation-style-language/schema/raw/master/csl-citation.json"} </w:instrText>
      </w:r>
      <w:r w:rsidR="00196968" w:rsidRPr="00787CBF">
        <w:rPr>
          <w:sz w:val="24"/>
          <w:szCs w:val="24"/>
        </w:rPr>
        <w:fldChar w:fldCharType="separate"/>
      </w:r>
      <w:r w:rsidR="00FB495D" w:rsidRPr="00787CBF">
        <w:rPr>
          <w:rFonts w:ascii="Calibri" w:hAnsi="Calibri" w:cs="Calibri"/>
          <w:sz w:val="24"/>
          <w:szCs w:val="24"/>
        </w:rPr>
        <w:t>(33)</w:t>
      </w:r>
      <w:r w:rsidR="00196968" w:rsidRPr="00787CBF">
        <w:rPr>
          <w:sz w:val="24"/>
          <w:szCs w:val="24"/>
        </w:rPr>
        <w:fldChar w:fldCharType="end"/>
      </w:r>
      <w:r w:rsidR="00094756" w:rsidRPr="00787CBF">
        <w:rPr>
          <w:sz w:val="24"/>
          <w:szCs w:val="24"/>
        </w:rPr>
        <w:t>, cardiovascular</w:t>
      </w:r>
      <w:r w:rsidR="00B209B7" w:rsidRPr="00787CBF">
        <w:rPr>
          <w:sz w:val="24"/>
          <w:szCs w:val="24"/>
        </w:rPr>
        <w:t xml:space="preserve"> disease</w:t>
      </w:r>
      <w:r w:rsidR="00094756" w:rsidRPr="00787CBF">
        <w:rPr>
          <w:sz w:val="24"/>
          <w:szCs w:val="24"/>
        </w:rPr>
        <w:t xml:space="preserve"> </w:t>
      </w:r>
      <w:r w:rsidR="00094756" w:rsidRPr="00787CBF">
        <w:rPr>
          <w:sz w:val="24"/>
          <w:szCs w:val="24"/>
        </w:rPr>
        <w:fldChar w:fldCharType="begin"/>
      </w:r>
      <w:r w:rsidR="00FB495D" w:rsidRPr="00787CBF">
        <w:rPr>
          <w:sz w:val="24"/>
          <w:szCs w:val="24"/>
        </w:rPr>
        <w:instrText xml:space="preserve"> ADDIN ZOTERO_ITEM CSL_CITATION {"citationID":"fwllPBEA","properties":{"formattedCitation":"(34)","plainCitation":"(34)","noteIndex":0},"citationItems":[{"id":5597,"uris":["http://zotero.org/users/446899/items/Z4VHNXPE"],"uri":["http://zotero.org/users/446899/items/Z4VHNXPE"],"itemData":{"id":5597,"type":"article-journal","title":"Loneliness and social isolation as risk factors for coronary heart disease and stroke: systematic review and meta-analysis of longitudinal observational studies","container-title":"Heart","page":"1009-1016","volume":"102","issue":"13","source":"heart.bmj.com","abstract":"Background The influence of social relationships on morbidity is widely accepted, but the size of the risk to cardiovascular health is unclear.\nObjective We undertook a systematic review and meta-analysis to investigate the association between loneliness or social isolation and incident coronary heart disease (CHD) and stroke.\nMethods Sixteen electronic databases were systematically searched for longitudinal studies set in high-income countries and published up until May 2015. Two independent reviewers screened studies for inclusion and extracted data. We assessed quality using a component approach and pooled data for analysis using random effects models.\nResults Of the 35 925 records retrieved, 23 papers met inclusion criteria for the narrative review. They reported data from 16 longitudinal datasets, for a total of 4628 CHD and 3002 stroke events recorded over follow-up periods ranging from 3 to 21 years. Reports of 11 CHD studies and 8 stroke studies provided data suitable for meta-analysis. Poor social relationships were associated with a 29% increase in risk of incident CHD (pooled relative risk: 1.29, 95% CI 1.04 to 1.59) and a 32% increase in risk of stroke (pooled relative risk: 1.32, 95% CI 1.04 to 1.68). Subgroup analyses did not identify any differences by gender.\nConclusions Our findings suggest that deficiencies in social relationships are associated with an increased risk of developing CHD and stroke. Future studies are needed to investigate whether interventions targeting loneliness and social isolation can help to prevent two of the leading causes of death and disability in high-income countries.\nStudy registration number CRD42014010225.","DOI":"10.1136/heartjnl-2015-308790","ISSN":"1355-6037, 1468-201X","note":"PMID: 27091846","shortTitle":"Loneliness and social isolation as risk factors for coronary heart disease and stroke","journalAbbreviation":"Heart","language":"en","author":[{"family":"Valtorta","given":"Nicole K."},{"family":"Kanaan","given":"Mona"},{"family":"Gilbody","given":"Simon"},{"family":"Ronzi","given":"Sara"},{"family":"Hanratty","given":"Barbara"}],"issued":{"date-parts":[["2016",7,1]]}}}],"schema":"https://github.com/citation-style-language/schema/raw/master/csl-citation.json"} </w:instrText>
      </w:r>
      <w:r w:rsidR="00094756" w:rsidRPr="00787CBF">
        <w:rPr>
          <w:sz w:val="24"/>
          <w:szCs w:val="24"/>
        </w:rPr>
        <w:fldChar w:fldCharType="separate"/>
      </w:r>
      <w:r w:rsidR="00FB495D" w:rsidRPr="00787CBF">
        <w:rPr>
          <w:rFonts w:ascii="Calibri" w:hAnsi="Calibri" w:cs="Calibri"/>
          <w:sz w:val="24"/>
          <w:szCs w:val="24"/>
        </w:rPr>
        <w:t>(34)</w:t>
      </w:r>
      <w:r w:rsidR="00094756" w:rsidRPr="00787CBF">
        <w:rPr>
          <w:sz w:val="24"/>
          <w:szCs w:val="24"/>
        </w:rPr>
        <w:fldChar w:fldCharType="end"/>
      </w:r>
      <w:r w:rsidR="007F583C" w:rsidRPr="00787CBF">
        <w:rPr>
          <w:sz w:val="24"/>
          <w:szCs w:val="24"/>
        </w:rPr>
        <w:t xml:space="preserve"> and </w:t>
      </w:r>
      <w:r w:rsidR="009C7814" w:rsidRPr="00787CBF">
        <w:rPr>
          <w:sz w:val="24"/>
          <w:szCs w:val="24"/>
        </w:rPr>
        <w:t>dementia</w:t>
      </w:r>
      <w:r w:rsidR="00196830" w:rsidRPr="00787CBF">
        <w:rPr>
          <w:sz w:val="24"/>
          <w:szCs w:val="24"/>
        </w:rPr>
        <w:t xml:space="preserve"> </w:t>
      </w:r>
      <w:r w:rsidR="00A94BAA" w:rsidRPr="00787CBF">
        <w:rPr>
          <w:sz w:val="24"/>
          <w:szCs w:val="24"/>
        </w:rPr>
        <w:fldChar w:fldCharType="begin"/>
      </w:r>
      <w:r w:rsidR="00FB495D" w:rsidRPr="00787CBF">
        <w:rPr>
          <w:sz w:val="24"/>
          <w:szCs w:val="24"/>
        </w:rPr>
        <w:instrText xml:space="preserve"> ADDIN ZOTERO_ITEM CSL_CITATION {"citationID":"8E8PEhnd","properties":{"formattedCitation":"(35)","plainCitation":"(35)","noteIndex":0},"citationItems":[{"id":5577,"uris":["http://zotero.org/users/446899/items/PADVJG9Q"],"uri":["http://zotero.org/users/44</w:instrText>
      </w:r>
      <w:r w:rsidR="00FB495D" w:rsidRPr="00787CBF">
        <w:rPr>
          <w:rFonts w:hint="eastAsia"/>
          <w:sz w:val="24"/>
          <w:szCs w:val="24"/>
        </w:rPr>
        <w:instrText>6899/items/PADVJG9Q"],"itemData":{"id":5577,"type":"article-journal","title":"Feelings of loneliness, but not social isolation, predict dementia onset: results from the Amsterdam Study of the Elderly (AMS</w:instrText>
      </w:r>
      <w:r w:rsidR="00FB495D" w:rsidRPr="00787CBF">
        <w:rPr>
          <w:rFonts w:hint="eastAsia"/>
          <w:sz w:val="24"/>
          <w:szCs w:val="24"/>
        </w:rPr>
        <w:instrText>℡</w:instrText>
      </w:r>
      <w:r w:rsidR="00FB495D" w:rsidRPr="00787CBF">
        <w:rPr>
          <w:rFonts w:hint="eastAsia"/>
          <w:sz w:val="24"/>
          <w:szCs w:val="24"/>
        </w:rPr>
        <w:instrText>)","container-title":"J Neurol Neurosurg Psychiatr</w:instrText>
      </w:r>
      <w:r w:rsidR="00FB495D" w:rsidRPr="00787CBF">
        <w:rPr>
          <w:sz w:val="24"/>
          <w:szCs w:val="24"/>
        </w:rPr>
        <w:instrText xml:space="preserve">y","page":"135–142","volume":"85","issue":"2","source":"Google Scholar","shortTitle":"Feelings of loneliness, but not social isolation, predict dementia onset","author":[{"family":"Holwerda","given":"Tjalling Jan"},{"family":"Deeg","given":"Dorly JH"},{"family":"Beekman","given":"Aartjan TF"},{"family":"Tilburg","given":"Theo G.","non-dropping-particle":"van"},{"family":"Stek","given":"Max L."},{"family":"Jonker","given":"Cees"},{"family":"Schoevers","given":"Robert A."}],"issued":{"date-parts":[["2014"]]}}}],"schema":"https://github.com/citation-style-language/schema/raw/master/csl-citation.json"} </w:instrText>
      </w:r>
      <w:r w:rsidR="00A94BAA" w:rsidRPr="00787CBF">
        <w:rPr>
          <w:sz w:val="24"/>
          <w:szCs w:val="24"/>
        </w:rPr>
        <w:fldChar w:fldCharType="separate"/>
      </w:r>
      <w:r w:rsidR="00FB495D" w:rsidRPr="00787CBF">
        <w:rPr>
          <w:rFonts w:ascii="Calibri" w:hAnsi="Calibri" w:cs="Calibri"/>
          <w:sz w:val="24"/>
          <w:szCs w:val="24"/>
        </w:rPr>
        <w:t>(35)</w:t>
      </w:r>
      <w:r w:rsidR="00A94BAA" w:rsidRPr="00787CBF">
        <w:rPr>
          <w:sz w:val="24"/>
          <w:szCs w:val="24"/>
        </w:rPr>
        <w:fldChar w:fldCharType="end"/>
      </w:r>
      <w:r w:rsidR="00196830" w:rsidRPr="00787CBF">
        <w:rPr>
          <w:sz w:val="24"/>
          <w:szCs w:val="24"/>
        </w:rPr>
        <w:t xml:space="preserve">. </w:t>
      </w:r>
      <w:r w:rsidR="007E6BAC" w:rsidRPr="00787CBF">
        <w:rPr>
          <w:sz w:val="24"/>
          <w:szCs w:val="24"/>
        </w:rPr>
        <w:t>Notably, meta-analys</w:t>
      </w:r>
      <w:r w:rsidR="00A05AED" w:rsidRPr="00787CBF">
        <w:rPr>
          <w:sz w:val="24"/>
          <w:szCs w:val="24"/>
        </w:rPr>
        <w:t>es</w:t>
      </w:r>
      <w:r w:rsidR="007E6BAC" w:rsidRPr="00787CBF">
        <w:rPr>
          <w:sz w:val="24"/>
          <w:szCs w:val="24"/>
        </w:rPr>
        <w:t xml:space="preserve"> </w:t>
      </w:r>
      <w:r w:rsidR="00A05AED" w:rsidRPr="00787CBF">
        <w:rPr>
          <w:sz w:val="24"/>
          <w:szCs w:val="24"/>
        </w:rPr>
        <w:t>have</w:t>
      </w:r>
      <w:r w:rsidR="007E6BAC" w:rsidRPr="00787CBF">
        <w:rPr>
          <w:sz w:val="24"/>
          <w:szCs w:val="24"/>
        </w:rPr>
        <w:t xml:space="preserve"> </w:t>
      </w:r>
      <w:r w:rsidR="00A05AED" w:rsidRPr="00787CBF">
        <w:rPr>
          <w:sz w:val="24"/>
          <w:szCs w:val="24"/>
        </w:rPr>
        <w:t>identified</w:t>
      </w:r>
      <w:r w:rsidR="007B70E2" w:rsidRPr="00787CBF">
        <w:rPr>
          <w:sz w:val="24"/>
          <w:szCs w:val="24"/>
        </w:rPr>
        <w:t xml:space="preserve"> a 29% increased risk of death among people who </w:t>
      </w:r>
      <w:r w:rsidR="00A05AED" w:rsidRPr="00787CBF">
        <w:rPr>
          <w:sz w:val="24"/>
          <w:szCs w:val="24"/>
        </w:rPr>
        <w:t>are</w:t>
      </w:r>
      <w:r w:rsidR="007B70E2" w:rsidRPr="00787CBF">
        <w:rPr>
          <w:sz w:val="24"/>
          <w:szCs w:val="24"/>
        </w:rPr>
        <w:t xml:space="preserve"> socially isolated, a 26% increased risk among those who </w:t>
      </w:r>
      <w:r w:rsidR="00A05AED" w:rsidRPr="00787CBF">
        <w:rPr>
          <w:sz w:val="24"/>
          <w:szCs w:val="24"/>
        </w:rPr>
        <w:t>are</w:t>
      </w:r>
      <w:r w:rsidR="007B70E2" w:rsidRPr="00787CBF">
        <w:rPr>
          <w:sz w:val="24"/>
          <w:szCs w:val="24"/>
        </w:rPr>
        <w:t xml:space="preserve"> lonely</w:t>
      </w:r>
      <w:r w:rsidR="00A05AED" w:rsidRPr="00787CBF">
        <w:rPr>
          <w:sz w:val="24"/>
          <w:szCs w:val="24"/>
        </w:rPr>
        <w:t xml:space="preserve">, and a 50% reduction in risk among people with good social relationships </w:t>
      </w:r>
      <w:r w:rsidR="00674884" w:rsidRPr="00787CBF">
        <w:rPr>
          <w:sz w:val="24"/>
          <w:szCs w:val="24"/>
        </w:rPr>
        <w:fldChar w:fldCharType="begin"/>
      </w:r>
      <w:r w:rsidR="007F2E52" w:rsidRPr="00787CBF">
        <w:rPr>
          <w:sz w:val="24"/>
          <w:szCs w:val="24"/>
        </w:rPr>
        <w:instrText xml:space="preserve"> ADDIN ZOTERO_ITEM CSL_CITATION {"citationID":"YRpzHAqN","properties":{"formattedCitation":"(4,11)","plainCitation":"(4,11)","noteIndex":0},"citationItems":[{"id":5525,"uris":["http://zotero.org/users/446899/items/WSAQFJG4"],"uri":["http://zotero.org/users/446899/items/WSAQFJG4"],"itemData":{"id":5525,"type":"article-journal","title":"Social relationships and mortality risk: a meta-analytic review","container-title":"PLoS medicine","page":"e1000316","volume":"7","issue":"7","source":"PubMed","abstract":"BACKGROUND: The quality and quantity of individuals' social relationships has been linked not only to mental health but also to both morbidity and mortality.\nOBJECTIVES: This meta-analytic review was conducted to determine the extent to which social relationships influence risk for mortality, which aspects of social relationships are most highly predictive, and which factors may moderate the risk.\nDATA EXTRACTION: Data were extracted on several participant characteristics, including cause of mortality, initial health status, and pre-existing health conditions, as well as on study characteristics, including length of follow-up and type of assessment of social relationships.\nRESULTS: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1.44).\nCONCLUSIONS: The influence of social relationships on risk for mortality is comparable with well-established risk factors for mortality. Please see later in the article for the Editors' Summary.","DOI":"10.1371/journal.pmed.1000316","ISSN":"1549-1676","note":"PMID: 20668659\nPMCID: PMC2910600","shortTitle":"Social relationships and mortality risk","journalAbbreviation":"PLoS Med.","language":"eng","author":[{"family":"Holt-Lunstad","given":"Julianne"},{"family":"Smith","given":"Timothy B."},{"family":"Layton","given":"J. Bradley"}],"issued":{"date-parts":[["2010",7,27]]}}},{"id":5565,"uris":["http://zotero.org/users/446899/items/FLJXG2QP"],"uri":["http://zotero.org/users/446899/items/FLJXG2QP"],"itemData":{"id":5565,"type":"article-journal","title":"Loneliness and social isolation as risk factors for mortality: a meta-analytic review","container-title":"Perspectives on Psychological Science","page":"227–237","volume":"10","issue":"2","source":"Google Scholar","shortTitle":"Loneliness and social isolation as risk factors for mortality","author":[{"family":"Holt-Lunstad","given":"Julianne"},{"family":"Smith","given":"Timothy B."},{"family":"Baker","given":"Mark"},{"family":"Harris","given":"Tyler"},{"family":"Stephenson","given":"David"}],"issued":{"date-parts":[["2015"]]}}}],"schema":"https://github.com/citation-style-language/schema/raw/master/csl-citation.json"} </w:instrText>
      </w:r>
      <w:r w:rsidR="00674884" w:rsidRPr="00787CBF">
        <w:rPr>
          <w:sz w:val="24"/>
          <w:szCs w:val="24"/>
        </w:rPr>
        <w:fldChar w:fldCharType="separate"/>
      </w:r>
      <w:r w:rsidR="007F2E52" w:rsidRPr="00787CBF">
        <w:rPr>
          <w:rFonts w:ascii="Calibri" w:hAnsi="Calibri" w:cs="Calibri"/>
          <w:sz w:val="24"/>
          <w:szCs w:val="24"/>
        </w:rPr>
        <w:t>(4,11)</w:t>
      </w:r>
      <w:r w:rsidR="00674884" w:rsidRPr="00787CBF">
        <w:rPr>
          <w:sz w:val="24"/>
          <w:szCs w:val="24"/>
        </w:rPr>
        <w:fldChar w:fldCharType="end"/>
      </w:r>
      <w:r w:rsidR="007B70E2" w:rsidRPr="00787CBF">
        <w:rPr>
          <w:sz w:val="24"/>
          <w:szCs w:val="24"/>
        </w:rPr>
        <w:t>.</w:t>
      </w:r>
      <w:r w:rsidR="00196830" w:rsidRPr="00787CBF">
        <w:rPr>
          <w:sz w:val="24"/>
          <w:szCs w:val="24"/>
        </w:rPr>
        <w:t xml:space="preserve"> </w:t>
      </w:r>
      <w:r w:rsidR="00853DDA" w:rsidRPr="00787CBF">
        <w:rPr>
          <w:sz w:val="24"/>
          <w:szCs w:val="24"/>
        </w:rPr>
        <w:t xml:space="preserve">With </w:t>
      </w:r>
      <w:r w:rsidR="00A56303" w:rsidRPr="00787CBF">
        <w:rPr>
          <w:sz w:val="24"/>
          <w:szCs w:val="24"/>
        </w:rPr>
        <w:t xml:space="preserve">the potential to considerably reduce </w:t>
      </w:r>
      <w:r w:rsidR="001E396C" w:rsidRPr="00787CBF">
        <w:rPr>
          <w:sz w:val="24"/>
          <w:szCs w:val="24"/>
        </w:rPr>
        <w:t>morbidity and mortality among older adults</w:t>
      </w:r>
      <w:r w:rsidR="00A56303" w:rsidRPr="00787CBF">
        <w:rPr>
          <w:sz w:val="24"/>
          <w:szCs w:val="24"/>
        </w:rPr>
        <w:t xml:space="preserve"> through improving </w:t>
      </w:r>
      <w:r w:rsidR="00175454" w:rsidRPr="00787CBF">
        <w:rPr>
          <w:sz w:val="24"/>
          <w:szCs w:val="24"/>
        </w:rPr>
        <w:t xml:space="preserve">opportunity for </w:t>
      </w:r>
      <w:r w:rsidR="00A56303" w:rsidRPr="00787CBF">
        <w:rPr>
          <w:sz w:val="24"/>
          <w:szCs w:val="24"/>
        </w:rPr>
        <w:t>social engagement</w:t>
      </w:r>
      <w:r w:rsidR="001E396C" w:rsidRPr="00787CBF">
        <w:rPr>
          <w:sz w:val="24"/>
          <w:szCs w:val="24"/>
        </w:rPr>
        <w:t xml:space="preserve">, it is likely that the cost of providing free bus travel to all – which has attracted criticism from some </w:t>
      </w:r>
      <w:r w:rsidR="00B46A43" w:rsidRPr="00787CBF">
        <w:rPr>
          <w:sz w:val="24"/>
          <w:szCs w:val="24"/>
        </w:rPr>
        <w:fldChar w:fldCharType="begin"/>
      </w:r>
      <w:r w:rsidR="007F2E52" w:rsidRPr="00787CBF">
        <w:rPr>
          <w:sz w:val="24"/>
          <w:szCs w:val="24"/>
        </w:rPr>
        <w:instrText xml:space="preserve"> ADDIN ZOTERO_ITEM CSL_CITATION {"citationID":"LNHXOr11","properties":{"formattedCitation":"(15)","plainCitation":"(15)","noteIndex":0},"citationItems":[{"id":5545,"uris":["http://zotero.org/users/446899/items/DGK2YFUH"],"uri":["http://zotero.org/users/446899/items/DGK2YFUH"],"itemData":{"id":5545,"type":"report","title":"Concessionary bus fares","publisher":"House of Commons Library","number":"Briefing paper SN01499","author":[{"family":"Butcher","given":"L"}],"issued":{"date-parts":[["2015",7,15]]}}}],"schema":"https://github.com/citation-style-language/schema/raw/master/csl-citation.json"} </w:instrText>
      </w:r>
      <w:r w:rsidR="00B46A43" w:rsidRPr="00787CBF">
        <w:rPr>
          <w:sz w:val="24"/>
          <w:szCs w:val="24"/>
        </w:rPr>
        <w:fldChar w:fldCharType="separate"/>
      </w:r>
      <w:r w:rsidR="007F2E52" w:rsidRPr="00787CBF">
        <w:rPr>
          <w:rFonts w:ascii="Calibri" w:hAnsi="Calibri" w:cs="Calibri"/>
          <w:sz w:val="24"/>
          <w:szCs w:val="24"/>
        </w:rPr>
        <w:t>(15)</w:t>
      </w:r>
      <w:r w:rsidR="00B46A43" w:rsidRPr="00787CBF">
        <w:rPr>
          <w:sz w:val="24"/>
          <w:szCs w:val="24"/>
        </w:rPr>
        <w:fldChar w:fldCharType="end"/>
      </w:r>
      <w:r w:rsidR="00D92D36" w:rsidRPr="00787CBF">
        <w:rPr>
          <w:sz w:val="24"/>
          <w:szCs w:val="24"/>
        </w:rPr>
        <w:t xml:space="preserve"> </w:t>
      </w:r>
      <w:r w:rsidR="001E396C" w:rsidRPr="00787CBF">
        <w:rPr>
          <w:sz w:val="24"/>
          <w:szCs w:val="24"/>
        </w:rPr>
        <w:t xml:space="preserve">– will be largely, if not entirely, offset by </w:t>
      </w:r>
      <w:r w:rsidR="00AE6DAE" w:rsidRPr="00787CBF">
        <w:rPr>
          <w:sz w:val="24"/>
          <w:szCs w:val="24"/>
        </w:rPr>
        <w:t>a reduction in</w:t>
      </w:r>
      <w:r w:rsidR="001E396C" w:rsidRPr="00787CBF">
        <w:rPr>
          <w:sz w:val="24"/>
          <w:szCs w:val="24"/>
        </w:rPr>
        <w:t xml:space="preserve"> healthcare expenditure.</w:t>
      </w:r>
      <w:r w:rsidR="003407FF" w:rsidRPr="00787CBF">
        <w:rPr>
          <w:sz w:val="24"/>
          <w:szCs w:val="24"/>
        </w:rPr>
        <w:t xml:space="preserve"> Furthermore, as the reductions in social isolation in bus pass users in this study persisted across all income levels, our results suggest that previous calls for means-tested bus passes are perhaps ill-informed and unnecessary, as there is no evidence to suggest that the social and broader benefits of free bus passes are limited to only lower income groups. </w:t>
      </w:r>
    </w:p>
    <w:p w14:paraId="2D6DCA15" w14:textId="75BDD1DD" w:rsidR="007E40FF" w:rsidRPr="00787CBF" w:rsidRDefault="0041170B" w:rsidP="00787CBF">
      <w:pPr>
        <w:rPr>
          <w:rFonts w:eastAsiaTheme="majorEastAsia"/>
          <w:sz w:val="24"/>
          <w:szCs w:val="24"/>
        </w:rPr>
      </w:pPr>
      <w:r w:rsidRPr="00787CBF">
        <w:rPr>
          <w:rFonts w:eastAsiaTheme="majorEastAsia"/>
          <w:sz w:val="24"/>
          <w:szCs w:val="24"/>
        </w:rPr>
        <w:t>S</w:t>
      </w:r>
      <w:r w:rsidR="0009703F" w:rsidRPr="00787CBF">
        <w:rPr>
          <w:rFonts w:eastAsiaTheme="majorEastAsia"/>
          <w:sz w:val="24"/>
          <w:szCs w:val="24"/>
        </w:rPr>
        <w:t>trength</w:t>
      </w:r>
      <w:r w:rsidRPr="00787CBF">
        <w:rPr>
          <w:rFonts w:eastAsiaTheme="majorEastAsia"/>
          <w:sz w:val="24"/>
          <w:szCs w:val="24"/>
        </w:rPr>
        <w:t>s</w:t>
      </w:r>
      <w:r w:rsidR="0009703F" w:rsidRPr="00787CBF">
        <w:rPr>
          <w:rFonts w:eastAsiaTheme="majorEastAsia"/>
          <w:sz w:val="24"/>
          <w:szCs w:val="24"/>
        </w:rPr>
        <w:t xml:space="preserve"> of this study </w:t>
      </w:r>
      <w:r w:rsidRPr="00787CBF">
        <w:rPr>
          <w:rFonts w:eastAsiaTheme="majorEastAsia"/>
          <w:sz w:val="24"/>
          <w:szCs w:val="24"/>
        </w:rPr>
        <w:t xml:space="preserve">include </w:t>
      </w:r>
      <w:r w:rsidR="0009703F" w:rsidRPr="00787CBF">
        <w:rPr>
          <w:rFonts w:eastAsiaTheme="majorEastAsia"/>
          <w:sz w:val="24"/>
          <w:szCs w:val="24"/>
        </w:rPr>
        <w:t xml:space="preserve">the large representative sample and the </w:t>
      </w:r>
      <w:r w:rsidRPr="00787CBF">
        <w:rPr>
          <w:rFonts w:eastAsiaTheme="majorEastAsia"/>
          <w:sz w:val="24"/>
          <w:szCs w:val="24"/>
        </w:rPr>
        <w:t xml:space="preserve">prospective </w:t>
      </w:r>
      <w:r w:rsidR="0009703F" w:rsidRPr="00787CBF">
        <w:rPr>
          <w:rFonts w:eastAsiaTheme="majorEastAsia"/>
          <w:sz w:val="24"/>
          <w:szCs w:val="24"/>
        </w:rPr>
        <w:t xml:space="preserve">study design. However, findings </w:t>
      </w:r>
      <w:r w:rsidRPr="00787CBF">
        <w:rPr>
          <w:rFonts w:eastAsiaTheme="majorEastAsia"/>
          <w:sz w:val="24"/>
          <w:szCs w:val="24"/>
        </w:rPr>
        <w:t>should</w:t>
      </w:r>
      <w:r w:rsidR="0009703F" w:rsidRPr="00787CBF">
        <w:rPr>
          <w:rFonts w:eastAsiaTheme="majorEastAsia"/>
          <w:sz w:val="24"/>
          <w:szCs w:val="24"/>
        </w:rPr>
        <w:t xml:space="preserve"> be interpreted in light of </w:t>
      </w:r>
      <w:r w:rsidRPr="00787CBF">
        <w:rPr>
          <w:rFonts w:eastAsiaTheme="majorEastAsia"/>
          <w:sz w:val="24"/>
          <w:szCs w:val="24"/>
        </w:rPr>
        <w:t xml:space="preserve">several </w:t>
      </w:r>
      <w:r w:rsidR="0009703F" w:rsidRPr="00787CBF">
        <w:rPr>
          <w:rFonts w:eastAsiaTheme="majorEastAsia"/>
          <w:sz w:val="24"/>
          <w:szCs w:val="24"/>
        </w:rPr>
        <w:t xml:space="preserve">limitations. </w:t>
      </w:r>
      <w:r w:rsidR="007E40FF" w:rsidRPr="00787CBF">
        <w:rPr>
          <w:rFonts w:eastAsiaTheme="majorEastAsia"/>
          <w:sz w:val="24"/>
          <w:szCs w:val="24"/>
        </w:rPr>
        <w:t>All measures were self-reported</w:t>
      </w:r>
      <w:r w:rsidRPr="00787CBF">
        <w:rPr>
          <w:rFonts w:eastAsiaTheme="majorEastAsia"/>
          <w:sz w:val="24"/>
          <w:szCs w:val="24"/>
        </w:rPr>
        <w:t>,</w:t>
      </w:r>
      <w:r w:rsidR="00541E80" w:rsidRPr="00787CBF">
        <w:rPr>
          <w:rFonts w:eastAsiaTheme="majorEastAsia"/>
          <w:sz w:val="24"/>
          <w:szCs w:val="24"/>
        </w:rPr>
        <w:t xml:space="preserve"> and assessment of the frequency of bus pass use relied on recall of the past month,</w:t>
      </w:r>
      <w:r w:rsidR="007E40FF" w:rsidRPr="00787CBF">
        <w:rPr>
          <w:rFonts w:eastAsiaTheme="majorEastAsia"/>
          <w:sz w:val="24"/>
          <w:szCs w:val="24"/>
        </w:rPr>
        <w:t xml:space="preserve"> introducing </w:t>
      </w:r>
      <w:r w:rsidRPr="00787CBF">
        <w:rPr>
          <w:rFonts w:eastAsiaTheme="majorEastAsia"/>
          <w:sz w:val="24"/>
          <w:szCs w:val="24"/>
        </w:rPr>
        <w:t>scope for</w:t>
      </w:r>
      <w:r w:rsidR="007E40FF" w:rsidRPr="00787CBF">
        <w:rPr>
          <w:rFonts w:eastAsiaTheme="majorEastAsia"/>
          <w:sz w:val="24"/>
          <w:szCs w:val="24"/>
        </w:rPr>
        <w:t xml:space="preserve"> bias.</w:t>
      </w:r>
      <w:r w:rsidR="00D94D83" w:rsidRPr="00787CBF">
        <w:rPr>
          <w:rFonts w:eastAsiaTheme="majorEastAsia"/>
          <w:sz w:val="24"/>
          <w:szCs w:val="24"/>
        </w:rPr>
        <w:t xml:space="preserve"> Although the sample was representative of the English population, and survey weights were applied to account for sampling bias and non-response, there was a significant amount of missing data </w:t>
      </w:r>
      <w:r w:rsidR="001D7914" w:rsidRPr="00787CBF">
        <w:rPr>
          <w:rFonts w:eastAsiaTheme="majorEastAsia"/>
          <w:sz w:val="24"/>
          <w:szCs w:val="24"/>
        </w:rPr>
        <w:t>which meant our sample was restricted to 7</w:t>
      </w:r>
      <w:r w:rsidR="00233B18" w:rsidRPr="00787CBF">
        <w:rPr>
          <w:rFonts w:eastAsiaTheme="majorEastAsia"/>
          <w:sz w:val="24"/>
          <w:szCs w:val="24"/>
        </w:rPr>
        <w:t>1</w:t>
      </w:r>
      <w:r w:rsidR="001D7914" w:rsidRPr="00787CBF">
        <w:rPr>
          <w:rFonts w:eastAsiaTheme="majorEastAsia"/>
          <w:sz w:val="24"/>
          <w:szCs w:val="24"/>
        </w:rPr>
        <w:t>% of eligible participants. In addition, attrition and missing data at follow-up reduced our sample for prospective analyses by a further 28%, and those who were not included in the follow-up analyses tended to be older and more socioeconomically disadvan</w:t>
      </w:r>
      <w:r w:rsidR="003620A3" w:rsidRPr="00787CBF">
        <w:rPr>
          <w:rFonts w:eastAsiaTheme="majorEastAsia"/>
          <w:sz w:val="24"/>
          <w:szCs w:val="24"/>
        </w:rPr>
        <w:t>taged than the retained sample.</w:t>
      </w:r>
    </w:p>
    <w:p w14:paraId="4FAD4B43" w14:textId="6F425EEA" w:rsidR="0071548C" w:rsidRPr="00787CBF" w:rsidRDefault="0071548C" w:rsidP="00787CBF">
      <w:pPr>
        <w:rPr>
          <w:rFonts w:eastAsiaTheme="majorEastAsia"/>
          <w:sz w:val="24"/>
          <w:szCs w:val="24"/>
        </w:rPr>
      </w:pPr>
      <w:r w:rsidRPr="00787CBF">
        <w:rPr>
          <w:rFonts w:eastAsiaTheme="majorEastAsia"/>
          <w:sz w:val="24"/>
          <w:szCs w:val="24"/>
        </w:rPr>
        <w:t>In conclusion, owning and using a concessionary bus pass is associated with reduced social isolation and loneliness among older adults in England, indicating that the scheme is successful in encouraging and facilitating sociality in the vulnerable section of the population. Therefore, these findings add weight to the growing body of evidence on the positive impact of the concessionary travel scheme in England, suggesting that the scheme is achieving its key objective of reducing social isolation in old age, which is likely to have wide-ranging benefits for health and wellbeing in later life. More generally, the findings also support that access to free travel may generally be a useful initiative to aid with social isolation of older adults in aging populations across the globe.</w:t>
      </w:r>
    </w:p>
    <w:p w14:paraId="2F02DA59" w14:textId="58B87875" w:rsidR="00801651" w:rsidRPr="00D55BAF" w:rsidRDefault="00801651" w:rsidP="00801651">
      <w:pPr>
        <w:spacing w:after="200" w:line="276" w:lineRule="auto"/>
        <w:rPr>
          <w:rFonts w:eastAsiaTheme="majorEastAsia" w:cstheme="minorHAnsi"/>
          <w:b/>
          <w:bCs/>
          <w:sz w:val="26"/>
          <w:szCs w:val="26"/>
        </w:rPr>
      </w:pPr>
      <w:r w:rsidRPr="00D55BAF">
        <w:rPr>
          <w:rFonts w:cstheme="minorHAnsi"/>
        </w:rPr>
        <w:br w:type="page"/>
      </w:r>
    </w:p>
    <w:p w14:paraId="1B7F5775" w14:textId="77777777" w:rsidR="00801651" w:rsidRPr="00D55BAF" w:rsidRDefault="00801651" w:rsidP="00801651">
      <w:pPr>
        <w:pStyle w:val="Heading2"/>
      </w:pPr>
      <w:r w:rsidRPr="00D55BAF">
        <w:t>References</w:t>
      </w:r>
    </w:p>
    <w:p w14:paraId="52AD3D83" w14:textId="77777777" w:rsidR="00FB495D" w:rsidRPr="00FB495D" w:rsidRDefault="00801651" w:rsidP="00FB495D">
      <w:pPr>
        <w:pStyle w:val="Bibliography"/>
      </w:pPr>
      <w:r w:rsidRPr="00D55BAF">
        <w:fldChar w:fldCharType="begin"/>
      </w:r>
      <w:r w:rsidR="007F2E52">
        <w:instrText xml:space="preserve"> ADDIN ZOTERO_BIBL {"uncited":[],"omitted":[],"custom":[]} CSL_BIBLIOGRAPHY </w:instrText>
      </w:r>
      <w:r w:rsidRPr="00D55BAF">
        <w:fldChar w:fldCharType="separate"/>
      </w:r>
      <w:r w:rsidR="00FB495D" w:rsidRPr="00FB495D">
        <w:t xml:space="preserve">1. </w:t>
      </w:r>
      <w:r w:rsidR="00FB495D" w:rsidRPr="00FB495D">
        <w:tab/>
        <w:t xml:space="preserve">Harper S. Economic and social implications of aging societies. Science. 2014 Oct 31;346(6209):587–91. </w:t>
      </w:r>
    </w:p>
    <w:p w14:paraId="5B1DAEFE" w14:textId="77777777" w:rsidR="00FB495D" w:rsidRPr="00FB495D" w:rsidRDefault="00FB495D" w:rsidP="00FB495D">
      <w:pPr>
        <w:pStyle w:val="Bibliography"/>
      </w:pPr>
      <w:r w:rsidRPr="00FB495D">
        <w:t xml:space="preserve">2. </w:t>
      </w:r>
      <w:r w:rsidRPr="00FB495D">
        <w:tab/>
        <w:t xml:space="preserve">House JS, Landis KR, Umberson D. Social relationships and health. Science. 1988 Jul 29;241(4865):540–5. </w:t>
      </w:r>
    </w:p>
    <w:p w14:paraId="1CCF2F66" w14:textId="77777777" w:rsidR="00FB495D" w:rsidRPr="00FB495D" w:rsidRDefault="00FB495D" w:rsidP="00FB495D">
      <w:pPr>
        <w:pStyle w:val="Bibliography"/>
      </w:pPr>
      <w:r w:rsidRPr="00FB495D">
        <w:t xml:space="preserve">3. </w:t>
      </w:r>
      <w:r w:rsidRPr="00FB495D">
        <w:tab/>
        <w:t xml:space="preserve">Umberson D, Karas Montez J. Social Relationships and Health: A Flashpoint for Health Policy. J Health Soc Behav. 2010 Mar 1;51(1_suppl):S54–66. </w:t>
      </w:r>
    </w:p>
    <w:p w14:paraId="535A2FD3" w14:textId="77777777" w:rsidR="00FB495D" w:rsidRPr="00FB495D" w:rsidRDefault="00FB495D" w:rsidP="00FB495D">
      <w:pPr>
        <w:pStyle w:val="Bibliography"/>
      </w:pPr>
      <w:r w:rsidRPr="00FB495D">
        <w:t xml:space="preserve">4. </w:t>
      </w:r>
      <w:r w:rsidRPr="00FB495D">
        <w:tab/>
        <w:t xml:space="preserve">Holt-Lunstad J, Smith TB, Layton JB. Social relationships and mortality risk: a meta-analytic review. PLoS Med. 2010 Jul 27;7(7):e1000316. </w:t>
      </w:r>
    </w:p>
    <w:p w14:paraId="45E98E57" w14:textId="77777777" w:rsidR="00FB495D" w:rsidRPr="00FB495D" w:rsidRDefault="00FB495D" w:rsidP="00FB495D">
      <w:pPr>
        <w:pStyle w:val="Bibliography"/>
      </w:pPr>
      <w:r w:rsidRPr="00FB495D">
        <w:t xml:space="preserve">5. </w:t>
      </w:r>
      <w:r w:rsidRPr="00FB495D">
        <w:tab/>
        <w:t xml:space="preserve">Cohen S. Social relationships and health. Am Psychol. 2004;59(8):676. </w:t>
      </w:r>
    </w:p>
    <w:p w14:paraId="2C066D88" w14:textId="77777777" w:rsidR="00FB495D" w:rsidRPr="00FB495D" w:rsidRDefault="00FB495D" w:rsidP="00FB495D">
      <w:pPr>
        <w:pStyle w:val="Bibliography"/>
      </w:pPr>
      <w:r w:rsidRPr="00FB495D">
        <w:t xml:space="preserve">6. </w:t>
      </w:r>
      <w:r w:rsidRPr="00FB495D">
        <w:tab/>
        <w:t xml:space="preserve">Cacioppo JT, Hawkley LC, Norman GJ, Berntson GG. Social isolation. Ann N Y Acad Sci. 2011 Aug;1231(1):17–22. </w:t>
      </w:r>
    </w:p>
    <w:p w14:paraId="0DA4D0A7" w14:textId="77777777" w:rsidR="00FB495D" w:rsidRPr="00FB495D" w:rsidRDefault="00FB495D" w:rsidP="00FB495D">
      <w:pPr>
        <w:pStyle w:val="Bibliography"/>
      </w:pPr>
      <w:r w:rsidRPr="00FB495D">
        <w:t xml:space="preserve">7. </w:t>
      </w:r>
      <w:r w:rsidRPr="00FB495D">
        <w:tab/>
        <w:t xml:space="preserve">Hawkley LC, Cacioppo JT. Aging and Loneliness: Downhill Quickly? Curr Dir Psychol Sci. 2007 Aug 1;16(4):187–91. </w:t>
      </w:r>
    </w:p>
    <w:p w14:paraId="06E54CC5" w14:textId="77777777" w:rsidR="00FB495D" w:rsidRPr="00FB495D" w:rsidRDefault="00FB495D" w:rsidP="00FB495D">
      <w:pPr>
        <w:pStyle w:val="Bibliography"/>
      </w:pPr>
      <w:r w:rsidRPr="00FB495D">
        <w:t xml:space="preserve">8. </w:t>
      </w:r>
      <w:r w:rsidRPr="00FB495D">
        <w:tab/>
        <w:t xml:space="preserve">Mollenkopf H, Marcellini F, Ruoppila I, Flaschenträger P, Gagliardi C, Spazzafumo L. Outdoor mobility and social relationships of elderly people. Arch Gerontol Geriatr. 1997;24(3):295–310. </w:t>
      </w:r>
    </w:p>
    <w:p w14:paraId="25BEDA97" w14:textId="77777777" w:rsidR="00FB495D" w:rsidRPr="00FB495D" w:rsidRDefault="00FB495D" w:rsidP="00FB495D">
      <w:pPr>
        <w:pStyle w:val="Bibliography"/>
      </w:pPr>
      <w:r w:rsidRPr="00FB495D">
        <w:t xml:space="preserve">9. </w:t>
      </w:r>
      <w:r w:rsidRPr="00FB495D">
        <w:tab/>
        <w:t xml:space="preserve">Mullins LC, Sheppard HL, Andersson L. Loneliness and Social Isolation in Sweden: Differences in Age, Sex, Labor Force Status, Self-Rated Health, and Income Adequacy. J Appl Gerontol. 1991 Dec 1;10(4):455–68. </w:t>
      </w:r>
    </w:p>
    <w:p w14:paraId="25D48F1A" w14:textId="77777777" w:rsidR="00FB495D" w:rsidRPr="00FB495D" w:rsidRDefault="00FB495D" w:rsidP="00FB495D">
      <w:pPr>
        <w:pStyle w:val="Bibliography"/>
      </w:pPr>
      <w:r w:rsidRPr="00FB495D">
        <w:t xml:space="preserve">10. </w:t>
      </w:r>
      <w:r w:rsidRPr="00FB495D">
        <w:tab/>
        <w:t xml:space="preserve">Cornwell EY, Waite LJ. Social disconnectedness, perceived isolation, and health among older adults. J Health Soc Behav. 2009;50(1):31–48. </w:t>
      </w:r>
    </w:p>
    <w:p w14:paraId="66828D6B" w14:textId="77777777" w:rsidR="00FB495D" w:rsidRPr="00FB495D" w:rsidRDefault="00FB495D" w:rsidP="00FB495D">
      <w:pPr>
        <w:pStyle w:val="Bibliography"/>
      </w:pPr>
      <w:r w:rsidRPr="00FB495D">
        <w:t xml:space="preserve">11. </w:t>
      </w:r>
      <w:r w:rsidRPr="00FB495D">
        <w:tab/>
        <w:t xml:space="preserve">Holt-Lunstad J, Smith TB, Baker M, Harris T, Stephenson D. Loneliness and social isolation as risk factors for mortality: a meta-analytic review. Perspect Psychol Sci. 2015;10(2):227–237. </w:t>
      </w:r>
    </w:p>
    <w:p w14:paraId="39782BD2" w14:textId="77777777" w:rsidR="00FB495D" w:rsidRPr="00FB495D" w:rsidRDefault="00FB495D" w:rsidP="00FB495D">
      <w:pPr>
        <w:pStyle w:val="Bibliography"/>
      </w:pPr>
      <w:r w:rsidRPr="00FB495D">
        <w:t xml:space="preserve">12. </w:t>
      </w:r>
      <w:r w:rsidRPr="00FB495D">
        <w:tab/>
        <w:t>H M Treasury. Budget 2006 [Internet]. 2006 Mar [cited 2018 Oct 19]. Report No.: HC 968. Available from: http://webarchive.nationalarchives.gov.uk/+/http:/www.hm-treasury.gov.uk/d/bud06_ch5_180.pdf</w:t>
      </w:r>
    </w:p>
    <w:p w14:paraId="5235EAFC" w14:textId="77777777" w:rsidR="00FB495D" w:rsidRPr="00FB495D" w:rsidRDefault="00FB495D" w:rsidP="00FB495D">
      <w:pPr>
        <w:pStyle w:val="Bibliography"/>
      </w:pPr>
      <w:r w:rsidRPr="00FB495D">
        <w:t xml:space="preserve">13. </w:t>
      </w:r>
      <w:r w:rsidRPr="00FB495D">
        <w:tab/>
        <w:t>Apply for an older person’s bus pass [Internet]. GOV.UK. [cited 2018 Oct 19]. Available from: https://www.gov.uk/apply-for-elderly-person-bus-pass</w:t>
      </w:r>
    </w:p>
    <w:p w14:paraId="79849B43" w14:textId="77777777" w:rsidR="00FB495D" w:rsidRPr="00FB495D" w:rsidRDefault="00FB495D" w:rsidP="00FB495D">
      <w:pPr>
        <w:pStyle w:val="Bibliography"/>
      </w:pPr>
      <w:r w:rsidRPr="00FB495D">
        <w:t xml:space="preserve">14. </w:t>
      </w:r>
      <w:r w:rsidRPr="00FB495D">
        <w:tab/>
        <w:t>Department for Transport. Concessionary travel statistics: year ending, March 2017 [Internet]. GOV.UK. 2017 [cited 2018 Oct 19]. Available from: https://www.gov.uk/government/statistics/concessionary-travel-statistics-year-ending-march-2017</w:t>
      </w:r>
    </w:p>
    <w:p w14:paraId="6F4551BF" w14:textId="77777777" w:rsidR="00FB495D" w:rsidRPr="00FB495D" w:rsidRDefault="00FB495D" w:rsidP="00FB495D">
      <w:pPr>
        <w:pStyle w:val="Bibliography"/>
      </w:pPr>
      <w:r w:rsidRPr="00FB495D">
        <w:t xml:space="preserve">15. </w:t>
      </w:r>
      <w:r w:rsidRPr="00FB495D">
        <w:tab/>
        <w:t xml:space="preserve">Butcher L. Concessionary bus fares. House of Commons Library; 2015 Jul. Report No.: Briefing paper SN01499. </w:t>
      </w:r>
    </w:p>
    <w:p w14:paraId="515E08B1" w14:textId="77777777" w:rsidR="00FB495D" w:rsidRPr="00FB495D" w:rsidRDefault="00FB495D" w:rsidP="00FB495D">
      <w:pPr>
        <w:pStyle w:val="Bibliography"/>
      </w:pPr>
      <w:r w:rsidRPr="00FB495D">
        <w:t xml:space="preserve">16. </w:t>
      </w:r>
      <w:r w:rsidRPr="00FB495D">
        <w:tab/>
        <w:t xml:space="preserve">Webb E, Netuveli G, Millett C. Free bus passes, use of public transport and obesity among older people in England. J Epidemiol Community Health. 2012 Feb 1;66(2):176–80. </w:t>
      </w:r>
    </w:p>
    <w:p w14:paraId="1F805554" w14:textId="77777777" w:rsidR="00FB495D" w:rsidRPr="00FB495D" w:rsidRDefault="00FB495D" w:rsidP="00FB495D">
      <w:pPr>
        <w:pStyle w:val="Bibliography"/>
      </w:pPr>
      <w:r w:rsidRPr="00FB495D">
        <w:t xml:space="preserve">17. </w:t>
      </w:r>
      <w:r w:rsidRPr="00FB495D">
        <w:tab/>
        <w:t xml:space="preserve">Mackett R. Has the policy of concessionary bus travel for older people in Britain been successful? Case Stud Transp Policy. 2014 Sep 1;2(2):81–8. </w:t>
      </w:r>
    </w:p>
    <w:p w14:paraId="195647FE" w14:textId="77777777" w:rsidR="00FB495D" w:rsidRPr="00FB495D" w:rsidRDefault="00FB495D" w:rsidP="00FB495D">
      <w:pPr>
        <w:pStyle w:val="Bibliography"/>
      </w:pPr>
      <w:r w:rsidRPr="00FB495D">
        <w:t xml:space="preserve">18. </w:t>
      </w:r>
      <w:r w:rsidRPr="00FB495D">
        <w:tab/>
        <w:t xml:space="preserve">Kelly E. Ticket to Ride: does free bus travel promote Active Ageing. UK Univ Lond Univ Coll Lond. 2011; </w:t>
      </w:r>
    </w:p>
    <w:p w14:paraId="1E1491E6" w14:textId="77777777" w:rsidR="00FB495D" w:rsidRPr="00FB495D" w:rsidRDefault="00FB495D" w:rsidP="00FB495D">
      <w:pPr>
        <w:pStyle w:val="Bibliography"/>
      </w:pPr>
      <w:r w:rsidRPr="00FB495D">
        <w:t xml:space="preserve">19. </w:t>
      </w:r>
      <w:r w:rsidRPr="00FB495D">
        <w:tab/>
        <w:t xml:space="preserve">Webb E, Laverty A, Mindell J, Millett C. Free Bus Travel and Physical Activity, Gait Speed, and Adiposity in the English Longitudinal Study of Ageing. Am J Public Health. 2015 Nov 12;106(1):136–42. </w:t>
      </w:r>
    </w:p>
    <w:p w14:paraId="162DE7FE" w14:textId="77777777" w:rsidR="00FB495D" w:rsidRPr="00FB495D" w:rsidRDefault="00FB495D" w:rsidP="00FB495D">
      <w:pPr>
        <w:pStyle w:val="Bibliography"/>
      </w:pPr>
      <w:r w:rsidRPr="00FB495D">
        <w:t xml:space="preserve">20. </w:t>
      </w:r>
      <w:r w:rsidRPr="00FB495D">
        <w:tab/>
        <w:t xml:space="preserve">Andrews G. JUST THE TICKET? EXPLORING THE CONTRIBUTION OF FREE BUS FARES POLICY TO QUALITY OF LATER LIFE. [PhD Thesis]. PhD dissertation. University of the West of England, Bristol, 2011. Google Scholar; 2012. </w:t>
      </w:r>
    </w:p>
    <w:p w14:paraId="7A29C107" w14:textId="77777777" w:rsidR="00FB495D" w:rsidRPr="00FB495D" w:rsidRDefault="00FB495D" w:rsidP="00FB495D">
      <w:pPr>
        <w:pStyle w:val="Bibliography"/>
      </w:pPr>
      <w:r w:rsidRPr="00FB495D">
        <w:t xml:space="preserve">21. </w:t>
      </w:r>
      <w:r w:rsidRPr="00FB495D">
        <w:tab/>
        <w:t xml:space="preserve">Rye T, Mykura W. Concessionary bus fares for older people in Scotland-are they achieving their objectives? J Transp Geogr. 2009;17(6). </w:t>
      </w:r>
    </w:p>
    <w:p w14:paraId="2EDF2DDE" w14:textId="77777777" w:rsidR="00FB495D" w:rsidRPr="00FB495D" w:rsidRDefault="00FB495D" w:rsidP="00FB495D">
      <w:pPr>
        <w:pStyle w:val="Bibliography"/>
      </w:pPr>
      <w:r w:rsidRPr="00FB495D">
        <w:t xml:space="preserve">22. </w:t>
      </w:r>
      <w:r w:rsidRPr="00FB495D">
        <w:tab/>
        <w:t xml:space="preserve">Whitley R, Prince M. Fear of crime, mobility and mental health in inner-city London, UK. Soc Sci Med 1982. 2005 Oct;61(8):1678–88. </w:t>
      </w:r>
    </w:p>
    <w:p w14:paraId="42EF6F18" w14:textId="77777777" w:rsidR="00FB495D" w:rsidRPr="00FB495D" w:rsidRDefault="00FB495D" w:rsidP="00FB495D">
      <w:pPr>
        <w:pStyle w:val="Bibliography"/>
      </w:pPr>
      <w:r w:rsidRPr="00FB495D">
        <w:t xml:space="preserve">23. </w:t>
      </w:r>
      <w:r w:rsidRPr="00FB495D">
        <w:tab/>
        <w:t xml:space="preserve">Steptoe A, Shankar A, Demakakos P, Wardle J. Social isolation, loneliness, and all-cause mortality in older men and women. Proc Natl Acad Sci U S A. 2013 Apr 9;110(15):5797–801. </w:t>
      </w:r>
    </w:p>
    <w:p w14:paraId="7685D690" w14:textId="77777777" w:rsidR="00FB495D" w:rsidRPr="00FB495D" w:rsidRDefault="00FB495D" w:rsidP="00FB495D">
      <w:pPr>
        <w:pStyle w:val="Bibliography"/>
      </w:pPr>
      <w:r w:rsidRPr="00FB495D">
        <w:t xml:space="preserve">24. </w:t>
      </w:r>
      <w:r w:rsidRPr="00FB495D">
        <w:tab/>
        <w:t xml:space="preserve">Kobayashi LC, Steptoe A. Social Isolation, Loneliness, and Health Behaviors at Older Ages: Longitudinal Cohort Study. Ann Behav Med. 2018 May 31;52(7):582–93. </w:t>
      </w:r>
    </w:p>
    <w:p w14:paraId="07855345" w14:textId="77777777" w:rsidR="00FB495D" w:rsidRPr="00FB495D" w:rsidRDefault="00FB495D" w:rsidP="00FB495D">
      <w:pPr>
        <w:pStyle w:val="Bibliography"/>
      </w:pPr>
      <w:r w:rsidRPr="00FB495D">
        <w:t xml:space="preserve">25. </w:t>
      </w:r>
      <w:r w:rsidRPr="00FB495D">
        <w:tab/>
        <w:t xml:space="preserve">Russell DW. UCLA Loneliness Scale (Version 3): reliability, validity, and factor structure. J Pers Assess. 1996 Feb;66(1):20–40. </w:t>
      </w:r>
    </w:p>
    <w:p w14:paraId="20D82269" w14:textId="77777777" w:rsidR="00FB495D" w:rsidRPr="00FB495D" w:rsidRDefault="00FB495D" w:rsidP="00FB495D">
      <w:pPr>
        <w:pStyle w:val="Bibliography"/>
      </w:pPr>
      <w:r w:rsidRPr="00FB495D">
        <w:t xml:space="preserve">26. </w:t>
      </w:r>
      <w:r w:rsidRPr="00FB495D">
        <w:tab/>
        <w:t>Banks J, Karlsen S, Oldfield Z. Socio-economic position. 2003 [cited 2014 Mar 4]; Available from: http://discovery.ucl.ac.uk/15366/1/15366.pdf</w:t>
      </w:r>
    </w:p>
    <w:p w14:paraId="1EACCD4B" w14:textId="77777777" w:rsidR="00FB495D" w:rsidRPr="00FB495D" w:rsidRDefault="00FB495D" w:rsidP="00FB495D">
      <w:pPr>
        <w:pStyle w:val="Bibliography"/>
      </w:pPr>
      <w:r w:rsidRPr="00FB495D">
        <w:t xml:space="preserve">27. </w:t>
      </w:r>
      <w:r w:rsidRPr="00FB495D">
        <w:tab/>
        <w:t xml:space="preserve">Cattan M, White M, Bond J, Learmouth A. Preventing social isolation and loneliness among older people: a systematic review of health promotion interventions. Ageing Soc. 2005 Jan;25(1):41–67. </w:t>
      </w:r>
    </w:p>
    <w:p w14:paraId="664C8418" w14:textId="77777777" w:rsidR="00FB495D" w:rsidRPr="00FB495D" w:rsidRDefault="00FB495D" w:rsidP="00FB495D">
      <w:pPr>
        <w:pStyle w:val="Bibliography"/>
      </w:pPr>
      <w:r w:rsidRPr="00FB495D">
        <w:t xml:space="preserve">28. </w:t>
      </w:r>
      <w:r w:rsidRPr="00FB495D">
        <w:tab/>
        <w:t xml:space="preserve">Shankar A, Rafnsson SB, Steptoe A. Longitudinal associations between social connections and subjective wellbeing in the English Longitudinal Study of Ageing. Psychol Health. 2015 Jun 3;30(6):686–98. </w:t>
      </w:r>
    </w:p>
    <w:p w14:paraId="2074825C" w14:textId="77777777" w:rsidR="00FB495D" w:rsidRPr="00FB495D" w:rsidRDefault="00FB495D" w:rsidP="00FB495D">
      <w:pPr>
        <w:pStyle w:val="Bibliography"/>
      </w:pPr>
      <w:r w:rsidRPr="00FB495D">
        <w:t xml:space="preserve">29. </w:t>
      </w:r>
      <w:r w:rsidRPr="00FB495D">
        <w:tab/>
        <w:t xml:space="preserve">Shankar A, McMunn A, Demakakos P, Hamer M, Steptoe A. Social isolation and loneliness: Prospective associations with functional status in older adults. Health Psychol. 2017;36(2):179. </w:t>
      </w:r>
    </w:p>
    <w:p w14:paraId="30B9BDA4" w14:textId="77777777" w:rsidR="00FB495D" w:rsidRPr="00FB495D" w:rsidRDefault="00FB495D" w:rsidP="00FB495D">
      <w:pPr>
        <w:pStyle w:val="Bibliography"/>
      </w:pPr>
      <w:r w:rsidRPr="00FB495D">
        <w:t xml:space="preserve">30. </w:t>
      </w:r>
      <w:r w:rsidRPr="00FB495D">
        <w:tab/>
        <w:t xml:space="preserve">Shankar A, McMunn A, Banks J, Steptoe A. Loneliness, social isolation, and behavioral and biological health indicators in older adults. Health Psychol Off J Div Health Psychol Am Psychol Assoc. 2011 Jul;30(4):377–85. </w:t>
      </w:r>
    </w:p>
    <w:p w14:paraId="60AD1B96" w14:textId="77777777" w:rsidR="00FB495D" w:rsidRPr="00FB495D" w:rsidRDefault="00FB495D" w:rsidP="00FB495D">
      <w:pPr>
        <w:pStyle w:val="Bibliography"/>
      </w:pPr>
      <w:r w:rsidRPr="00FB495D">
        <w:t xml:space="preserve">31. </w:t>
      </w:r>
      <w:r w:rsidRPr="00FB495D">
        <w:tab/>
        <w:t xml:space="preserve">Shankar A, Hamer M, McMunn A, Steptoe A. Social Isolation and Loneliness: Relationships With Cognitive Function During 4 Years of Follow-up in the English Longitudinal Study of Ageing. Psychosom Med. 2013 Mar;75(2):161. </w:t>
      </w:r>
    </w:p>
    <w:p w14:paraId="6C082F9E" w14:textId="77777777" w:rsidR="00FB495D" w:rsidRPr="00FB495D" w:rsidRDefault="00FB495D" w:rsidP="00FB495D">
      <w:pPr>
        <w:pStyle w:val="Bibliography"/>
      </w:pPr>
      <w:r w:rsidRPr="00FB495D">
        <w:t xml:space="preserve">32. </w:t>
      </w:r>
      <w:r w:rsidRPr="00FB495D">
        <w:tab/>
        <w:t xml:space="preserve">Cacioppo JT, Hughes ME, Waite LJ, Hawkley LC, Thisted RA. Loneliness as a specific risk factor for depressive symptoms: Cross-sectional and longitudinal analyses. Psychol Aging. 2006;21(1):140–51. </w:t>
      </w:r>
    </w:p>
    <w:p w14:paraId="1117B058" w14:textId="77777777" w:rsidR="00FB495D" w:rsidRPr="00FB495D" w:rsidRDefault="00FB495D" w:rsidP="00FB495D">
      <w:pPr>
        <w:pStyle w:val="Bibliography"/>
      </w:pPr>
      <w:r w:rsidRPr="00FB495D">
        <w:t xml:space="preserve">33. </w:t>
      </w:r>
      <w:r w:rsidRPr="00FB495D">
        <w:tab/>
        <w:t xml:space="preserve">Luo Y, Hawkley LC, Waite LJ, Cacioppo JT. Loneliness, health, and mortality in old age: A national longitudinal study. Soc Sci Med. 2012 Mar 1;74(6):907–14. </w:t>
      </w:r>
    </w:p>
    <w:p w14:paraId="54D4E1D4" w14:textId="77777777" w:rsidR="00FB495D" w:rsidRPr="00FB495D" w:rsidRDefault="00FB495D" w:rsidP="00FB495D">
      <w:pPr>
        <w:pStyle w:val="Bibliography"/>
      </w:pPr>
      <w:r w:rsidRPr="00FB495D">
        <w:t xml:space="preserve">34. </w:t>
      </w:r>
      <w:r w:rsidRPr="00FB495D">
        <w:tab/>
        <w:t xml:space="preserve">Valtorta NK, Kanaan M, Gilbody S, Ronzi S, Hanratty B. Loneliness and social isolation as risk factors for coronary heart disease and stroke: systematic review and meta-analysis of longitudinal observational studies. Heart. 2016 Jul 1;102(13):1009–16. </w:t>
      </w:r>
    </w:p>
    <w:p w14:paraId="05E87542" w14:textId="77777777" w:rsidR="00FB495D" w:rsidRPr="00FB495D" w:rsidRDefault="00FB495D" w:rsidP="00FB495D">
      <w:pPr>
        <w:pStyle w:val="Bibliography"/>
      </w:pPr>
      <w:r w:rsidRPr="00FB495D">
        <w:t xml:space="preserve">35. </w:t>
      </w:r>
      <w:r w:rsidRPr="00FB495D">
        <w:tab/>
        <w:t>Holwerda TJ, Deeg DJ, Beekman AT, van Tilburg TG, Stek ML, Jonker C, et al. Feelings of loneliness, but not social isolation, predict dementia onset: results from the Amsterdam Study of the Elderly (AMS</w:t>
      </w:r>
      <w:r w:rsidRPr="00FB495D">
        <w:rPr>
          <w:rFonts w:ascii="Cambria Math" w:hAnsi="Cambria Math" w:cs="Cambria Math"/>
        </w:rPr>
        <w:t>℡</w:t>
      </w:r>
      <w:r w:rsidRPr="00FB495D">
        <w:t xml:space="preserve">). J Neurol Neurosurg Psychiatry. 2014;85(2):135–142. </w:t>
      </w:r>
    </w:p>
    <w:p w14:paraId="2F7B35F4" w14:textId="5BB893C2" w:rsidR="00801651" w:rsidRPr="00D55BAF" w:rsidRDefault="00801651" w:rsidP="00801651">
      <w:pPr>
        <w:rPr>
          <w:rFonts w:cstheme="minorHAnsi"/>
        </w:rPr>
      </w:pPr>
      <w:r w:rsidRPr="00D55BAF">
        <w:rPr>
          <w:rFonts w:cstheme="minorHAnsi"/>
        </w:rPr>
        <w:fldChar w:fldCharType="end"/>
      </w:r>
    </w:p>
    <w:p w14:paraId="24D1A231" w14:textId="77777777" w:rsidR="00801651" w:rsidRPr="00D55BAF" w:rsidRDefault="00801651" w:rsidP="00801651">
      <w:pPr>
        <w:rPr>
          <w:rFonts w:eastAsiaTheme="majorEastAsia" w:cstheme="minorHAnsi"/>
          <w:sz w:val="26"/>
          <w:szCs w:val="26"/>
        </w:rPr>
      </w:pPr>
      <w:r w:rsidRPr="00D55BAF">
        <w:rPr>
          <w:rFonts w:cstheme="minorHAnsi"/>
        </w:rPr>
        <w:br w:type="page"/>
      </w:r>
    </w:p>
    <w:p w14:paraId="1947EF65" w14:textId="77777777" w:rsidR="00801651" w:rsidRPr="00D55BAF" w:rsidRDefault="00801651" w:rsidP="00801651">
      <w:pPr>
        <w:pStyle w:val="Heading2"/>
        <w:sectPr w:rsidR="00801651" w:rsidRPr="00D55BAF" w:rsidSect="00930050">
          <w:pgSz w:w="12240" w:h="15840" w:code="1"/>
          <w:pgMar w:top="1440" w:right="1247" w:bottom="1440" w:left="1304" w:header="720" w:footer="720" w:gutter="0"/>
          <w:cols w:space="720"/>
          <w:noEndnote/>
          <w:docGrid w:linePitch="299"/>
        </w:sectPr>
      </w:pPr>
    </w:p>
    <w:p w14:paraId="77B7B501" w14:textId="77777777" w:rsidR="00801651" w:rsidRDefault="00801651" w:rsidP="00801651">
      <w:pPr>
        <w:pStyle w:val="Heading2"/>
      </w:pPr>
      <w:r w:rsidRPr="00D55BAF">
        <w:t>Tables</w:t>
      </w:r>
    </w:p>
    <w:tbl>
      <w:tblPr>
        <w:tblStyle w:val="TableGrid"/>
        <w:tblW w:w="10685"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843"/>
        <w:gridCol w:w="1276"/>
        <w:gridCol w:w="1308"/>
        <w:gridCol w:w="960"/>
        <w:gridCol w:w="7"/>
        <w:gridCol w:w="277"/>
        <w:gridCol w:w="7"/>
        <w:gridCol w:w="1268"/>
        <w:gridCol w:w="1223"/>
        <w:gridCol w:w="1328"/>
        <w:gridCol w:w="881"/>
        <w:gridCol w:w="23"/>
      </w:tblGrid>
      <w:tr w:rsidR="00801651" w:rsidRPr="00D0617D" w14:paraId="0A77795D" w14:textId="77777777" w:rsidTr="00D227CB">
        <w:tc>
          <w:tcPr>
            <w:tcW w:w="10685" w:type="dxa"/>
            <w:gridSpan w:val="13"/>
            <w:tcBorders>
              <w:top w:val="nil"/>
              <w:bottom w:val="single" w:sz="8" w:space="0" w:color="auto"/>
            </w:tcBorders>
          </w:tcPr>
          <w:p w14:paraId="5DA7D3DC" w14:textId="77777777" w:rsidR="00801651" w:rsidRPr="00D0617D" w:rsidRDefault="00801651" w:rsidP="00D227CB">
            <w:pPr>
              <w:spacing w:after="0" w:line="240" w:lineRule="auto"/>
              <w:rPr>
                <w:rFonts w:eastAsia="Times New Roman"/>
                <w:b/>
                <w:sz w:val="20"/>
              </w:rPr>
            </w:pPr>
            <w:r w:rsidRPr="00D0617D">
              <w:rPr>
                <w:rFonts w:eastAsia="Times New Roman"/>
                <w:b/>
                <w:sz w:val="20"/>
              </w:rPr>
              <w:t xml:space="preserve">Table </w:t>
            </w:r>
            <w:r>
              <w:rPr>
                <w:rFonts w:eastAsia="Times New Roman"/>
                <w:b/>
                <w:noProof/>
                <w:sz w:val="20"/>
              </w:rPr>
              <w:t>1</w:t>
            </w:r>
            <w:r w:rsidRPr="00D0617D">
              <w:rPr>
                <w:rFonts w:eastAsia="Times New Roman"/>
                <w:sz w:val="20"/>
              </w:rPr>
              <w:t xml:space="preserve">  </w:t>
            </w:r>
            <w:r>
              <w:rPr>
                <w:rFonts w:eastAsia="Times New Roman"/>
                <w:sz w:val="20"/>
              </w:rPr>
              <w:t>Sample characteristics at baseline in relation to free bus travel</w:t>
            </w:r>
          </w:p>
        </w:tc>
      </w:tr>
      <w:tr w:rsidR="00801651" w:rsidRPr="00196DE7" w14:paraId="3D914486" w14:textId="77777777" w:rsidTr="00D227CB">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2477A17B" w14:textId="77777777" w:rsidR="00801651" w:rsidRPr="00D0617D" w:rsidRDefault="00801651" w:rsidP="00D227CB">
            <w:pPr>
              <w:spacing w:after="0" w:line="240" w:lineRule="auto"/>
              <w:rPr>
                <w:rFonts w:eastAsia="Times New Roman"/>
                <w:sz w:val="20"/>
                <w:shd w:val="clear" w:color="auto" w:fill="FFFFFF"/>
              </w:rPr>
            </w:pPr>
          </w:p>
        </w:tc>
        <w:tc>
          <w:tcPr>
            <w:tcW w:w="1843" w:type="dxa"/>
            <w:tcBorders>
              <w:top w:val="nil"/>
              <w:left w:val="nil"/>
              <w:bottom w:val="nil"/>
              <w:right w:val="nil"/>
            </w:tcBorders>
          </w:tcPr>
          <w:p w14:paraId="1C7AA41B" w14:textId="77777777" w:rsidR="00801651" w:rsidRPr="00D0617D" w:rsidRDefault="00801651" w:rsidP="00D227CB">
            <w:pPr>
              <w:spacing w:after="0" w:line="240" w:lineRule="auto"/>
              <w:rPr>
                <w:rFonts w:eastAsia="Times New Roman"/>
                <w:sz w:val="20"/>
                <w:shd w:val="clear" w:color="auto" w:fill="FFFFFF"/>
              </w:rPr>
            </w:pPr>
          </w:p>
        </w:tc>
        <w:tc>
          <w:tcPr>
            <w:tcW w:w="3551" w:type="dxa"/>
            <w:gridSpan w:val="4"/>
            <w:tcBorders>
              <w:top w:val="single" w:sz="4" w:space="0" w:color="auto"/>
              <w:left w:val="nil"/>
              <w:bottom w:val="single" w:sz="4" w:space="0" w:color="auto"/>
              <w:right w:val="nil"/>
            </w:tcBorders>
          </w:tcPr>
          <w:p w14:paraId="27F67108" w14:textId="5FB93C02" w:rsidR="00801651" w:rsidRPr="00643675" w:rsidRDefault="00801651" w:rsidP="00D227CB">
            <w:pPr>
              <w:spacing w:after="0" w:line="240" w:lineRule="auto"/>
              <w:jc w:val="center"/>
              <w:rPr>
                <w:rFonts w:eastAsia="Times New Roman"/>
                <w:b/>
                <w:sz w:val="20"/>
                <w:shd w:val="clear" w:color="auto" w:fill="FFFFFF"/>
              </w:rPr>
            </w:pPr>
            <w:r w:rsidRPr="00643675">
              <w:rPr>
                <w:rFonts w:cs="Arial"/>
                <w:b/>
                <w:sz w:val="20"/>
              </w:rPr>
              <w:t xml:space="preserve">Has a </w:t>
            </w:r>
            <w:r w:rsidR="00DF2E93">
              <w:rPr>
                <w:rFonts w:cs="Arial"/>
                <w:b/>
                <w:sz w:val="20"/>
              </w:rPr>
              <w:t>concessionary</w:t>
            </w:r>
            <w:r w:rsidR="00DF2E93" w:rsidRPr="00643675">
              <w:rPr>
                <w:rFonts w:cs="Arial"/>
                <w:b/>
                <w:sz w:val="20"/>
              </w:rPr>
              <w:t xml:space="preserve"> </w:t>
            </w:r>
            <w:r w:rsidRPr="00643675">
              <w:rPr>
                <w:rFonts w:cs="Arial"/>
                <w:b/>
                <w:sz w:val="20"/>
              </w:rPr>
              <w:t>bus pass</w:t>
            </w:r>
          </w:p>
        </w:tc>
        <w:tc>
          <w:tcPr>
            <w:tcW w:w="284" w:type="dxa"/>
            <w:gridSpan w:val="2"/>
            <w:tcBorders>
              <w:top w:val="nil"/>
              <w:left w:val="nil"/>
              <w:bottom w:val="nil"/>
              <w:right w:val="nil"/>
            </w:tcBorders>
          </w:tcPr>
          <w:p w14:paraId="345B15DA" w14:textId="77777777" w:rsidR="00801651" w:rsidRDefault="00801651" w:rsidP="00D227CB">
            <w:pPr>
              <w:spacing w:after="0" w:line="240" w:lineRule="auto"/>
              <w:jc w:val="center"/>
              <w:rPr>
                <w:rFonts w:eastAsia="Times New Roman"/>
                <w:b/>
                <w:i/>
                <w:sz w:val="20"/>
                <w:shd w:val="clear" w:color="auto" w:fill="FFFFFF"/>
              </w:rPr>
            </w:pPr>
          </w:p>
        </w:tc>
        <w:tc>
          <w:tcPr>
            <w:tcW w:w="4723" w:type="dxa"/>
            <w:gridSpan w:val="5"/>
            <w:tcBorders>
              <w:top w:val="nil"/>
              <w:left w:val="nil"/>
              <w:bottom w:val="single" w:sz="4" w:space="0" w:color="auto"/>
              <w:right w:val="nil"/>
            </w:tcBorders>
          </w:tcPr>
          <w:p w14:paraId="25620CC9" w14:textId="603FFD5B" w:rsidR="00801651" w:rsidRPr="00643675" w:rsidRDefault="00801651" w:rsidP="00D227CB">
            <w:pPr>
              <w:spacing w:after="0" w:line="240" w:lineRule="auto"/>
              <w:jc w:val="center"/>
              <w:rPr>
                <w:rFonts w:eastAsia="Times New Roman"/>
                <w:b/>
                <w:sz w:val="20"/>
                <w:shd w:val="clear" w:color="auto" w:fill="FFFFFF"/>
              </w:rPr>
            </w:pPr>
            <w:r w:rsidRPr="00643675">
              <w:rPr>
                <w:rFonts w:cs="Arial"/>
                <w:b/>
                <w:sz w:val="20"/>
              </w:rPr>
              <w:t xml:space="preserve">How often has used </w:t>
            </w:r>
            <w:r w:rsidR="00DF2E93">
              <w:rPr>
                <w:rFonts w:cs="Arial"/>
                <w:b/>
                <w:sz w:val="20"/>
              </w:rPr>
              <w:t>concessionary</w:t>
            </w:r>
            <w:r w:rsidR="00DF2E93" w:rsidRPr="00643675">
              <w:rPr>
                <w:rFonts w:cs="Arial"/>
                <w:b/>
                <w:sz w:val="20"/>
              </w:rPr>
              <w:t xml:space="preserve"> </w:t>
            </w:r>
            <w:r w:rsidRPr="00643675">
              <w:rPr>
                <w:rFonts w:cs="Arial"/>
                <w:b/>
                <w:sz w:val="20"/>
              </w:rPr>
              <w:t>bus pass</w:t>
            </w:r>
            <w:r w:rsidRPr="00185F72">
              <w:rPr>
                <w:rFonts w:cs="Arial"/>
                <w:b/>
                <w:sz w:val="20"/>
                <w:vertAlign w:val="superscript"/>
              </w:rPr>
              <w:t>1</w:t>
            </w:r>
          </w:p>
        </w:tc>
      </w:tr>
      <w:tr w:rsidR="00801651" w:rsidRPr="00196DE7" w14:paraId="4663F4A3"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vAlign w:val="center"/>
          </w:tcPr>
          <w:p w14:paraId="08FEA9CA" w14:textId="77777777" w:rsidR="00801651" w:rsidRPr="00D0617D" w:rsidRDefault="00801651" w:rsidP="00D227CB">
            <w:pPr>
              <w:spacing w:after="0" w:line="240" w:lineRule="auto"/>
              <w:jc w:val="center"/>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2CC46D72" w14:textId="77777777" w:rsidR="00801651" w:rsidRPr="00D0617D" w:rsidRDefault="00801651" w:rsidP="00D227CB">
            <w:pPr>
              <w:spacing w:after="0" w:line="240" w:lineRule="auto"/>
              <w:jc w:val="center"/>
              <w:rPr>
                <w:rFonts w:eastAsia="Times New Roman"/>
                <w:sz w:val="20"/>
                <w:shd w:val="clear" w:color="auto" w:fill="FFFFFF"/>
              </w:rPr>
            </w:pPr>
          </w:p>
        </w:tc>
        <w:tc>
          <w:tcPr>
            <w:tcW w:w="1276" w:type="dxa"/>
            <w:tcBorders>
              <w:top w:val="single" w:sz="4" w:space="0" w:color="auto"/>
              <w:left w:val="nil"/>
              <w:bottom w:val="single" w:sz="4" w:space="0" w:color="auto"/>
              <w:right w:val="nil"/>
            </w:tcBorders>
            <w:vAlign w:val="center"/>
          </w:tcPr>
          <w:p w14:paraId="06A777B3" w14:textId="77777777" w:rsidR="00801651" w:rsidRDefault="00801651" w:rsidP="00D227CB">
            <w:pPr>
              <w:spacing w:after="0" w:line="240" w:lineRule="auto"/>
              <w:jc w:val="center"/>
              <w:rPr>
                <w:rFonts w:eastAsia="Times New Roman"/>
                <w:b/>
                <w:sz w:val="20"/>
                <w:shd w:val="clear" w:color="auto" w:fill="FFFFFF"/>
              </w:rPr>
            </w:pPr>
            <w:r>
              <w:rPr>
                <w:rFonts w:eastAsia="Times New Roman"/>
                <w:b/>
                <w:sz w:val="20"/>
                <w:shd w:val="clear" w:color="auto" w:fill="FFFFFF"/>
              </w:rPr>
              <w:t>No</w:t>
            </w:r>
          </w:p>
          <w:p w14:paraId="61A7B3DD" w14:textId="0DB33AE0" w:rsidR="00801651" w:rsidRPr="00B1403F" w:rsidRDefault="00801651" w:rsidP="00925FC4">
            <w:pPr>
              <w:spacing w:after="0" w:line="240" w:lineRule="auto"/>
              <w:jc w:val="center"/>
              <w:rPr>
                <w:rFonts w:eastAsia="Times New Roman"/>
                <w:b/>
                <w:sz w:val="20"/>
                <w:shd w:val="clear" w:color="auto" w:fill="FFFFFF"/>
              </w:rPr>
            </w:pPr>
            <w:r>
              <w:rPr>
                <w:rFonts w:eastAsia="Times New Roman"/>
                <w:b/>
                <w:sz w:val="20"/>
                <w:shd w:val="clear" w:color="auto" w:fill="FFFFFF"/>
              </w:rPr>
              <w:t>(</w:t>
            </w:r>
            <w:r>
              <w:rPr>
                <w:rFonts w:eastAsia="Times New Roman"/>
                <w:b/>
                <w:i/>
                <w:sz w:val="20"/>
                <w:shd w:val="clear" w:color="auto" w:fill="FFFFFF"/>
              </w:rPr>
              <w:t>n</w:t>
            </w:r>
            <w:r>
              <w:rPr>
                <w:rFonts w:eastAsia="Times New Roman"/>
                <w:b/>
                <w:sz w:val="20"/>
                <w:shd w:val="clear" w:color="auto" w:fill="FFFFFF"/>
              </w:rPr>
              <w:t>=</w:t>
            </w:r>
            <w:r w:rsidR="00925FC4">
              <w:rPr>
                <w:rFonts w:eastAsia="Times New Roman"/>
                <w:b/>
                <w:sz w:val="20"/>
                <w:shd w:val="clear" w:color="auto" w:fill="FFFFFF"/>
              </w:rPr>
              <w:t>672</w:t>
            </w:r>
            <w:r>
              <w:rPr>
                <w:rFonts w:eastAsia="Times New Roman"/>
                <w:b/>
                <w:sz w:val="20"/>
                <w:shd w:val="clear" w:color="auto" w:fill="FFFFFF"/>
              </w:rPr>
              <w:t>)</w:t>
            </w:r>
            <w:r>
              <w:rPr>
                <w:rFonts w:eastAsia="Times New Roman"/>
                <w:sz w:val="20"/>
                <w:shd w:val="clear" w:color="auto" w:fill="FFFFFF"/>
                <w:vertAlign w:val="superscript"/>
              </w:rPr>
              <w:t>2</w:t>
            </w:r>
          </w:p>
        </w:tc>
        <w:tc>
          <w:tcPr>
            <w:tcW w:w="1308" w:type="dxa"/>
            <w:tcBorders>
              <w:top w:val="single" w:sz="4" w:space="0" w:color="auto"/>
              <w:left w:val="nil"/>
              <w:bottom w:val="single" w:sz="4" w:space="0" w:color="auto"/>
              <w:right w:val="nil"/>
            </w:tcBorders>
            <w:vAlign w:val="center"/>
          </w:tcPr>
          <w:p w14:paraId="79AC1B12" w14:textId="77777777" w:rsidR="00801651" w:rsidRDefault="00801651" w:rsidP="00D227CB">
            <w:pPr>
              <w:spacing w:after="0" w:line="240" w:lineRule="auto"/>
              <w:jc w:val="center"/>
              <w:rPr>
                <w:rFonts w:eastAsia="Times New Roman"/>
                <w:b/>
                <w:sz w:val="20"/>
                <w:shd w:val="clear" w:color="auto" w:fill="FFFFFF"/>
              </w:rPr>
            </w:pPr>
            <w:r>
              <w:rPr>
                <w:rFonts w:eastAsia="Times New Roman"/>
                <w:b/>
                <w:sz w:val="20"/>
                <w:shd w:val="clear" w:color="auto" w:fill="FFFFFF"/>
              </w:rPr>
              <w:t>Yes</w:t>
            </w:r>
          </w:p>
          <w:p w14:paraId="5A97700F" w14:textId="58C3586B" w:rsidR="00801651" w:rsidRPr="00B1403F" w:rsidRDefault="00801651" w:rsidP="00925FC4">
            <w:pPr>
              <w:spacing w:after="0" w:line="240" w:lineRule="auto"/>
              <w:jc w:val="center"/>
              <w:rPr>
                <w:rFonts w:eastAsia="Times New Roman"/>
                <w:b/>
                <w:sz w:val="20"/>
                <w:shd w:val="clear" w:color="auto" w:fill="FFFFFF"/>
              </w:rPr>
            </w:pPr>
            <w:r>
              <w:rPr>
                <w:rFonts w:eastAsia="Times New Roman"/>
                <w:b/>
                <w:sz w:val="20"/>
                <w:shd w:val="clear" w:color="auto" w:fill="FFFFFF"/>
              </w:rPr>
              <w:t>(</w:t>
            </w:r>
            <w:r>
              <w:rPr>
                <w:rFonts w:eastAsia="Times New Roman"/>
                <w:b/>
                <w:i/>
                <w:sz w:val="20"/>
                <w:shd w:val="clear" w:color="auto" w:fill="FFFFFF"/>
              </w:rPr>
              <w:t>n</w:t>
            </w:r>
            <w:r>
              <w:rPr>
                <w:rFonts w:eastAsia="Times New Roman"/>
                <w:b/>
                <w:sz w:val="20"/>
                <w:shd w:val="clear" w:color="auto" w:fill="FFFFFF"/>
              </w:rPr>
              <w:t>=</w:t>
            </w:r>
            <w:r w:rsidR="00925FC4">
              <w:rPr>
                <w:rFonts w:eastAsia="Times New Roman"/>
                <w:b/>
                <w:sz w:val="20"/>
                <w:shd w:val="clear" w:color="auto" w:fill="FFFFFF"/>
              </w:rPr>
              <w:t>4054</w:t>
            </w:r>
            <w:r>
              <w:rPr>
                <w:rFonts w:eastAsia="Times New Roman"/>
                <w:b/>
                <w:sz w:val="20"/>
                <w:shd w:val="clear" w:color="auto" w:fill="FFFFFF"/>
              </w:rPr>
              <w:t>)</w:t>
            </w:r>
          </w:p>
        </w:tc>
        <w:tc>
          <w:tcPr>
            <w:tcW w:w="960" w:type="dxa"/>
            <w:tcBorders>
              <w:top w:val="nil"/>
              <w:left w:val="nil"/>
              <w:bottom w:val="single" w:sz="4" w:space="0" w:color="auto"/>
              <w:right w:val="nil"/>
            </w:tcBorders>
            <w:vAlign w:val="center"/>
          </w:tcPr>
          <w:p w14:paraId="7EB2C64A" w14:textId="77777777" w:rsidR="00801651" w:rsidRPr="006A0B2F" w:rsidRDefault="00801651" w:rsidP="00D227CB">
            <w:pPr>
              <w:spacing w:after="0" w:line="240" w:lineRule="auto"/>
              <w:jc w:val="center"/>
              <w:rPr>
                <w:rFonts w:eastAsia="Times New Roman"/>
                <w:b/>
                <w:i/>
                <w:sz w:val="20"/>
                <w:shd w:val="clear" w:color="auto" w:fill="FFFFFF"/>
              </w:rPr>
            </w:pPr>
            <w:r>
              <w:rPr>
                <w:rFonts w:eastAsia="Times New Roman"/>
                <w:b/>
                <w:i/>
                <w:sz w:val="20"/>
                <w:shd w:val="clear" w:color="auto" w:fill="FFFFFF"/>
              </w:rPr>
              <w:t>p</w:t>
            </w:r>
          </w:p>
        </w:tc>
        <w:tc>
          <w:tcPr>
            <w:tcW w:w="284" w:type="dxa"/>
            <w:gridSpan w:val="2"/>
            <w:tcBorders>
              <w:top w:val="nil"/>
              <w:left w:val="nil"/>
              <w:bottom w:val="single" w:sz="4" w:space="0" w:color="auto"/>
              <w:right w:val="nil"/>
            </w:tcBorders>
            <w:vAlign w:val="center"/>
          </w:tcPr>
          <w:p w14:paraId="2B6DF2BB" w14:textId="77777777" w:rsidR="00801651" w:rsidRDefault="00801651" w:rsidP="00D227CB">
            <w:pPr>
              <w:spacing w:after="0" w:line="240" w:lineRule="auto"/>
              <w:jc w:val="center"/>
              <w:rPr>
                <w:rFonts w:eastAsia="Times New Roman"/>
                <w:b/>
                <w:i/>
                <w:sz w:val="20"/>
                <w:shd w:val="clear" w:color="auto" w:fill="FFFFFF"/>
              </w:rPr>
            </w:pPr>
          </w:p>
        </w:tc>
        <w:tc>
          <w:tcPr>
            <w:tcW w:w="1275" w:type="dxa"/>
            <w:gridSpan w:val="2"/>
            <w:tcBorders>
              <w:top w:val="nil"/>
              <w:left w:val="nil"/>
              <w:bottom w:val="single" w:sz="4" w:space="0" w:color="auto"/>
              <w:right w:val="nil"/>
            </w:tcBorders>
            <w:vAlign w:val="center"/>
          </w:tcPr>
          <w:p w14:paraId="3405AE80" w14:textId="77777777" w:rsidR="00801651" w:rsidRDefault="00801651" w:rsidP="00D227CB">
            <w:pPr>
              <w:spacing w:after="0" w:line="240" w:lineRule="auto"/>
              <w:jc w:val="center"/>
              <w:rPr>
                <w:rFonts w:eastAsia="Times New Roman"/>
                <w:b/>
                <w:sz w:val="20"/>
                <w:shd w:val="clear" w:color="auto" w:fill="FFFFFF"/>
              </w:rPr>
            </w:pPr>
            <w:r>
              <w:rPr>
                <w:rFonts w:eastAsia="Times New Roman"/>
                <w:b/>
                <w:sz w:val="20"/>
                <w:shd w:val="clear" w:color="auto" w:fill="FFFFFF"/>
              </w:rPr>
              <w:t>Never</w:t>
            </w:r>
          </w:p>
          <w:p w14:paraId="590431AD" w14:textId="09E639DF" w:rsidR="00801651" w:rsidRDefault="00801651" w:rsidP="00925FC4">
            <w:pPr>
              <w:spacing w:after="0" w:line="240" w:lineRule="auto"/>
              <w:jc w:val="center"/>
              <w:rPr>
                <w:rFonts w:eastAsia="Times New Roman"/>
                <w:b/>
                <w:i/>
                <w:sz w:val="20"/>
                <w:shd w:val="clear" w:color="auto" w:fill="FFFFFF"/>
              </w:rPr>
            </w:pPr>
            <w:r>
              <w:rPr>
                <w:rFonts w:eastAsia="Times New Roman"/>
                <w:b/>
                <w:sz w:val="20"/>
                <w:shd w:val="clear" w:color="auto" w:fill="FFFFFF"/>
              </w:rPr>
              <w:t>(</w:t>
            </w:r>
            <w:r>
              <w:rPr>
                <w:rFonts w:eastAsia="Times New Roman"/>
                <w:b/>
                <w:i/>
                <w:sz w:val="20"/>
                <w:shd w:val="clear" w:color="auto" w:fill="FFFFFF"/>
              </w:rPr>
              <w:t>n</w:t>
            </w:r>
            <w:r>
              <w:rPr>
                <w:rFonts w:eastAsia="Times New Roman"/>
                <w:b/>
                <w:sz w:val="20"/>
                <w:shd w:val="clear" w:color="auto" w:fill="FFFFFF"/>
              </w:rPr>
              <w:t>=</w:t>
            </w:r>
            <w:r w:rsidR="00925FC4">
              <w:rPr>
                <w:rFonts w:eastAsia="Times New Roman"/>
                <w:b/>
                <w:sz w:val="20"/>
                <w:shd w:val="clear" w:color="auto" w:fill="FFFFFF"/>
              </w:rPr>
              <w:t>1613</w:t>
            </w:r>
            <w:r>
              <w:rPr>
                <w:rFonts w:eastAsia="Times New Roman"/>
                <w:b/>
                <w:sz w:val="20"/>
                <w:shd w:val="clear" w:color="auto" w:fill="FFFFFF"/>
              </w:rPr>
              <w:t>)</w:t>
            </w:r>
          </w:p>
        </w:tc>
        <w:tc>
          <w:tcPr>
            <w:tcW w:w="1223" w:type="dxa"/>
            <w:tcBorders>
              <w:top w:val="nil"/>
              <w:left w:val="nil"/>
              <w:bottom w:val="single" w:sz="4" w:space="0" w:color="auto"/>
              <w:right w:val="nil"/>
            </w:tcBorders>
            <w:vAlign w:val="center"/>
          </w:tcPr>
          <w:p w14:paraId="10F29723" w14:textId="77777777" w:rsidR="00801651" w:rsidRDefault="00801651" w:rsidP="00D227CB">
            <w:pPr>
              <w:spacing w:after="0" w:line="240" w:lineRule="auto"/>
              <w:jc w:val="center"/>
              <w:rPr>
                <w:rFonts w:eastAsia="Times New Roman"/>
                <w:b/>
                <w:sz w:val="20"/>
                <w:shd w:val="clear" w:color="auto" w:fill="FFFFFF"/>
              </w:rPr>
            </w:pPr>
            <w:r>
              <w:rPr>
                <w:rFonts w:eastAsia="Times New Roman"/>
                <w:b/>
                <w:sz w:val="20"/>
                <w:shd w:val="clear" w:color="auto" w:fill="FFFFFF"/>
              </w:rPr>
              <w:t>1-5 times</w:t>
            </w:r>
          </w:p>
          <w:p w14:paraId="459CD2A9" w14:textId="5EA7C7A3" w:rsidR="00801651" w:rsidRDefault="00801651" w:rsidP="00925FC4">
            <w:pPr>
              <w:spacing w:after="0" w:line="240" w:lineRule="auto"/>
              <w:jc w:val="center"/>
              <w:rPr>
                <w:rFonts w:eastAsia="Times New Roman"/>
                <w:b/>
                <w:i/>
                <w:sz w:val="20"/>
                <w:shd w:val="clear" w:color="auto" w:fill="FFFFFF"/>
              </w:rPr>
            </w:pPr>
            <w:r>
              <w:rPr>
                <w:rFonts w:eastAsia="Times New Roman"/>
                <w:b/>
                <w:sz w:val="20"/>
                <w:shd w:val="clear" w:color="auto" w:fill="FFFFFF"/>
              </w:rPr>
              <w:t>(</w:t>
            </w:r>
            <w:r>
              <w:rPr>
                <w:rFonts w:eastAsia="Times New Roman"/>
                <w:b/>
                <w:i/>
                <w:sz w:val="20"/>
                <w:shd w:val="clear" w:color="auto" w:fill="FFFFFF"/>
              </w:rPr>
              <w:t>n</w:t>
            </w:r>
            <w:r>
              <w:rPr>
                <w:rFonts w:eastAsia="Times New Roman"/>
                <w:b/>
                <w:sz w:val="20"/>
                <w:shd w:val="clear" w:color="auto" w:fill="FFFFFF"/>
              </w:rPr>
              <w:t>=</w:t>
            </w:r>
            <w:r w:rsidR="00925FC4">
              <w:rPr>
                <w:rFonts w:eastAsia="Times New Roman"/>
                <w:b/>
                <w:sz w:val="20"/>
                <w:shd w:val="clear" w:color="auto" w:fill="FFFFFF"/>
              </w:rPr>
              <w:t>1164</w:t>
            </w:r>
            <w:r>
              <w:rPr>
                <w:rFonts w:eastAsia="Times New Roman"/>
                <w:b/>
                <w:sz w:val="20"/>
                <w:shd w:val="clear" w:color="auto" w:fill="FFFFFF"/>
              </w:rPr>
              <w:t>)</w:t>
            </w:r>
          </w:p>
        </w:tc>
        <w:tc>
          <w:tcPr>
            <w:tcW w:w="1328" w:type="dxa"/>
            <w:tcBorders>
              <w:top w:val="nil"/>
              <w:left w:val="nil"/>
              <w:bottom w:val="single" w:sz="4" w:space="0" w:color="auto"/>
              <w:right w:val="nil"/>
            </w:tcBorders>
            <w:vAlign w:val="center"/>
          </w:tcPr>
          <w:p w14:paraId="2C4A7909" w14:textId="77777777" w:rsidR="00801651" w:rsidRDefault="00801651" w:rsidP="00D227CB">
            <w:pPr>
              <w:spacing w:after="0" w:line="240" w:lineRule="auto"/>
              <w:jc w:val="center"/>
              <w:rPr>
                <w:rFonts w:eastAsia="Times New Roman"/>
                <w:b/>
                <w:sz w:val="20"/>
                <w:shd w:val="clear" w:color="auto" w:fill="FFFFFF"/>
              </w:rPr>
            </w:pPr>
            <w:r>
              <w:rPr>
                <w:rFonts w:eastAsia="Times New Roman" w:cstheme="minorHAnsi"/>
                <w:b/>
                <w:sz w:val="20"/>
                <w:shd w:val="clear" w:color="auto" w:fill="FFFFFF"/>
              </w:rPr>
              <w:t>≥</w:t>
            </w:r>
            <w:r>
              <w:rPr>
                <w:rFonts w:eastAsia="Times New Roman"/>
                <w:b/>
                <w:sz w:val="20"/>
                <w:shd w:val="clear" w:color="auto" w:fill="FFFFFF"/>
              </w:rPr>
              <w:t>6 times</w:t>
            </w:r>
          </w:p>
          <w:p w14:paraId="4012075D" w14:textId="7B203B37" w:rsidR="00801651" w:rsidRDefault="00801651" w:rsidP="00925FC4">
            <w:pPr>
              <w:spacing w:after="0" w:line="240" w:lineRule="auto"/>
              <w:jc w:val="center"/>
              <w:rPr>
                <w:rFonts w:eastAsia="Times New Roman"/>
                <w:b/>
                <w:i/>
                <w:sz w:val="20"/>
                <w:shd w:val="clear" w:color="auto" w:fill="FFFFFF"/>
              </w:rPr>
            </w:pPr>
            <w:r>
              <w:rPr>
                <w:rFonts w:eastAsia="Times New Roman"/>
                <w:b/>
                <w:sz w:val="20"/>
                <w:shd w:val="clear" w:color="auto" w:fill="FFFFFF"/>
              </w:rPr>
              <w:t>(</w:t>
            </w:r>
            <w:r>
              <w:rPr>
                <w:rFonts w:eastAsia="Times New Roman"/>
                <w:b/>
                <w:i/>
                <w:sz w:val="20"/>
                <w:shd w:val="clear" w:color="auto" w:fill="FFFFFF"/>
              </w:rPr>
              <w:t>n</w:t>
            </w:r>
            <w:r>
              <w:rPr>
                <w:rFonts w:eastAsia="Times New Roman"/>
                <w:b/>
                <w:sz w:val="20"/>
                <w:shd w:val="clear" w:color="auto" w:fill="FFFFFF"/>
              </w:rPr>
              <w:t>=</w:t>
            </w:r>
            <w:r w:rsidR="00925FC4">
              <w:rPr>
                <w:rFonts w:eastAsia="Times New Roman"/>
                <w:b/>
                <w:sz w:val="20"/>
                <w:shd w:val="clear" w:color="auto" w:fill="FFFFFF"/>
              </w:rPr>
              <w:t>1277</w:t>
            </w:r>
            <w:r>
              <w:rPr>
                <w:rFonts w:eastAsia="Times New Roman"/>
                <w:b/>
                <w:sz w:val="20"/>
                <w:shd w:val="clear" w:color="auto" w:fill="FFFFFF"/>
              </w:rPr>
              <w:t>)</w:t>
            </w:r>
          </w:p>
        </w:tc>
        <w:tc>
          <w:tcPr>
            <w:tcW w:w="881" w:type="dxa"/>
            <w:tcBorders>
              <w:top w:val="nil"/>
              <w:left w:val="nil"/>
              <w:bottom w:val="single" w:sz="4" w:space="0" w:color="auto"/>
              <w:right w:val="nil"/>
            </w:tcBorders>
            <w:vAlign w:val="center"/>
          </w:tcPr>
          <w:p w14:paraId="0EB1645D" w14:textId="77777777" w:rsidR="00801651" w:rsidRDefault="00801651" w:rsidP="00D227CB">
            <w:pPr>
              <w:spacing w:after="0" w:line="240" w:lineRule="auto"/>
              <w:jc w:val="center"/>
              <w:rPr>
                <w:rFonts w:eastAsia="Times New Roman"/>
                <w:b/>
                <w:i/>
                <w:sz w:val="20"/>
                <w:shd w:val="clear" w:color="auto" w:fill="FFFFFF"/>
              </w:rPr>
            </w:pPr>
            <w:r>
              <w:rPr>
                <w:rFonts w:eastAsia="Times New Roman"/>
                <w:b/>
                <w:i/>
                <w:sz w:val="20"/>
                <w:shd w:val="clear" w:color="auto" w:fill="FFFFFF"/>
              </w:rPr>
              <w:t>p</w:t>
            </w:r>
          </w:p>
        </w:tc>
      </w:tr>
      <w:tr w:rsidR="00801651" w:rsidRPr="00D0617D" w14:paraId="781B2319" w14:textId="77777777" w:rsidTr="00D227CB">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nil"/>
              <w:left w:val="nil"/>
              <w:bottom w:val="single" w:sz="4" w:space="0" w:color="auto"/>
              <w:right w:val="nil"/>
            </w:tcBorders>
            <w:vAlign w:val="center"/>
          </w:tcPr>
          <w:p w14:paraId="03ACFB8B" w14:textId="77777777" w:rsidR="00801651" w:rsidRDefault="00801651" w:rsidP="00D227CB">
            <w:pPr>
              <w:spacing w:after="0" w:line="240" w:lineRule="auto"/>
              <w:rPr>
                <w:rFonts w:eastAsia="Times New Roman"/>
                <w:sz w:val="20"/>
                <w:shd w:val="clear" w:color="auto" w:fill="FFFFFF"/>
              </w:rPr>
            </w:pPr>
            <w:r w:rsidRPr="0093659C">
              <w:rPr>
                <w:rFonts w:cs="Arial"/>
                <w:sz w:val="20"/>
                <w:szCs w:val="20"/>
              </w:rPr>
              <w:t>Age (mean [SD] years)</w:t>
            </w:r>
          </w:p>
        </w:tc>
        <w:tc>
          <w:tcPr>
            <w:tcW w:w="1276" w:type="dxa"/>
            <w:tcBorders>
              <w:top w:val="nil"/>
              <w:left w:val="nil"/>
              <w:bottom w:val="single" w:sz="4" w:space="0" w:color="auto"/>
              <w:right w:val="nil"/>
            </w:tcBorders>
            <w:vAlign w:val="bottom"/>
          </w:tcPr>
          <w:p w14:paraId="1E3AAD4F" w14:textId="535A7495" w:rsidR="00801651" w:rsidRDefault="00801651" w:rsidP="008147A6">
            <w:pPr>
              <w:spacing w:after="0" w:line="240" w:lineRule="auto"/>
              <w:jc w:val="center"/>
              <w:rPr>
                <w:rFonts w:eastAsia="Times New Roman"/>
                <w:sz w:val="20"/>
                <w:shd w:val="clear" w:color="auto" w:fill="FFFFFF"/>
              </w:rPr>
            </w:pPr>
            <w:r>
              <w:rPr>
                <w:rFonts w:eastAsia="Times New Roman"/>
                <w:sz w:val="20"/>
                <w:shd w:val="clear" w:color="auto" w:fill="FFFFFF"/>
              </w:rPr>
              <w:t>70.4</w:t>
            </w:r>
            <w:r w:rsidR="008147A6">
              <w:rPr>
                <w:rFonts w:eastAsia="Times New Roman"/>
                <w:sz w:val="20"/>
                <w:shd w:val="clear" w:color="auto" w:fill="FFFFFF"/>
              </w:rPr>
              <w:t>4</w:t>
            </w:r>
            <w:r>
              <w:rPr>
                <w:rFonts w:eastAsia="Times New Roman"/>
                <w:sz w:val="20"/>
                <w:shd w:val="clear" w:color="auto" w:fill="FFFFFF"/>
              </w:rPr>
              <w:t xml:space="preserve"> (7.2</w:t>
            </w:r>
            <w:r w:rsidR="008147A6">
              <w:rPr>
                <w:rFonts w:eastAsia="Times New Roman"/>
                <w:sz w:val="20"/>
                <w:shd w:val="clear" w:color="auto" w:fill="FFFFFF"/>
              </w:rPr>
              <w:t>1</w:t>
            </w:r>
            <w:r>
              <w:rPr>
                <w:rFonts w:eastAsia="Times New Roman"/>
                <w:sz w:val="20"/>
                <w:shd w:val="clear" w:color="auto" w:fill="FFFFFF"/>
              </w:rPr>
              <w:t>)</w:t>
            </w:r>
          </w:p>
        </w:tc>
        <w:tc>
          <w:tcPr>
            <w:tcW w:w="1308" w:type="dxa"/>
            <w:tcBorders>
              <w:top w:val="nil"/>
              <w:left w:val="nil"/>
              <w:bottom w:val="single" w:sz="4" w:space="0" w:color="auto"/>
              <w:right w:val="nil"/>
            </w:tcBorders>
            <w:vAlign w:val="bottom"/>
          </w:tcPr>
          <w:p w14:paraId="4C1770D0" w14:textId="0E81284D" w:rsidR="00801651" w:rsidRDefault="00801651" w:rsidP="008147A6">
            <w:pPr>
              <w:spacing w:after="0" w:line="240" w:lineRule="auto"/>
              <w:jc w:val="center"/>
              <w:rPr>
                <w:rFonts w:eastAsia="Times New Roman"/>
                <w:sz w:val="20"/>
                <w:shd w:val="clear" w:color="auto" w:fill="FFFFFF"/>
              </w:rPr>
            </w:pPr>
            <w:r>
              <w:rPr>
                <w:rFonts w:eastAsia="Times New Roman"/>
                <w:sz w:val="20"/>
                <w:shd w:val="clear" w:color="auto" w:fill="FFFFFF"/>
              </w:rPr>
              <w:t>71.</w:t>
            </w:r>
            <w:r w:rsidR="008147A6">
              <w:rPr>
                <w:rFonts w:eastAsia="Times New Roman"/>
                <w:sz w:val="20"/>
                <w:shd w:val="clear" w:color="auto" w:fill="FFFFFF"/>
              </w:rPr>
              <w:t>57 (6.85</w:t>
            </w:r>
            <w:r>
              <w:rPr>
                <w:rFonts w:eastAsia="Times New Roman"/>
                <w:sz w:val="20"/>
                <w:shd w:val="clear" w:color="auto" w:fill="FFFFFF"/>
              </w:rPr>
              <w:t>)</w:t>
            </w:r>
          </w:p>
        </w:tc>
        <w:tc>
          <w:tcPr>
            <w:tcW w:w="960" w:type="dxa"/>
            <w:tcBorders>
              <w:top w:val="nil"/>
              <w:left w:val="nil"/>
              <w:bottom w:val="single" w:sz="4" w:space="0" w:color="auto"/>
              <w:right w:val="nil"/>
            </w:tcBorders>
            <w:vAlign w:val="bottom"/>
          </w:tcPr>
          <w:p w14:paraId="3A4FAF7C"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&lt;0.001</w:t>
            </w:r>
          </w:p>
        </w:tc>
        <w:tc>
          <w:tcPr>
            <w:tcW w:w="284" w:type="dxa"/>
            <w:gridSpan w:val="2"/>
            <w:tcBorders>
              <w:top w:val="nil"/>
              <w:left w:val="nil"/>
              <w:bottom w:val="single" w:sz="4" w:space="0" w:color="auto"/>
              <w:right w:val="nil"/>
            </w:tcBorders>
            <w:vAlign w:val="bottom"/>
          </w:tcPr>
          <w:p w14:paraId="1E0BEC4F"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bottom w:val="single" w:sz="4" w:space="0" w:color="auto"/>
              <w:right w:val="nil"/>
            </w:tcBorders>
            <w:vAlign w:val="bottom"/>
          </w:tcPr>
          <w:p w14:paraId="4A755862" w14:textId="4429D457" w:rsidR="00801651" w:rsidRDefault="00801651" w:rsidP="008147A6">
            <w:pPr>
              <w:spacing w:after="0" w:line="240" w:lineRule="auto"/>
              <w:jc w:val="center"/>
              <w:rPr>
                <w:rFonts w:eastAsia="Times New Roman"/>
                <w:sz w:val="20"/>
                <w:shd w:val="clear" w:color="auto" w:fill="FFFFFF"/>
              </w:rPr>
            </w:pPr>
            <w:r>
              <w:rPr>
                <w:rFonts w:eastAsia="Times New Roman"/>
                <w:sz w:val="20"/>
                <w:shd w:val="clear" w:color="auto" w:fill="FFFFFF"/>
              </w:rPr>
              <w:t>72.</w:t>
            </w:r>
            <w:r w:rsidR="008147A6">
              <w:rPr>
                <w:rFonts w:eastAsia="Times New Roman"/>
                <w:sz w:val="20"/>
                <w:shd w:val="clear" w:color="auto" w:fill="FFFFFF"/>
              </w:rPr>
              <w:t>05</w:t>
            </w:r>
            <w:r>
              <w:rPr>
                <w:rFonts w:eastAsia="Times New Roman"/>
                <w:sz w:val="20"/>
                <w:shd w:val="clear" w:color="auto" w:fill="FFFFFF"/>
              </w:rPr>
              <w:t xml:space="preserve"> (7.</w:t>
            </w:r>
            <w:r w:rsidR="008147A6">
              <w:rPr>
                <w:rFonts w:eastAsia="Times New Roman"/>
                <w:sz w:val="20"/>
                <w:shd w:val="clear" w:color="auto" w:fill="FFFFFF"/>
              </w:rPr>
              <w:t>19</w:t>
            </w:r>
            <w:r>
              <w:rPr>
                <w:rFonts w:eastAsia="Times New Roman"/>
                <w:sz w:val="20"/>
                <w:shd w:val="clear" w:color="auto" w:fill="FFFFFF"/>
              </w:rPr>
              <w:t>)</w:t>
            </w:r>
          </w:p>
        </w:tc>
        <w:tc>
          <w:tcPr>
            <w:tcW w:w="1223" w:type="dxa"/>
            <w:tcBorders>
              <w:top w:val="nil"/>
              <w:left w:val="nil"/>
              <w:bottom w:val="single" w:sz="4" w:space="0" w:color="auto"/>
              <w:right w:val="nil"/>
            </w:tcBorders>
            <w:vAlign w:val="bottom"/>
          </w:tcPr>
          <w:p w14:paraId="12CC7E99" w14:textId="4B879A1D" w:rsidR="00801651" w:rsidRDefault="00801651" w:rsidP="008147A6">
            <w:pPr>
              <w:spacing w:after="0" w:line="240" w:lineRule="auto"/>
              <w:jc w:val="center"/>
              <w:rPr>
                <w:rFonts w:eastAsia="Times New Roman"/>
                <w:sz w:val="20"/>
                <w:shd w:val="clear" w:color="auto" w:fill="FFFFFF"/>
              </w:rPr>
            </w:pPr>
            <w:r>
              <w:rPr>
                <w:rFonts w:eastAsia="Times New Roman"/>
                <w:sz w:val="20"/>
                <w:shd w:val="clear" w:color="auto" w:fill="FFFFFF"/>
              </w:rPr>
              <w:t>7</w:t>
            </w:r>
            <w:r w:rsidR="008147A6">
              <w:rPr>
                <w:rFonts w:eastAsia="Times New Roman"/>
                <w:sz w:val="20"/>
                <w:shd w:val="clear" w:color="auto" w:fill="FFFFFF"/>
              </w:rPr>
              <w:t>0.84</w:t>
            </w:r>
            <w:r>
              <w:rPr>
                <w:rFonts w:eastAsia="Times New Roman"/>
                <w:sz w:val="20"/>
                <w:shd w:val="clear" w:color="auto" w:fill="FFFFFF"/>
              </w:rPr>
              <w:t xml:space="preserve"> (6.5</w:t>
            </w:r>
            <w:r w:rsidR="008147A6">
              <w:rPr>
                <w:rFonts w:eastAsia="Times New Roman"/>
                <w:sz w:val="20"/>
                <w:shd w:val="clear" w:color="auto" w:fill="FFFFFF"/>
              </w:rPr>
              <w:t>1</w:t>
            </w:r>
            <w:r>
              <w:rPr>
                <w:rFonts w:eastAsia="Times New Roman"/>
                <w:sz w:val="20"/>
                <w:shd w:val="clear" w:color="auto" w:fill="FFFFFF"/>
              </w:rPr>
              <w:t>)</w:t>
            </w:r>
          </w:p>
        </w:tc>
        <w:tc>
          <w:tcPr>
            <w:tcW w:w="1328" w:type="dxa"/>
            <w:tcBorders>
              <w:top w:val="nil"/>
              <w:left w:val="nil"/>
              <w:bottom w:val="single" w:sz="4" w:space="0" w:color="auto"/>
              <w:right w:val="nil"/>
            </w:tcBorders>
            <w:vAlign w:val="bottom"/>
          </w:tcPr>
          <w:p w14:paraId="4A2162A3" w14:textId="56FDAA10" w:rsidR="00801651" w:rsidRDefault="00801651" w:rsidP="008147A6">
            <w:pPr>
              <w:spacing w:after="0" w:line="240" w:lineRule="auto"/>
              <w:jc w:val="center"/>
              <w:rPr>
                <w:rFonts w:eastAsia="Times New Roman"/>
                <w:sz w:val="20"/>
                <w:shd w:val="clear" w:color="auto" w:fill="FFFFFF"/>
              </w:rPr>
            </w:pPr>
            <w:r>
              <w:rPr>
                <w:rFonts w:eastAsia="Times New Roman"/>
                <w:sz w:val="20"/>
                <w:shd w:val="clear" w:color="auto" w:fill="FFFFFF"/>
              </w:rPr>
              <w:t>71.</w:t>
            </w:r>
            <w:r w:rsidR="008147A6">
              <w:rPr>
                <w:rFonts w:eastAsia="Times New Roman"/>
                <w:sz w:val="20"/>
                <w:shd w:val="clear" w:color="auto" w:fill="FFFFFF"/>
              </w:rPr>
              <w:t>62</w:t>
            </w:r>
            <w:r>
              <w:rPr>
                <w:rFonts w:eastAsia="Times New Roman"/>
                <w:sz w:val="20"/>
                <w:shd w:val="clear" w:color="auto" w:fill="FFFFFF"/>
              </w:rPr>
              <w:t xml:space="preserve"> (6.</w:t>
            </w:r>
            <w:r w:rsidR="008147A6">
              <w:rPr>
                <w:rFonts w:eastAsia="Times New Roman"/>
                <w:sz w:val="20"/>
                <w:shd w:val="clear" w:color="auto" w:fill="FFFFFF"/>
              </w:rPr>
              <w:t>65</w:t>
            </w:r>
            <w:r>
              <w:rPr>
                <w:rFonts w:eastAsia="Times New Roman"/>
                <w:sz w:val="20"/>
                <w:shd w:val="clear" w:color="auto" w:fill="FFFFFF"/>
              </w:rPr>
              <w:t>)</w:t>
            </w:r>
          </w:p>
        </w:tc>
        <w:tc>
          <w:tcPr>
            <w:tcW w:w="881" w:type="dxa"/>
            <w:tcBorders>
              <w:top w:val="nil"/>
              <w:left w:val="nil"/>
              <w:bottom w:val="single" w:sz="4" w:space="0" w:color="auto"/>
              <w:right w:val="nil"/>
            </w:tcBorders>
            <w:vAlign w:val="bottom"/>
          </w:tcPr>
          <w:p w14:paraId="7DD1E3BF"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801651" w:rsidRPr="00D0617D" w14:paraId="26B8C2D3" w14:textId="77777777" w:rsidTr="00D227CB">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441E7B14" w14:textId="77777777" w:rsidR="00801651" w:rsidRDefault="00801651" w:rsidP="00D227CB">
            <w:pPr>
              <w:spacing w:after="0" w:line="240" w:lineRule="auto"/>
              <w:rPr>
                <w:rFonts w:eastAsia="Times New Roman"/>
                <w:sz w:val="20"/>
                <w:shd w:val="clear" w:color="auto" w:fill="FFFFFF"/>
              </w:rPr>
            </w:pPr>
            <w:r>
              <w:rPr>
                <w:rFonts w:eastAsia="Times New Roman"/>
                <w:sz w:val="20"/>
                <w:shd w:val="clear" w:color="auto" w:fill="FFFFFF"/>
              </w:rPr>
              <w:t>Sex</w:t>
            </w:r>
          </w:p>
        </w:tc>
        <w:tc>
          <w:tcPr>
            <w:tcW w:w="1276" w:type="dxa"/>
            <w:tcBorders>
              <w:top w:val="single" w:sz="4" w:space="0" w:color="auto"/>
              <w:left w:val="nil"/>
              <w:bottom w:val="nil"/>
              <w:right w:val="nil"/>
            </w:tcBorders>
            <w:vAlign w:val="bottom"/>
          </w:tcPr>
          <w:p w14:paraId="606497FD" w14:textId="77777777" w:rsidR="00801651" w:rsidRPr="00D0617D" w:rsidRDefault="00801651" w:rsidP="00D227CB">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0E27AA11" w14:textId="77777777" w:rsidR="00801651" w:rsidRPr="00D0617D" w:rsidRDefault="00801651" w:rsidP="00D227CB">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22B409E5" w14:textId="77777777" w:rsidR="00801651" w:rsidRDefault="00801651" w:rsidP="00D227CB">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6FEC671D"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5B3CA3F7" w14:textId="77777777" w:rsidR="00801651" w:rsidRDefault="00801651" w:rsidP="00D227CB">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406B323E" w14:textId="77777777" w:rsidR="00801651" w:rsidRDefault="00801651" w:rsidP="00D227CB">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6B73437F" w14:textId="77777777" w:rsidR="00801651" w:rsidRDefault="00801651" w:rsidP="00D227CB">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3FF14A36" w14:textId="77777777" w:rsidR="00801651" w:rsidRDefault="00801651" w:rsidP="00D227CB">
            <w:pPr>
              <w:spacing w:after="0" w:line="240" w:lineRule="auto"/>
              <w:jc w:val="center"/>
              <w:rPr>
                <w:rFonts w:eastAsia="Times New Roman"/>
                <w:sz w:val="20"/>
                <w:shd w:val="clear" w:color="auto" w:fill="FFFFFF"/>
              </w:rPr>
            </w:pPr>
          </w:p>
        </w:tc>
      </w:tr>
      <w:tr w:rsidR="00801651" w:rsidRPr="00D0617D" w14:paraId="54C0C846"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1916DDE4"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1D4B2103" w14:textId="77777777" w:rsidR="00801651" w:rsidRDefault="00801651" w:rsidP="00D227CB">
            <w:pPr>
              <w:spacing w:after="0" w:line="240" w:lineRule="auto"/>
              <w:rPr>
                <w:rFonts w:eastAsia="Times New Roman"/>
                <w:sz w:val="20"/>
                <w:shd w:val="clear" w:color="auto" w:fill="FFFFFF"/>
              </w:rPr>
            </w:pPr>
            <w:r>
              <w:rPr>
                <w:rFonts w:eastAsia="Times New Roman"/>
                <w:sz w:val="20"/>
                <w:shd w:val="clear" w:color="auto" w:fill="FFFFFF"/>
              </w:rPr>
              <w:t>Men</w:t>
            </w:r>
          </w:p>
        </w:tc>
        <w:tc>
          <w:tcPr>
            <w:tcW w:w="1276" w:type="dxa"/>
            <w:tcBorders>
              <w:top w:val="nil"/>
              <w:left w:val="nil"/>
              <w:right w:val="nil"/>
            </w:tcBorders>
            <w:vAlign w:val="bottom"/>
          </w:tcPr>
          <w:p w14:paraId="663E37DF" w14:textId="77777777" w:rsidR="00801651" w:rsidRPr="00D0617D"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56.4</w:t>
            </w:r>
          </w:p>
        </w:tc>
        <w:tc>
          <w:tcPr>
            <w:tcW w:w="1308" w:type="dxa"/>
            <w:tcBorders>
              <w:top w:val="nil"/>
              <w:left w:val="nil"/>
              <w:right w:val="nil"/>
            </w:tcBorders>
            <w:vAlign w:val="bottom"/>
          </w:tcPr>
          <w:p w14:paraId="7BF2404C" w14:textId="1A147258"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45.7</w:t>
            </w:r>
          </w:p>
        </w:tc>
        <w:tc>
          <w:tcPr>
            <w:tcW w:w="960" w:type="dxa"/>
            <w:tcBorders>
              <w:top w:val="nil"/>
              <w:left w:val="nil"/>
              <w:right w:val="nil"/>
            </w:tcBorders>
            <w:vAlign w:val="bottom"/>
          </w:tcPr>
          <w:p w14:paraId="17999F18"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&lt;0.001</w:t>
            </w:r>
          </w:p>
        </w:tc>
        <w:tc>
          <w:tcPr>
            <w:tcW w:w="284" w:type="dxa"/>
            <w:gridSpan w:val="2"/>
            <w:tcBorders>
              <w:top w:val="nil"/>
              <w:left w:val="nil"/>
              <w:right w:val="nil"/>
            </w:tcBorders>
            <w:vAlign w:val="bottom"/>
          </w:tcPr>
          <w:p w14:paraId="7B791C61"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7042AC12" w14:textId="065CF4B4"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50.5</w:t>
            </w:r>
          </w:p>
        </w:tc>
        <w:tc>
          <w:tcPr>
            <w:tcW w:w="1223" w:type="dxa"/>
            <w:tcBorders>
              <w:top w:val="nil"/>
              <w:left w:val="nil"/>
              <w:right w:val="nil"/>
            </w:tcBorders>
            <w:vAlign w:val="bottom"/>
          </w:tcPr>
          <w:p w14:paraId="48D0320A" w14:textId="326D8EC5"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45.4</w:t>
            </w:r>
          </w:p>
        </w:tc>
        <w:tc>
          <w:tcPr>
            <w:tcW w:w="1328" w:type="dxa"/>
            <w:tcBorders>
              <w:top w:val="nil"/>
              <w:left w:val="nil"/>
              <w:right w:val="nil"/>
            </w:tcBorders>
            <w:vAlign w:val="bottom"/>
          </w:tcPr>
          <w:p w14:paraId="761C7B14" w14:textId="3B89E4AD"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40.2</w:t>
            </w:r>
          </w:p>
        </w:tc>
        <w:tc>
          <w:tcPr>
            <w:tcW w:w="881" w:type="dxa"/>
            <w:tcBorders>
              <w:top w:val="nil"/>
              <w:left w:val="nil"/>
              <w:right w:val="nil"/>
            </w:tcBorders>
            <w:vAlign w:val="bottom"/>
          </w:tcPr>
          <w:p w14:paraId="3DAA991D"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801651" w:rsidRPr="00D0617D" w14:paraId="4285C2D4"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02CFFE00"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004FEDF1" w14:textId="77777777" w:rsidR="00801651" w:rsidRDefault="00801651" w:rsidP="00D227CB">
            <w:pPr>
              <w:spacing w:after="0" w:line="240" w:lineRule="auto"/>
              <w:rPr>
                <w:rFonts w:eastAsia="Times New Roman"/>
                <w:sz w:val="20"/>
                <w:shd w:val="clear" w:color="auto" w:fill="FFFFFF"/>
              </w:rPr>
            </w:pPr>
            <w:r>
              <w:rPr>
                <w:rFonts w:eastAsia="Times New Roman"/>
                <w:sz w:val="20"/>
                <w:shd w:val="clear" w:color="auto" w:fill="FFFFFF"/>
              </w:rPr>
              <w:t>Women</w:t>
            </w:r>
          </w:p>
        </w:tc>
        <w:tc>
          <w:tcPr>
            <w:tcW w:w="1276" w:type="dxa"/>
            <w:tcBorders>
              <w:top w:val="nil"/>
              <w:left w:val="nil"/>
              <w:right w:val="nil"/>
            </w:tcBorders>
            <w:vAlign w:val="bottom"/>
          </w:tcPr>
          <w:p w14:paraId="1567E2EA" w14:textId="77777777" w:rsidR="00801651" w:rsidRPr="00D0617D"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43.6</w:t>
            </w:r>
          </w:p>
        </w:tc>
        <w:tc>
          <w:tcPr>
            <w:tcW w:w="1308" w:type="dxa"/>
            <w:tcBorders>
              <w:top w:val="nil"/>
              <w:left w:val="nil"/>
              <w:right w:val="nil"/>
            </w:tcBorders>
            <w:vAlign w:val="bottom"/>
          </w:tcPr>
          <w:p w14:paraId="4D78E37F" w14:textId="05775C67"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54.3</w:t>
            </w:r>
          </w:p>
        </w:tc>
        <w:tc>
          <w:tcPr>
            <w:tcW w:w="960" w:type="dxa"/>
            <w:tcBorders>
              <w:top w:val="nil"/>
              <w:left w:val="nil"/>
              <w:right w:val="nil"/>
            </w:tcBorders>
            <w:vAlign w:val="bottom"/>
          </w:tcPr>
          <w:p w14:paraId="31BC6D6F"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c>
          <w:tcPr>
            <w:tcW w:w="284" w:type="dxa"/>
            <w:gridSpan w:val="2"/>
            <w:tcBorders>
              <w:top w:val="nil"/>
              <w:left w:val="nil"/>
              <w:right w:val="nil"/>
            </w:tcBorders>
            <w:vAlign w:val="bottom"/>
          </w:tcPr>
          <w:p w14:paraId="24BEFD30"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4E03E750" w14:textId="4199F28F"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49.5</w:t>
            </w:r>
          </w:p>
        </w:tc>
        <w:tc>
          <w:tcPr>
            <w:tcW w:w="1223" w:type="dxa"/>
            <w:tcBorders>
              <w:top w:val="nil"/>
              <w:left w:val="nil"/>
              <w:right w:val="nil"/>
            </w:tcBorders>
            <w:vAlign w:val="bottom"/>
          </w:tcPr>
          <w:p w14:paraId="06CDCFD8" w14:textId="3E18512B"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54.6</w:t>
            </w:r>
          </w:p>
        </w:tc>
        <w:tc>
          <w:tcPr>
            <w:tcW w:w="1328" w:type="dxa"/>
            <w:tcBorders>
              <w:top w:val="nil"/>
              <w:left w:val="nil"/>
              <w:right w:val="nil"/>
            </w:tcBorders>
            <w:vAlign w:val="bottom"/>
          </w:tcPr>
          <w:p w14:paraId="20AB348A" w14:textId="68CE6A58"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59.8</w:t>
            </w:r>
          </w:p>
        </w:tc>
        <w:tc>
          <w:tcPr>
            <w:tcW w:w="881" w:type="dxa"/>
            <w:tcBorders>
              <w:top w:val="nil"/>
              <w:left w:val="nil"/>
              <w:right w:val="nil"/>
            </w:tcBorders>
            <w:vAlign w:val="bottom"/>
          </w:tcPr>
          <w:p w14:paraId="630B45E8"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801651" w:rsidRPr="00D0617D" w14:paraId="73DAFC2A" w14:textId="77777777" w:rsidTr="00D227CB">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209007EC" w14:textId="77777777" w:rsidR="00801651" w:rsidRDefault="00801651" w:rsidP="00D227CB">
            <w:pPr>
              <w:spacing w:after="0" w:line="240" w:lineRule="auto"/>
              <w:rPr>
                <w:rFonts w:eastAsia="Times New Roman"/>
                <w:sz w:val="20"/>
                <w:shd w:val="clear" w:color="auto" w:fill="FFFFFF"/>
              </w:rPr>
            </w:pPr>
            <w:r>
              <w:rPr>
                <w:rFonts w:eastAsia="Times New Roman"/>
                <w:sz w:val="20"/>
                <w:shd w:val="clear" w:color="auto" w:fill="FFFFFF"/>
              </w:rPr>
              <w:t>Marital status</w:t>
            </w:r>
          </w:p>
        </w:tc>
        <w:tc>
          <w:tcPr>
            <w:tcW w:w="1276" w:type="dxa"/>
            <w:tcBorders>
              <w:top w:val="single" w:sz="4" w:space="0" w:color="auto"/>
              <w:left w:val="nil"/>
              <w:bottom w:val="nil"/>
              <w:right w:val="nil"/>
            </w:tcBorders>
            <w:vAlign w:val="bottom"/>
          </w:tcPr>
          <w:p w14:paraId="508CB875" w14:textId="77777777" w:rsidR="00801651" w:rsidRPr="00D0617D" w:rsidRDefault="00801651" w:rsidP="00D227CB">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418D4489" w14:textId="77777777" w:rsidR="00801651" w:rsidRPr="00D0617D" w:rsidRDefault="00801651" w:rsidP="00D227CB">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638B020D" w14:textId="77777777" w:rsidR="00801651" w:rsidRDefault="00801651" w:rsidP="00D227CB">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66DA9519"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6A96BAE5" w14:textId="77777777" w:rsidR="00801651" w:rsidRDefault="00801651" w:rsidP="00D227CB">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338CC2BA" w14:textId="77777777" w:rsidR="00801651" w:rsidRDefault="00801651" w:rsidP="00D227CB">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3A1723C0" w14:textId="77777777" w:rsidR="00801651" w:rsidRDefault="00801651" w:rsidP="00D227CB">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24C34FD9" w14:textId="77777777" w:rsidR="00801651" w:rsidRDefault="00801651" w:rsidP="00D227CB">
            <w:pPr>
              <w:spacing w:after="0" w:line="240" w:lineRule="auto"/>
              <w:jc w:val="center"/>
              <w:rPr>
                <w:rFonts w:eastAsia="Times New Roman"/>
                <w:sz w:val="20"/>
                <w:shd w:val="clear" w:color="auto" w:fill="FFFFFF"/>
              </w:rPr>
            </w:pPr>
          </w:p>
        </w:tc>
      </w:tr>
      <w:tr w:rsidR="00801651" w:rsidRPr="00D0617D" w14:paraId="2CCD0B5E"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3308CA46"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7344B25F" w14:textId="77777777" w:rsidR="00801651" w:rsidRDefault="00801651" w:rsidP="00D227CB">
            <w:pPr>
              <w:spacing w:after="0" w:line="240" w:lineRule="auto"/>
              <w:rPr>
                <w:rFonts w:eastAsia="Times New Roman"/>
                <w:sz w:val="20"/>
                <w:shd w:val="clear" w:color="auto" w:fill="FFFFFF"/>
              </w:rPr>
            </w:pPr>
            <w:r>
              <w:rPr>
                <w:rFonts w:eastAsia="Times New Roman"/>
                <w:sz w:val="20"/>
                <w:shd w:val="clear" w:color="auto" w:fill="FFFFFF"/>
              </w:rPr>
              <w:t>Married</w:t>
            </w:r>
          </w:p>
        </w:tc>
        <w:tc>
          <w:tcPr>
            <w:tcW w:w="1276" w:type="dxa"/>
            <w:tcBorders>
              <w:top w:val="nil"/>
              <w:left w:val="nil"/>
              <w:right w:val="nil"/>
            </w:tcBorders>
            <w:vAlign w:val="bottom"/>
          </w:tcPr>
          <w:p w14:paraId="2D7BE9A3" w14:textId="3EF42C8F"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62.8</w:t>
            </w:r>
          </w:p>
        </w:tc>
        <w:tc>
          <w:tcPr>
            <w:tcW w:w="1308" w:type="dxa"/>
            <w:tcBorders>
              <w:top w:val="nil"/>
              <w:left w:val="nil"/>
              <w:right w:val="nil"/>
            </w:tcBorders>
            <w:vAlign w:val="bottom"/>
          </w:tcPr>
          <w:p w14:paraId="05BEE743" w14:textId="42D98930"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67.2</w:t>
            </w:r>
          </w:p>
        </w:tc>
        <w:tc>
          <w:tcPr>
            <w:tcW w:w="960" w:type="dxa"/>
            <w:tcBorders>
              <w:top w:val="nil"/>
              <w:left w:val="nil"/>
              <w:right w:val="nil"/>
            </w:tcBorders>
            <w:vAlign w:val="bottom"/>
          </w:tcPr>
          <w:p w14:paraId="07BAAF0A" w14:textId="7E884542" w:rsidR="00801651" w:rsidRDefault="00801651" w:rsidP="008147A6">
            <w:pPr>
              <w:spacing w:after="0" w:line="240" w:lineRule="auto"/>
              <w:jc w:val="center"/>
              <w:rPr>
                <w:rFonts w:eastAsia="Times New Roman"/>
                <w:sz w:val="20"/>
                <w:shd w:val="clear" w:color="auto" w:fill="FFFFFF"/>
              </w:rPr>
            </w:pPr>
            <w:r>
              <w:rPr>
                <w:rFonts w:eastAsia="Times New Roman"/>
                <w:sz w:val="20"/>
                <w:shd w:val="clear" w:color="auto" w:fill="FFFFFF"/>
              </w:rPr>
              <w:t>0.</w:t>
            </w:r>
            <w:r w:rsidR="008147A6">
              <w:rPr>
                <w:rFonts w:eastAsia="Times New Roman"/>
                <w:sz w:val="20"/>
                <w:shd w:val="clear" w:color="auto" w:fill="FFFFFF"/>
              </w:rPr>
              <w:t>047</w:t>
            </w:r>
          </w:p>
        </w:tc>
        <w:tc>
          <w:tcPr>
            <w:tcW w:w="284" w:type="dxa"/>
            <w:gridSpan w:val="2"/>
            <w:tcBorders>
              <w:top w:val="nil"/>
              <w:left w:val="nil"/>
              <w:right w:val="nil"/>
            </w:tcBorders>
            <w:vAlign w:val="bottom"/>
          </w:tcPr>
          <w:p w14:paraId="1FD9C0DE"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7FC8BAE5" w14:textId="17EC51CC"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71.1</w:t>
            </w:r>
          </w:p>
        </w:tc>
        <w:tc>
          <w:tcPr>
            <w:tcW w:w="1223" w:type="dxa"/>
            <w:tcBorders>
              <w:top w:val="nil"/>
              <w:left w:val="nil"/>
              <w:right w:val="nil"/>
            </w:tcBorders>
            <w:vAlign w:val="bottom"/>
          </w:tcPr>
          <w:p w14:paraId="52B6D083" w14:textId="3A6BF903"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72.5</w:t>
            </w:r>
          </w:p>
        </w:tc>
        <w:tc>
          <w:tcPr>
            <w:tcW w:w="1328" w:type="dxa"/>
            <w:tcBorders>
              <w:top w:val="nil"/>
              <w:left w:val="nil"/>
              <w:right w:val="nil"/>
            </w:tcBorders>
            <w:vAlign w:val="bottom"/>
          </w:tcPr>
          <w:p w14:paraId="4A6A0C07" w14:textId="4994E91D"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57.8</w:t>
            </w:r>
          </w:p>
        </w:tc>
        <w:tc>
          <w:tcPr>
            <w:tcW w:w="881" w:type="dxa"/>
            <w:tcBorders>
              <w:top w:val="nil"/>
              <w:left w:val="nil"/>
              <w:right w:val="nil"/>
            </w:tcBorders>
            <w:vAlign w:val="bottom"/>
          </w:tcPr>
          <w:p w14:paraId="615C4B99"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801651" w:rsidRPr="00D0617D" w14:paraId="50677BE6"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5139E65F"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3547A075" w14:textId="77777777" w:rsidR="00801651" w:rsidRDefault="00801651" w:rsidP="00D227CB">
            <w:pPr>
              <w:spacing w:after="0" w:line="240" w:lineRule="auto"/>
              <w:rPr>
                <w:rFonts w:eastAsia="Times New Roman"/>
                <w:sz w:val="20"/>
                <w:shd w:val="clear" w:color="auto" w:fill="FFFFFF"/>
              </w:rPr>
            </w:pPr>
            <w:r>
              <w:rPr>
                <w:rFonts w:eastAsia="Times New Roman"/>
                <w:sz w:val="20"/>
                <w:shd w:val="clear" w:color="auto" w:fill="FFFFFF"/>
              </w:rPr>
              <w:t>Unmarried</w:t>
            </w:r>
          </w:p>
        </w:tc>
        <w:tc>
          <w:tcPr>
            <w:tcW w:w="1276" w:type="dxa"/>
            <w:tcBorders>
              <w:top w:val="nil"/>
              <w:left w:val="nil"/>
              <w:right w:val="nil"/>
            </w:tcBorders>
            <w:vAlign w:val="bottom"/>
          </w:tcPr>
          <w:p w14:paraId="17E36918" w14:textId="6B8F4C5C"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37.2</w:t>
            </w:r>
          </w:p>
        </w:tc>
        <w:tc>
          <w:tcPr>
            <w:tcW w:w="1308" w:type="dxa"/>
            <w:tcBorders>
              <w:top w:val="nil"/>
              <w:left w:val="nil"/>
              <w:right w:val="nil"/>
            </w:tcBorders>
            <w:vAlign w:val="bottom"/>
          </w:tcPr>
          <w:p w14:paraId="0A43873A" w14:textId="465E5138" w:rsidR="00801651" w:rsidRPr="00D0617D" w:rsidRDefault="00801651" w:rsidP="008147A6">
            <w:pPr>
              <w:spacing w:after="0" w:line="240" w:lineRule="auto"/>
              <w:jc w:val="center"/>
              <w:rPr>
                <w:rFonts w:eastAsia="Times New Roman"/>
                <w:sz w:val="20"/>
                <w:shd w:val="clear" w:color="auto" w:fill="FFFFFF"/>
              </w:rPr>
            </w:pPr>
            <w:r>
              <w:rPr>
                <w:rFonts w:eastAsia="Times New Roman"/>
                <w:sz w:val="20"/>
                <w:shd w:val="clear" w:color="auto" w:fill="FFFFFF"/>
              </w:rPr>
              <w:t>32.</w:t>
            </w:r>
            <w:r w:rsidR="008147A6">
              <w:rPr>
                <w:rFonts w:eastAsia="Times New Roman"/>
                <w:sz w:val="20"/>
                <w:shd w:val="clear" w:color="auto" w:fill="FFFFFF"/>
              </w:rPr>
              <w:t>8</w:t>
            </w:r>
          </w:p>
        </w:tc>
        <w:tc>
          <w:tcPr>
            <w:tcW w:w="960" w:type="dxa"/>
            <w:tcBorders>
              <w:top w:val="nil"/>
              <w:left w:val="nil"/>
              <w:right w:val="nil"/>
            </w:tcBorders>
            <w:vAlign w:val="bottom"/>
          </w:tcPr>
          <w:p w14:paraId="5BA776D0"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c>
          <w:tcPr>
            <w:tcW w:w="284" w:type="dxa"/>
            <w:gridSpan w:val="2"/>
            <w:tcBorders>
              <w:top w:val="nil"/>
              <w:left w:val="nil"/>
              <w:right w:val="nil"/>
            </w:tcBorders>
            <w:vAlign w:val="bottom"/>
          </w:tcPr>
          <w:p w14:paraId="4285F2FD"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27C79D31" w14:textId="479ACF2E"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28.9</w:t>
            </w:r>
          </w:p>
        </w:tc>
        <w:tc>
          <w:tcPr>
            <w:tcW w:w="1223" w:type="dxa"/>
            <w:tcBorders>
              <w:top w:val="nil"/>
              <w:left w:val="nil"/>
              <w:right w:val="nil"/>
            </w:tcBorders>
            <w:vAlign w:val="bottom"/>
          </w:tcPr>
          <w:p w14:paraId="2FE62D01" w14:textId="71A328D8"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27.5</w:t>
            </w:r>
          </w:p>
        </w:tc>
        <w:tc>
          <w:tcPr>
            <w:tcW w:w="1328" w:type="dxa"/>
            <w:tcBorders>
              <w:top w:val="nil"/>
              <w:left w:val="nil"/>
              <w:right w:val="nil"/>
            </w:tcBorders>
            <w:vAlign w:val="bottom"/>
          </w:tcPr>
          <w:p w14:paraId="2C594ECA" w14:textId="5AAD87C8"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42.2</w:t>
            </w:r>
          </w:p>
        </w:tc>
        <w:tc>
          <w:tcPr>
            <w:tcW w:w="881" w:type="dxa"/>
            <w:tcBorders>
              <w:top w:val="nil"/>
              <w:left w:val="nil"/>
              <w:right w:val="nil"/>
            </w:tcBorders>
            <w:vAlign w:val="bottom"/>
          </w:tcPr>
          <w:p w14:paraId="79306389"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801651" w:rsidRPr="00D0617D" w14:paraId="77F311A9" w14:textId="77777777" w:rsidTr="00D227CB">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2D090D95" w14:textId="77777777" w:rsidR="00801651" w:rsidRDefault="00801651" w:rsidP="00D227CB">
            <w:pPr>
              <w:spacing w:after="0" w:line="240" w:lineRule="auto"/>
              <w:rPr>
                <w:rFonts w:eastAsia="Times New Roman"/>
                <w:sz w:val="20"/>
                <w:shd w:val="clear" w:color="auto" w:fill="FFFFFF"/>
              </w:rPr>
            </w:pPr>
            <w:r>
              <w:rPr>
                <w:rFonts w:eastAsia="Times New Roman"/>
                <w:sz w:val="20"/>
                <w:shd w:val="clear" w:color="auto" w:fill="FFFFFF"/>
              </w:rPr>
              <w:t>Wealth quintile</w:t>
            </w:r>
          </w:p>
        </w:tc>
        <w:tc>
          <w:tcPr>
            <w:tcW w:w="1276" w:type="dxa"/>
            <w:tcBorders>
              <w:top w:val="single" w:sz="4" w:space="0" w:color="auto"/>
              <w:left w:val="nil"/>
              <w:bottom w:val="nil"/>
              <w:right w:val="nil"/>
            </w:tcBorders>
            <w:vAlign w:val="bottom"/>
          </w:tcPr>
          <w:p w14:paraId="4F5ADD9A" w14:textId="77777777" w:rsidR="00801651" w:rsidRPr="00D0617D" w:rsidRDefault="00801651" w:rsidP="00D227CB">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6BF439EE" w14:textId="77777777" w:rsidR="00801651" w:rsidRPr="00D0617D" w:rsidRDefault="00801651" w:rsidP="00D227CB">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135F4943" w14:textId="77777777" w:rsidR="00801651" w:rsidRDefault="00801651" w:rsidP="00D227CB">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498A5519"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5AEF7E0A" w14:textId="77777777" w:rsidR="00801651" w:rsidRDefault="00801651" w:rsidP="00D227CB">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30C33D4B" w14:textId="77777777" w:rsidR="00801651" w:rsidRDefault="00801651" w:rsidP="00D227CB">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4D134328" w14:textId="77777777" w:rsidR="00801651" w:rsidRDefault="00801651" w:rsidP="00D227CB">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7704385C" w14:textId="77777777" w:rsidR="00801651" w:rsidRDefault="00801651" w:rsidP="00D227CB">
            <w:pPr>
              <w:spacing w:after="0" w:line="240" w:lineRule="auto"/>
              <w:jc w:val="center"/>
              <w:rPr>
                <w:rFonts w:eastAsia="Times New Roman"/>
                <w:sz w:val="20"/>
                <w:shd w:val="clear" w:color="auto" w:fill="FFFFFF"/>
              </w:rPr>
            </w:pPr>
          </w:p>
        </w:tc>
      </w:tr>
      <w:tr w:rsidR="00801651" w:rsidRPr="00D0617D" w14:paraId="12AC8F97"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42F9847E"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795CB89A" w14:textId="77777777" w:rsidR="00801651" w:rsidRDefault="00801651" w:rsidP="00D227CB">
            <w:pPr>
              <w:spacing w:after="0" w:line="240" w:lineRule="auto"/>
              <w:rPr>
                <w:rFonts w:eastAsia="Times New Roman"/>
                <w:sz w:val="20"/>
                <w:shd w:val="clear" w:color="auto" w:fill="FFFFFF"/>
              </w:rPr>
            </w:pPr>
            <w:r w:rsidRPr="0093659C">
              <w:rPr>
                <w:rFonts w:cs="Arial"/>
                <w:sz w:val="20"/>
                <w:szCs w:val="20"/>
              </w:rPr>
              <w:t>1 (poorest)</w:t>
            </w:r>
          </w:p>
        </w:tc>
        <w:tc>
          <w:tcPr>
            <w:tcW w:w="1276" w:type="dxa"/>
            <w:tcBorders>
              <w:top w:val="nil"/>
              <w:left w:val="nil"/>
              <w:right w:val="nil"/>
            </w:tcBorders>
            <w:vAlign w:val="bottom"/>
          </w:tcPr>
          <w:p w14:paraId="7522DC2F" w14:textId="384786A5"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16.3</w:t>
            </w:r>
          </w:p>
        </w:tc>
        <w:tc>
          <w:tcPr>
            <w:tcW w:w="1308" w:type="dxa"/>
            <w:tcBorders>
              <w:top w:val="nil"/>
              <w:left w:val="nil"/>
              <w:right w:val="nil"/>
            </w:tcBorders>
            <w:vAlign w:val="bottom"/>
          </w:tcPr>
          <w:p w14:paraId="5565FB2C" w14:textId="77777777" w:rsidR="00801651" w:rsidRPr="00D0617D"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16.1</w:t>
            </w:r>
          </w:p>
        </w:tc>
        <w:tc>
          <w:tcPr>
            <w:tcW w:w="960" w:type="dxa"/>
            <w:tcBorders>
              <w:top w:val="nil"/>
              <w:left w:val="nil"/>
              <w:right w:val="nil"/>
            </w:tcBorders>
            <w:vAlign w:val="bottom"/>
          </w:tcPr>
          <w:p w14:paraId="4461A9D1"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&lt;0.001</w:t>
            </w:r>
          </w:p>
        </w:tc>
        <w:tc>
          <w:tcPr>
            <w:tcW w:w="284" w:type="dxa"/>
            <w:gridSpan w:val="2"/>
            <w:tcBorders>
              <w:top w:val="nil"/>
              <w:left w:val="nil"/>
              <w:right w:val="nil"/>
            </w:tcBorders>
            <w:vAlign w:val="bottom"/>
          </w:tcPr>
          <w:p w14:paraId="71BC80CD"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67A63C6B" w14:textId="61C12109"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15.8</w:t>
            </w:r>
          </w:p>
        </w:tc>
        <w:tc>
          <w:tcPr>
            <w:tcW w:w="1223" w:type="dxa"/>
            <w:tcBorders>
              <w:top w:val="nil"/>
              <w:left w:val="nil"/>
              <w:right w:val="nil"/>
            </w:tcBorders>
            <w:vAlign w:val="bottom"/>
          </w:tcPr>
          <w:p w14:paraId="6F68D020"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10.7</w:t>
            </w:r>
          </w:p>
        </w:tc>
        <w:tc>
          <w:tcPr>
            <w:tcW w:w="1328" w:type="dxa"/>
            <w:tcBorders>
              <w:top w:val="nil"/>
              <w:left w:val="nil"/>
              <w:right w:val="nil"/>
            </w:tcBorders>
            <w:vAlign w:val="bottom"/>
          </w:tcPr>
          <w:p w14:paraId="2305541D" w14:textId="0C3CDE5D"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21.0</w:t>
            </w:r>
          </w:p>
        </w:tc>
        <w:tc>
          <w:tcPr>
            <w:tcW w:w="881" w:type="dxa"/>
            <w:tcBorders>
              <w:top w:val="nil"/>
              <w:left w:val="nil"/>
              <w:right w:val="nil"/>
            </w:tcBorders>
            <w:vAlign w:val="bottom"/>
          </w:tcPr>
          <w:p w14:paraId="1E789303"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801651" w:rsidRPr="00D0617D" w14:paraId="2AC202F5"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010D61DC"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796FEBC4" w14:textId="77777777" w:rsidR="00801651" w:rsidRDefault="00801651" w:rsidP="00D227CB">
            <w:pPr>
              <w:spacing w:after="0" w:line="240" w:lineRule="auto"/>
              <w:rPr>
                <w:rFonts w:eastAsia="Times New Roman"/>
                <w:sz w:val="20"/>
                <w:shd w:val="clear" w:color="auto" w:fill="FFFFFF"/>
              </w:rPr>
            </w:pPr>
            <w:r w:rsidRPr="0093659C">
              <w:rPr>
                <w:rFonts w:cs="Arial"/>
                <w:sz w:val="20"/>
                <w:szCs w:val="20"/>
              </w:rPr>
              <w:t>2</w:t>
            </w:r>
          </w:p>
        </w:tc>
        <w:tc>
          <w:tcPr>
            <w:tcW w:w="1276" w:type="dxa"/>
            <w:tcBorders>
              <w:top w:val="nil"/>
              <w:left w:val="nil"/>
              <w:right w:val="nil"/>
            </w:tcBorders>
            <w:vAlign w:val="bottom"/>
          </w:tcPr>
          <w:p w14:paraId="55B4BCE8" w14:textId="7586B1E1"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14.4</w:t>
            </w:r>
          </w:p>
        </w:tc>
        <w:tc>
          <w:tcPr>
            <w:tcW w:w="1308" w:type="dxa"/>
            <w:tcBorders>
              <w:top w:val="nil"/>
              <w:left w:val="nil"/>
              <w:right w:val="nil"/>
            </w:tcBorders>
            <w:vAlign w:val="bottom"/>
          </w:tcPr>
          <w:p w14:paraId="11BFFBA8" w14:textId="611574C3"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18.4</w:t>
            </w:r>
          </w:p>
        </w:tc>
        <w:tc>
          <w:tcPr>
            <w:tcW w:w="960" w:type="dxa"/>
            <w:tcBorders>
              <w:top w:val="nil"/>
              <w:left w:val="nil"/>
              <w:right w:val="nil"/>
            </w:tcBorders>
            <w:vAlign w:val="bottom"/>
          </w:tcPr>
          <w:p w14:paraId="0D261AAD"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c>
          <w:tcPr>
            <w:tcW w:w="284" w:type="dxa"/>
            <w:gridSpan w:val="2"/>
            <w:tcBorders>
              <w:top w:val="nil"/>
              <w:left w:val="nil"/>
              <w:right w:val="nil"/>
            </w:tcBorders>
            <w:vAlign w:val="bottom"/>
          </w:tcPr>
          <w:p w14:paraId="09DA0CA2"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0D2355A8" w14:textId="50094039"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15.9</w:t>
            </w:r>
          </w:p>
        </w:tc>
        <w:tc>
          <w:tcPr>
            <w:tcW w:w="1223" w:type="dxa"/>
            <w:tcBorders>
              <w:top w:val="nil"/>
              <w:left w:val="nil"/>
              <w:right w:val="nil"/>
            </w:tcBorders>
            <w:vAlign w:val="bottom"/>
          </w:tcPr>
          <w:p w14:paraId="1F99C75B" w14:textId="38F0DA2D"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17.6</w:t>
            </w:r>
          </w:p>
        </w:tc>
        <w:tc>
          <w:tcPr>
            <w:tcW w:w="1328" w:type="dxa"/>
            <w:tcBorders>
              <w:top w:val="nil"/>
              <w:left w:val="nil"/>
              <w:right w:val="nil"/>
            </w:tcBorders>
            <w:vAlign w:val="bottom"/>
          </w:tcPr>
          <w:p w14:paraId="69819FCF" w14:textId="4BE9EFC2"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22.0</w:t>
            </w:r>
          </w:p>
        </w:tc>
        <w:tc>
          <w:tcPr>
            <w:tcW w:w="881" w:type="dxa"/>
            <w:tcBorders>
              <w:top w:val="nil"/>
              <w:left w:val="nil"/>
              <w:right w:val="nil"/>
            </w:tcBorders>
            <w:vAlign w:val="bottom"/>
          </w:tcPr>
          <w:p w14:paraId="2CDCB96B"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801651" w:rsidRPr="00D0617D" w14:paraId="789D3CC6"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6FF8369C"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2053F510" w14:textId="77777777" w:rsidR="00801651" w:rsidRPr="0093659C" w:rsidRDefault="00801651" w:rsidP="00D227CB">
            <w:pPr>
              <w:spacing w:after="0" w:line="240" w:lineRule="auto"/>
              <w:rPr>
                <w:rFonts w:cs="Arial"/>
                <w:sz w:val="20"/>
                <w:szCs w:val="20"/>
              </w:rPr>
            </w:pPr>
            <w:r w:rsidRPr="0093659C">
              <w:rPr>
                <w:rFonts w:cs="Arial"/>
                <w:sz w:val="20"/>
                <w:szCs w:val="20"/>
              </w:rPr>
              <w:t>3</w:t>
            </w:r>
          </w:p>
        </w:tc>
        <w:tc>
          <w:tcPr>
            <w:tcW w:w="1276" w:type="dxa"/>
            <w:tcBorders>
              <w:top w:val="nil"/>
              <w:left w:val="nil"/>
              <w:right w:val="nil"/>
            </w:tcBorders>
            <w:vAlign w:val="bottom"/>
          </w:tcPr>
          <w:p w14:paraId="4FED19FD" w14:textId="77777777" w:rsidR="00801651" w:rsidRPr="00D0617D"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16.5</w:t>
            </w:r>
          </w:p>
        </w:tc>
        <w:tc>
          <w:tcPr>
            <w:tcW w:w="1308" w:type="dxa"/>
            <w:tcBorders>
              <w:top w:val="nil"/>
              <w:left w:val="nil"/>
              <w:right w:val="nil"/>
            </w:tcBorders>
            <w:vAlign w:val="bottom"/>
          </w:tcPr>
          <w:p w14:paraId="560ADB12" w14:textId="5DF9CB31"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23.4</w:t>
            </w:r>
          </w:p>
        </w:tc>
        <w:tc>
          <w:tcPr>
            <w:tcW w:w="960" w:type="dxa"/>
            <w:tcBorders>
              <w:top w:val="nil"/>
              <w:left w:val="nil"/>
              <w:right w:val="nil"/>
            </w:tcBorders>
            <w:vAlign w:val="bottom"/>
          </w:tcPr>
          <w:p w14:paraId="79832B69"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c>
          <w:tcPr>
            <w:tcW w:w="284" w:type="dxa"/>
            <w:gridSpan w:val="2"/>
            <w:tcBorders>
              <w:top w:val="nil"/>
              <w:left w:val="nil"/>
              <w:right w:val="nil"/>
            </w:tcBorders>
            <w:vAlign w:val="bottom"/>
          </w:tcPr>
          <w:p w14:paraId="38254E3C"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0A372DA4" w14:textId="7053CC66"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24.4</w:t>
            </w:r>
          </w:p>
        </w:tc>
        <w:tc>
          <w:tcPr>
            <w:tcW w:w="1223" w:type="dxa"/>
            <w:tcBorders>
              <w:top w:val="nil"/>
              <w:left w:val="nil"/>
              <w:right w:val="nil"/>
            </w:tcBorders>
            <w:vAlign w:val="bottom"/>
          </w:tcPr>
          <w:p w14:paraId="01DE97E4" w14:textId="268A19E1"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22.5</w:t>
            </w:r>
          </w:p>
        </w:tc>
        <w:tc>
          <w:tcPr>
            <w:tcW w:w="1328" w:type="dxa"/>
            <w:tcBorders>
              <w:top w:val="nil"/>
              <w:left w:val="nil"/>
              <w:right w:val="nil"/>
            </w:tcBorders>
            <w:vAlign w:val="bottom"/>
          </w:tcPr>
          <w:p w14:paraId="5375B8DA"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23.0</w:t>
            </w:r>
          </w:p>
        </w:tc>
        <w:tc>
          <w:tcPr>
            <w:tcW w:w="881" w:type="dxa"/>
            <w:tcBorders>
              <w:top w:val="nil"/>
              <w:left w:val="nil"/>
              <w:right w:val="nil"/>
            </w:tcBorders>
            <w:vAlign w:val="bottom"/>
          </w:tcPr>
          <w:p w14:paraId="664177C9"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801651" w:rsidRPr="00D0617D" w14:paraId="4BA13F74"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43316134"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586AE9AC" w14:textId="77777777" w:rsidR="00801651" w:rsidRDefault="00801651" w:rsidP="00D227CB">
            <w:pPr>
              <w:spacing w:after="0" w:line="240" w:lineRule="auto"/>
              <w:rPr>
                <w:rFonts w:eastAsia="Times New Roman"/>
                <w:sz w:val="20"/>
                <w:shd w:val="clear" w:color="auto" w:fill="FFFFFF"/>
              </w:rPr>
            </w:pPr>
            <w:r w:rsidRPr="0093659C">
              <w:rPr>
                <w:rFonts w:cs="Arial"/>
                <w:sz w:val="20"/>
                <w:szCs w:val="20"/>
              </w:rPr>
              <w:t>4</w:t>
            </w:r>
          </w:p>
        </w:tc>
        <w:tc>
          <w:tcPr>
            <w:tcW w:w="1276" w:type="dxa"/>
            <w:tcBorders>
              <w:top w:val="nil"/>
              <w:left w:val="nil"/>
              <w:right w:val="nil"/>
            </w:tcBorders>
            <w:vAlign w:val="bottom"/>
          </w:tcPr>
          <w:p w14:paraId="189346E6" w14:textId="7D1A1DB1"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22.6</w:t>
            </w:r>
          </w:p>
        </w:tc>
        <w:tc>
          <w:tcPr>
            <w:tcW w:w="1308" w:type="dxa"/>
            <w:tcBorders>
              <w:top w:val="nil"/>
              <w:left w:val="nil"/>
              <w:right w:val="nil"/>
            </w:tcBorders>
            <w:vAlign w:val="bottom"/>
          </w:tcPr>
          <w:p w14:paraId="6513B01B" w14:textId="57F7069D"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21.9</w:t>
            </w:r>
          </w:p>
        </w:tc>
        <w:tc>
          <w:tcPr>
            <w:tcW w:w="960" w:type="dxa"/>
            <w:tcBorders>
              <w:top w:val="nil"/>
              <w:left w:val="nil"/>
              <w:right w:val="nil"/>
            </w:tcBorders>
            <w:vAlign w:val="bottom"/>
          </w:tcPr>
          <w:p w14:paraId="3F57F1BF"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c>
          <w:tcPr>
            <w:tcW w:w="284" w:type="dxa"/>
            <w:gridSpan w:val="2"/>
            <w:tcBorders>
              <w:top w:val="nil"/>
              <w:left w:val="nil"/>
              <w:right w:val="nil"/>
            </w:tcBorders>
            <w:vAlign w:val="bottom"/>
          </w:tcPr>
          <w:p w14:paraId="2BE2027B"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1885F736" w14:textId="1D7D2E0E"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20.5</w:t>
            </w:r>
          </w:p>
        </w:tc>
        <w:tc>
          <w:tcPr>
            <w:tcW w:w="1223" w:type="dxa"/>
            <w:tcBorders>
              <w:top w:val="nil"/>
              <w:left w:val="nil"/>
              <w:right w:val="nil"/>
            </w:tcBorders>
            <w:vAlign w:val="bottom"/>
          </w:tcPr>
          <w:p w14:paraId="666993E1" w14:textId="6B74B0E7"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27.7</w:t>
            </w:r>
          </w:p>
        </w:tc>
        <w:tc>
          <w:tcPr>
            <w:tcW w:w="1328" w:type="dxa"/>
            <w:tcBorders>
              <w:top w:val="nil"/>
              <w:left w:val="nil"/>
              <w:right w:val="nil"/>
            </w:tcBorders>
            <w:vAlign w:val="bottom"/>
          </w:tcPr>
          <w:p w14:paraId="7B5B0097" w14:textId="11BCFE7E"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18.5</w:t>
            </w:r>
          </w:p>
        </w:tc>
        <w:tc>
          <w:tcPr>
            <w:tcW w:w="881" w:type="dxa"/>
            <w:tcBorders>
              <w:top w:val="nil"/>
              <w:left w:val="nil"/>
              <w:right w:val="nil"/>
            </w:tcBorders>
            <w:vAlign w:val="bottom"/>
          </w:tcPr>
          <w:p w14:paraId="6D32A999"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801651" w:rsidRPr="00D0617D" w14:paraId="076FEA6D" w14:textId="77777777" w:rsidTr="00D227CB">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040C1C23" w14:textId="77777777" w:rsidR="00801651" w:rsidRDefault="00801651" w:rsidP="00D227CB">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5FA019C5" w14:textId="77777777" w:rsidR="00801651" w:rsidRDefault="00801651" w:rsidP="00D227CB">
            <w:pPr>
              <w:spacing w:after="0" w:line="240" w:lineRule="auto"/>
              <w:rPr>
                <w:rFonts w:eastAsia="Times New Roman"/>
                <w:sz w:val="20"/>
                <w:shd w:val="clear" w:color="auto" w:fill="FFFFFF"/>
              </w:rPr>
            </w:pPr>
            <w:r w:rsidRPr="0093659C">
              <w:rPr>
                <w:rFonts w:cs="Arial"/>
                <w:sz w:val="20"/>
                <w:szCs w:val="20"/>
              </w:rPr>
              <w:t>5 (richest)</w:t>
            </w:r>
          </w:p>
        </w:tc>
        <w:tc>
          <w:tcPr>
            <w:tcW w:w="1276" w:type="dxa"/>
            <w:tcBorders>
              <w:top w:val="nil"/>
              <w:left w:val="nil"/>
              <w:right w:val="nil"/>
            </w:tcBorders>
            <w:vAlign w:val="bottom"/>
          </w:tcPr>
          <w:p w14:paraId="1C09771B" w14:textId="77777777" w:rsidR="00801651" w:rsidRPr="00D0617D"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30.3</w:t>
            </w:r>
          </w:p>
        </w:tc>
        <w:tc>
          <w:tcPr>
            <w:tcW w:w="1308" w:type="dxa"/>
            <w:tcBorders>
              <w:top w:val="nil"/>
              <w:left w:val="nil"/>
              <w:right w:val="nil"/>
            </w:tcBorders>
            <w:vAlign w:val="bottom"/>
          </w:tcPr>
          <w:p w14:paraId="322B06CC" w14:textId="682BF91C" w:rsidR="00801651" w:rsidRPr="00D0617D"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20.3</w:t>
            </w:r>
          </w:p>
        </w:tc>
        <w:tc>
          <w:tcPr>
            <w:tcW w:w="960" w:type="dxa"/>
            <w:tcBorders>
              <w:top w:val="nil"/>
              <w:left w:val="nil"/>
              <w:right w:val="nil"/>
            </w:tcBorders>
            <w:vAlign w:val="bottom"/>
          </w:tcPr>
          <w:p w14:paraId="37B09E98"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c>
          <w:tcPr>
            <w:tcW w:w="284" w:type="dxa"/>
            <w:gridSpan w:val="2"/>
            <w:tcBorders>
              <w:top w:val="nil"/>
              <w:left w:val="nil"/>
              <w:right w:val="nil"/>
            </w:tcBorders>
            <w:vAlign w:val="bottom"/>
          </w:tcPr>
          <w:p w14:paraId="0DC108EF" w14:textId="77777777" w:rsidR="00801651" w:rsidRDefault="00801651" w:rsidP="00D227CB">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418078E3" w14:textId="69A48199"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23.3</w:t>
            </w:r>
          </w:p>
        </w:tc>
        <w:tc>
          <w:tcPr>
            <w:tcW w:w="1223" w:type="dxa"/>
            <w:tcBorders>
              <w:top w:val="nil"/>
              <w:left w:val="nil"/>
              <w:right w:val="nil"/>
            </w:tcBorders>
            <w:vAlign w:val="bottom"/>
          </w:tcPr>
          <w:p w14:paraId="78AA81EA" w14:textId="74C744BA"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21.5</w:t>
            </w:r>
          </w:p>
        </w:tc>
        <w:tc>
          <w:tcPr>
            <w:tcW w:w="1328" w:type="dxa"/>
            <w:tcBorders>
              <w:top w:val="nil"/>
              <w:left w:val="nil"/>
              <w:right w:val="nil"/>
            </w:tcBorders>
            <w:vAlign w:val="bottom"/>
          </w:tcPr>
          <w:p w14:paraId="4046EBF6" w14:textId="67576F43" w:rsidR="00801651" w:rsidRDefault="008147A6" w:rsidP="00D227CB">
            <w:pPr>
              <w:spacing w:after="0" w:line="240" w:lineRule="auto"/>
              <w:jc w:val="center"/>
              <w:rPr>
                <w:rFonts w:eastAsia="Times New Roman"/>
                <w:sz w:val="20"/>
                <w:shd w:val="clear" w:color="auto" w:fill="FFFFFF"/>
              </w:rPr>
            </w:pPr>
            <w:r>
              <w:rPr>
                <w:rFonts w:eastAsia="Times New Roman"/>
                <w:sz w:val="20"/>
                <w:shd w:val="clear" w:color="auto" w:fill="FFFFFF"/>
              </w:rPr>
              <w:t>15.5</w:t>
            </w:r>
          </w:p>
        </w:tc>
        <w:tc>
          <w:tcPr>
            <w:tcW w:w="881" w:type="dxa"/>
            <w:tcBorders>
              <w:top w:val="nil"/>
              <w:left w:val="nil"/>
              <w:right w:val="nil"/>
            </w:tcBorders>
            <w:vAlign w:val="bottom"/>
          </w:tcPr>
          <w:p w14:paraId="7BD7233E" w14:textId="77777777" w:rsidR="00801651" w:rsidRDefault="00801651" w:rsidP="00D227CB">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801651" w:rsidRPr="00D0617D" w14:paraId="052F83C8" w14:textId="77777777" w:rsidTr="00D227CB">
        <w:tblPrEx>
          <w:tblBorders>
            <w:left w:val="single" w:sz="4" w:space="0" w:color="auto"/>
            <w:right w:val="single" w:sz="4" w:space="0" w:color="auto"/>
            <w:insideV w:val="single" w:sz="4" w:space="0" w:color="auto"/>
          </w:tblBorders>
        </w:tblPrEx>
        <w:trPr>
          <w:trHeight w:val="556"/>
        </w:trPr>
        <w:tc>
          <w:tcPr>
            <w:tcW w:w="10685" w:type="dxa"/>
            <w:gridSpan w:val="13"/>
            <w:tcBorders>
              <w:top w:val="single" w:sz="8" w:space="0" w:color="auto"/>
              <w:left w:val="nil"/>
              <w:bottom w:val="nil"/>
              <w:right w:val="nil"/>
            </w:tcBorders>
          </w:tcPr>
          <w:p w14:paraId="6B811676" w14:textId="11E77ABB" w:rsidR="00801651" w:rsidRDefault="00801651" w:rsidP="00D227CB">
            <w:pPr>
              <w:spacing w:after="0" w:line="240" w:lineRule="auto"/>
              <w:rPr>
                <w:rFonts w:eastAsia="Times New Roman"/>
                <w:sz w:val="20"/>
                <w:shd w:val="clear" w:color="auto" w:fill="FFFFFF"/>
                <w:vertAlign w:val="superscript"/>
              </w:rPr>
            </w:pPr>
            <w:r>
              <w:rPr>
                <w:rFonts w:eastAsia="Times New Roman"/>
                <w:sz w:val="20"/>
                <w:shd w:val="clear" w:color="auto" w:fill="FFFFFF"/>
                <w:vertAlign w:val="superscript"/>
              </w:rPr>
              <w:t>1</w:t>
            </w:r>
            <w:r>
              <w:rPr>
                <w:rFonts w:cs="Arial"/>
                <w:sz w:val="20"/>
                <w:szCs w:val="20"/>
                <w:lang w:val="en-US"/>
              </w:rPr>
              <w:t xml:space="preserve"> Usage in the past month among participants who had a </w:t>
            </w:r>
            <w:r w:rsidR="00DF2E93">
              <w:rPr>
                <w:rFonts w:cs="Arial"/>
                <w:sz w:val="20"/>
                <w:szCs w:val="20"/>
                <w:lang w:val="en-US"/>
              </w:rPr>
              <w:t xml:space="preserve">concessionary </w:t>
            </w:r>
            <w:r>
              <w:rPr>
                <w:rFonts w:cs="Arial"/>
                <w:sz w:val="20"/>
                <w:szCs w:val="20"/>
                <w:lang w:val="en-US"/>
              </w:rPr>
              <w:t>bus pass.</w:t>
            </w:r>
          </w:p>
          <w:p w14:paraId="524795EA" w14:textId="77777777" w:rsidR="00801651" w:rsidRDefault="00801651" w:rsidP="00D227CB">
            <w:pPr>
              <w:spacing w:after="0" w:line="240" w:lineRule="auto"/>
              <w:rPr>
                <w:rFonts w:eastAsia="Times New Roman"/>
                <w:sz w:val="20"/>
                <w:shd w:val="clear" w:color="auto" w:fill="FFFFFF"/>
              </w:rPr>
            </w:pPr>
            <w:r>
              <w:rPr>
                <w:rFonts w:eastAsia="Times New Roman"/>
                <w:sz w:val="20"/>
                <w:shd w:val="clear" w:color="auto" w:fill="FFFFFF"/>
                <w:vertAlign w:val="superscript"/>
              </w:rPr>
              <w:t xml:space="preserve">2 </w:t>
            </w:r>
            <w:r>
              <w:rPr>
                <w:rFonts w:eastAsia="Times New Roman"/>
                <w:sz w:val="20"/>
                <w:shd w:val="clear" w:color="auto" w:fill="FFFFFF"/>
              </w:rPr>
              <w:t>Unweighted sample sizes.</w:t>
            </w:r>
          </w:p>
          <w:p w14:paraId="1F4F2553" w14:textId="77777777" w:rsidR="00801651" w:rsidRPr="0093659C" w:rsidRDefault="00801651" w:rsidP="00D227CB">
            <w:pPr>
              <w:spacing w:after="0" w:line="240" w:lineRule="auto"/>
              <w:rPr>
                <w:rFonts w:cs="Arial"/>
                <w:sz w:val="20"/>
                <w:szCs w:val="20"/>
                <w:lang w:val="en-US"/>
              </w:rPr>
            </w:pPr>
            <w:r w:rsidRPr="0093659C">
              <w:rPr>
                <w:rFonts w:cs="Arial"/>
                <w:sz w:val="20"/>
                <w:szCs w:val="20"/>
                <w:lang w:val="en-US"/>
              </w:rPr>
              <w:t xml:space="preserve">Values are percentages unless otherwise stated. </w:t>
            </w:r>
          </w:p>
          <w:p w14:paraId="3A57A989" w14:textId="77777777" w:rsidR="00801651" w:rsidRPr="0093659C" w:rsidRDefault="00801651" w:rsidP="00D227CB">
            <w:pPr>
              <w:spacing w:after="0" w:line="240" w:lineRule="auto"/>
              <w:rPr>
                <w:rFonts w:cs="Arial"/>
                <w:sz w:val="20"/>
                <w:szCs w:val="20"/>
                <w:lang w:val="en-US"/>
              </w:rPr>
            </w:pPr>
            <w:r w:rsidRPr="0093659C">
              <w:rPr>
                <w:rFonts w:cs="Arial"/>
                <w:sz w:val="20"/>
                <w:szCs w:val="20"/>
                <w:lang w:val="en-US"/>
              </w:rPr>
              <w:t>All figures are weighted for sampling probabilities and differential non-response.</w:t>
            </w:r>
          </w:p>
          <w:p w14:paraId="500FB214" w14:textId="77777777" w:rsidR="00801651" w:rsidRDefault="00801651" w:rsidP="00D227CB">
            <w:pPr>
              <w:spacing w:after="0" w:line="240" w:lineRule="auto"/>
              <w:rPr>
                <w:rFonts w:eastAsia="Times New Roman"/>
                <w:sz w:val="20"/>
                <w:shd w:val="clear" w:color="auto" w:fill="FFFFFF"/>
                <w:vertAlign w:val="superscript"/>
              </w:rPr>
            </w:pPr>
            <w:r w:rsidRPr="0093659C">
              <w:rPr>
                <w:rFonts w:cs="Arial"/>
                <w:sz w:val="20"/>
                <w:szCs w:val="20"/>
                <w:lang w:val="en-US"/>
              </w:rPr>
              <w:t>SD = standard deviation.</w:t>
            </w:r>
          </w:p>
        </w:tc>
      </w:tr>
    </w:tbl>
    <w:p w14:paraId="0ADF5352" w14:textId="77777777" w:rsidR="00801651" w:rsidRDefault="00801651" w:rsidP="00801651"/>
    <w:p w14:paraId="348C2517" w14:textId="77777777" w:rsidR="00801651" w:rsidRDefault="00801651" w:rsidP="00801651">
      <w:pPr>
        <w:sectPr w:rsidR="00801651" w:rsidSect="00BF734C">
          <w:pgSz w:w="12240" w:h="15840" w:code="1"/>
          <w:pgMar w:top="1440" w:right="1247" w:bottom="1440" w:left="1304" w:header="720" w:footer="720" w:gutter="0"/>
          <w:cols w:space="720"/>
          <w:noEndnote/>
          <w:docGrid w:linePitch="299"/>
        </w:sectPr>
      </w:pPr>
    </w:p>
    <w:p w14:paraId="7F77B4F3" w14:textId="77777777" w:rsidR="00801651" w:rsidRPr="00BF734C" w:rsidRDefault="00801651" w:rsidP="00801651"/>
    <w:tbl>
      <w:tblPr>
        <w:tblStyle w:val="TableGrid"/>
        <w:tblW w:w="13745"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6"/>
        <w:gridCol w:w="122"/>
        <w:gridCol w:w="1421"/>
        <w:gridCol w:w="994"/>
        <w:gridCol w:w="1875"/>
        <w:gridCol w:w="284"/>
        <w:gridCol w:w="993"/>
        <w:gridCol w:w="1729"/>
        <w:gridCol w:w="266"/>
        <w:gridCol w:w="991"/>
        <w:gridCol w:w="1697"/>
        <w:gridCol w:w="270"/>
        <w:gridCol w:w="1118"/>
        <w:gridCol w:w="1709"/>
        <w:gridCol w:w="10"/>
      </w:tblGrid>
      <w:tr w:rsidR="00801651" w14:paraId="11928329" w14:textId="77777777" w:rsidTr="005B0C5D">
        <w:trPr>
          <w:trHeight w:val="242"/>
        </w:trPr>
        <w:tc>
          <w:tcPr>
            <w:tcW w:w="13745" w:type="dxa"/>
            <w:gridSpan w:val="15"/>
            <w:tcBorders>
              <w:top w:val="nil"/>
              <w:bottom w:val="single" w:sz="4" w:space="0" w:color="auto"/>
              <w:right w:val="nil"/>
            </w:tcBorders>
          </w:tcPr>
          <w:p w14:paraId="2E65C710" w14:textId="77777777" w:rsidR="00801651" w:rsidRDefault="00801651" w:rsidP="00D227CB">
            <w:pPr>
              <w:pStyle w:val="Beforetables"/>
              <w:spacing w:line="276" w:lineRule="auto"/>
            </w:pPr>
            <w:r>
              <w:br w:type="page"/>
            </w:r>
            <w:r>
              <w:rPr>
                <w:rFonts w:cs="Arial"/>
                <w:b/>
                <w:sz w:val="20"/>
              </w:rPr>
              <w:t>Table 2</w:t>
            </w:r>
            <w:r w:rsidRPr="00375C08">
              <w:rPr>
                <w:rFonts w:cs="Arial"/>
                <w:sz w:val="20"/>
              </w:rPr>
              <w:t xml:space="preserve"> </w:t>
            </w:r>
            <w:r>
              <w:rPr>
                <w:rFonts w:cs="Arial"/>
                <w:sz w:val="20"/>
              </w:rPr>
              <w:t>Cross-sectional and prospective associations between free bus travel and social isolation and loneliness</w:t>
            </w:r>
          </w:p>
        </w:tc>
      </w:tr>
      <w:tr w:rsidR="00801651" w:rsidRPr="00B50C2E" w14:paraId="7C7512FA" w14:textId="77777777" w:rsidTr="005B0C5D">
        <w:trPr>
          <w:gridAfter w:val="1"/>
          <w:wAfter w:w="6" w:type="dxa"/>
        </w:trPr>
        <w:tc>
          <w:tcPr>
            <w:tcW w:w="388" w:type="dxa"/>
            <w:gridSpan w:val="2"/>
            <w:tcBorders>
              <w:top w:val="nil"/>
              <w:bottom w:val="nil"/>
              <w:right w:val="nil"/>
            </w:tcBorders>
            <w:vAlign w:val="center"/>
          </w:tcPr>
          <w:p w14:paraId="3CBE8746" w14:textId="77777777" w:rsidR="00801651" w:rsidRPr="00375C08" w:rsidRDefault="00801651" w:rsidP="00D227CB">
            <w:pPr>
              <w:spacing w:after="0" w:line="276" w:lineRule="auto"/>
              <w:contextualSpacing/>
              <w:jc w:val="center"/>
              <w:rPr>
                <w:rFonts w:cs="Arial"/>
                <w:sz w:val="20"/>
              </w:rPr>
            </w:pPr>
          </w:p>
        </w:tc>
        <w:tc>
          <w:tcPr>
            <w:tcW w:w="1421" w:type="dxa"/>
            <w:tcBorders>
              <w:top w:val="nil"/>
              <w:left w:val="nil"/>
              <w:bottom w:val="nil"/>
              <w:right w:val="nil"/>
            </w:tcBorders>
            <w:vAlign w:val="center"/>
          </w:tcPr>
          <w:p w14:paraId="745857ED" w14:textId="77777777" w:rsidR="00801651" w:rsidRPr="00375C08" w:rsidRDefault="00801651" w:rsidP="00D227CB">
            <w:pPr>
              <w:spacing w:after="0" w:line="276" w:lineRule="auto"/>
              <w:contextualSpacing/>
              <w:jc w:val="center"/>
              <w:rPr>
                <w:rFonts w:cs="Arial"/>
                <w:sz w:val="20"/>
              </w:rPr>
            </w:pPr>
          </w:p>
        </w:tc>
        <w:tc>
          <w:tcPr>
            <w:tcW w:w="5877" w:type="dxa"/>
            <w:gridSpan w:val="5"/>
            <w:tcBorders>
              <w:top w:val="single" w:sz="4" w:space="0" w:color="auto"/>
              <w:left w:val="nil"/>
              <w:bottom w:val="single" w:sz="4" w:space="0" w:color="auto"/>
              <w:right w:val="nil"/>
            </w:tcBorders>
          </w:tcPr>
          <w:p w14:paraId="7C321495" w14:textId="77777777" w:rsidR="00801651" w:rsidRPr="00B50C2E" w:rsidRDefault="00801651" w:rsidP="00D227CB">
            <w:pPr>
              <w:spacing w:after="0" w:line="276" w:lineRule="auto"/>
              <w:contextualSpacing/>
              <w:jc w:val="center"/>
              <w:rPr>
                <w:rFonts w:cs="Arial"/>
                <w:b/>
                <w:sz w:val="20"/>
              </w:rPr>
            </w:pPr>
            <w:r>
              <w:rPr>
                <w:rFonts w:cs="Arial"/>
                <w:b/>
                <w:sz w:val="20"/>
              </w:rPr>
              <w:t>Cross-sectional</w:t>
            </w:r>
          </w:p>
        </w:tc>
        <w:tc>
          <w:tcPr>
            <w:tcW w:w="266" w:type="dxa"/>
            <w:tcBorders>
              <w:top w:val="single" w:sz="4" w:space="0" w:color="auto"/>
              <w:left w:val="nil"/>
              <w:bottom w:val="nil"/>
              <w:right w:val="nil"/>
            </w:tcBorders>
          </w:tcPr>
          <w:p w14:paraId="284C9124" w14:textId="77777777" w:rsidR="00801651" w:rsidRDefault="00801651" w:rsidP="00D227CB">
            <w:pPr>
              <w:spacing w:after="0" w:line="276" w:lineRule="auto"/>
              <w:contextualSpacing/>
              <w:jc w:val="center"/>
              <w:rPr>
                <w:rFonts w:cs="Arial"/>
                <w:b/>
                <w:sz w:val="20"/>
              </w:rPr>
            </w:pPr>
          </w:p>
        </w:tc>
        <w:tc>
          <w:tcPr>
            <w:tcW w:w="5787" w:type="dxa"/>
            <w:gridSpan w:val="5"/>
            <w:tcBorders>
              <w:top w:val="single" w:sz="4" w:space="0" w:color="auto"/>
              <w:left w:val="nil"/>
              <w:bottom w:val="single" w:sz="4" w:space="0" w:color="auto"/>
              <w:right w:val="nil"/>
            </w:tcBorders>
          </w:tcPr>
          <w:p w14:paraId="1C68D30B" w14:textId="77777777" w:rsidR="00801651" w:rsidRDefault="00801651" w:rsidP="00D227CB">
            <w:pPr>
              <w:spacing w:after="0" w:line="276" w:lineRule="auto"/>
              <w:contextualSpacing/>
              <w:jc w:val="center"/>
              <w:rPr>
                <w:rFonts w:cs="Arial"/>
                <w:b/>
                <w:sz w:val="20"/>
              </w:rPr>
            </w:pPr>
            <w:r>
              <w:rPr>
                <w:rFonts w:cs="Arial"/>
                <w:b/>
                <w:sz w:val="20"/>
              </w:rPr>
              <w:t>Prospective</w:t>
            </w:r>
          </w:p>
        </w:tc>
      </w:tr>
      <w:tr w:rsidR="00801651" w:rsidRPr="00B50C2E" w14:paraId="78D7C0D5" w14:textId="77777777" w:rsidTr="005B0C5D">
        <w:trPr>
          <w:gridAfter w:val="1"/>
          <w:wAfter w:w="10" w:type="dxa"/>
        </w:trPr>
        <w:tc>
          <w:tcPr>
            <w:tcW w:w="388" w:type="dxa"/>
            <w:gridSpan w:val="2"/>
            <w:tcBorders>
              <w:top w:val="nil"/>
              <w:bottom w:val="nil"/>
              <w:right w:val="nil"/>
            </w:tcBorders>
            <w:vAlign w:val="center"/>
          </w:tcPr>
          <w:p w14:paraId="3265F3B0" w14:textId="77777777" w:rsidR="00801651" w:rsidRPr="00375C08" w:rsidRDefault="00801651" w:rsidP="00D227CB">
            <w:pPr>
              <w:spacing w:after="0" w:line="276" w:lineRule="auto"/>
              <w:contextualSpacing/>
              <w:jc w:val="center"/>
              <w:rPr>
                <w:rFonts w:cs="Arial"/>
                <w:sz w:val="20"/>
              </w:rPr>
            </w:pPr>
          </w:p>
        </w:tc>
        <w:tc>
          <w:tcPr>
            <w:tcW w:w="1421" w:type="dxa"/>
            <w:tcBorders>
              <w:top w:val="nil"/>
              <w:left w:val="nil"/>
              <w:bottom w:val="nil"/>
              <w:right w:val="nil"/>
            </w:tcBorders>
            <w:vAlign w:val="center"/>
          </w:tcPr>
          <w:p w14:paraId="0C426BF3" w14:textId="77777777" w:rsidR="00801651" w:rsidRPr="00375C08" w:rsidRDefault="00801651" w:rsidP="00D227CB">
            <w:pPr>
              <w:spacing w:after="0" w:line="276" w:lineRule="auto"/>
              <w:contextualSpacing/>
              <w:jc w:val="center"/>
              <w:rPr>
                <w:rFonts w:cs="Arial"/>
                <w:sz w:val="20"/>
              </w:rPr>
            </w:pPr>
          </w:p>
        </w:tc>
        <w:tc>
          <w:tcPr>
            <w:tcW w:w="2870" w:type="dxa"/>
            <w:gridSpan w:val="2"/>
            <w:tcBorders>
              <w:top w:val="single" w:sz="4" w:space="0" w:color="auto"/>
              <w:left w:val="nil"/>
              <w:bottom w:val="single" w:sz="4" w:space="0" w:color="auto"/>
              <w:right w:val="nil"/>
            </w:tcBorders>
          </w:tcPr>
          <w:p w14:paraId="6B3407EA" w14:textId="77777777" w:rsidR="00801651" w:rsidRPr="00C520BB" w:rsidRDefault="00801651" w:rsidP="00D227CB">
            <w:pPr>
              <w:spacing w:after="0" w:line="276" w:lineRule="auto"/>
              <w:contextualSpacing/>
              <w:jc w:val="center"/>
              <w:rPr>
                <w:rFonts w:cs="Arial"/>
                <w:b/>
                <w:sz w:val="20"/>
              </w:rPr>
            </w:pPr>
            <w:r>
              <w:rPr>
                <w:rFonts w:cs="Arial"/>
                <w:b/>
                <w:sz w:val="20"/>
              </w:rPr>
              <w:t>High social isolation</w:t>
            </w:r>
          </w:p>
        </w:tc>
        <w:tc>
          <w:tcPr>
            <w:tcW w:w="284" w:type="dxa"/>
            <w:tcBorders>
              <w:top w:val="single" w:sz="4" w:space="0" w:color="auto"/>
              <w:left w:val="nil"/>
              <w:bottom w:val="nil"/>
              <w:right w:val="nil"/>
            </w:tcBorders>
            <w:vAlign w:val="center"/>
          </w:tcPr>
          <w:p w14:paraId="46209684" w14:textId="77777777" w:rsidR="00801651" w:rsidRPr="00B875E6" w:rsidRDefault="00801651" w:rsidP="00D227CB">
            <w:pPr>
              <w:spacing w:after="0" w:line="276" w:lineRule="auto"/>
              <w:contextualSpacing/>
              <w:jc w:val="center"/>
              <w:rPr>
                <w:rFonts w:cs="Arial"/>
                <w:b/>
                <w:i/>
                <w:sz w:val="20"/>
              </w:rPr>
            </w:pPr>
          </w:p>
        </w:tc>
        <w:tc>
          <w:tcPr>
            <w:tcW w:w="2719" w:type="dxa"/>
            <w:gridSpan w:val="2"/>
            <w:tcBorders>
              <w:top w:val="single" w:sz="4" w:space="0" w:color="auto"/>
              <w:left w:val="nil"/>
              <w:bottom w:val="single" w:sz="4" w:space="0" w:color="auto"/>
              <w:right w:val="nil"/>
            </w:tcBorders>
          </w:tcPr>
          <w:p w14:paraId="6B3B1F31" w14:textId="77777777" w:rsidR="00801651" w:rsidRPr="00B50C2E" w:rsidRDefault="00801651" w:rsidP="00D227CB">
            <w:pPr>
              <w:spacing w:after="0" w:line="276" w:lineRule="auto"/>
              <w:contextualSpacing/>
              <w:jc w:val="center"/>
              <w:rPr>
                <w:rFonts w:cs="Arial"/>
                <w:b/>
                <w:sz w:val="20"/>
              </w:rPr>
            </w:pPr>
            <w:r>
              <w:rPr>
                <w:rFonts w:cs="Arial"/>
                <w:b/>
                <w:sz w:val="20"/>
              </w:rPr>
              <w:t>High loneliness</w:t>
            </w:r>
          </w:p>
        </w:tc>
        <w:tc>
          <w:tcPr>
            <w:tcW w:w="266" w:type="dxa"/>
            <w:tcBorders>
              <w:top w:val="nil"/>
              <w:left w:val="nil"/>
              <w:bottom w:val="nil"/>
              <w:right w:val="nil"/>
            </w:tcBorders>
          </w:tcPr>
          <w:p w14:paraId="56288174" w14:textId="77777777" w:rsidR="00801651" w:rsidRDefault="00801651" w:rsidP="00D227CB">
            <w:pPr>
              <w:spacing w:after="0" w:line="276" w:lineRule="auto"/>
              <w:contextualSpacing/>
              <w:jc w:val="center"/>
              <w:rPr>
                <w:rFonts w:cs="Arial"/>
                <w:b/>
                <w:sz w:val="20"/>
              </w:rPr>
            </w:pPr>
          </w:p>
        </w:tc>
        <w:tc>
          <w:tcPr>
            <w:tcW w:w="2689" w:type="dxa"/>
            <w:gridSpan w:val="2"/>
            <w:tcBorders>
              <w:top w:val="single" w:sz="4" w:space="0" w:color="auto"/>
              <w:left w:val="nil"/>
              <w:bottom w:val="single" w:sz="4" w:space="0" w:color="auto"/>
              <w:right w:val="nil"/>
            </w:tcBorders>
          </w:tcPr>
          <w:p w14:paraId="6AFB1348" w14:textId="77777777" w:rsidR="00801651" w:rsidRPr="00C520BB" w:rsidRDefault="00801651" w:rsidP="00D227CB">
            <w:pPr>
              <w:spacing w:after="0" w:line="276" w:lineRule="auto"/>
              <w:contextualSpacing/>
              <w:jc w:val="center"/>
              <w:rPr>
                <w:rFonts w:cs="Arial"/>
                <w:b/>
                <w:sz w:val="20"/>
              </w:rPr>
            </w:pPr>
            <w:r>
              <w:rPr>
                <w:rFonts w:cs="Arial"/>
                <w:b/>
                <w:sz w:val="20"/>
              </w:rPr>
              <w:t>High social isolation</w:t>
            </w:r>
          </w:p>
        </w:tc>
        <w:tc>
          <w:tcPr>
            <w:tcW w:w="270" w:type="dxa"/>
            <w:tcBorders>
              <w:top w:val="single" w:sz="4" w:space="0" w:color="auto"/>
              <w:left w:val="nil"/>
              <w:bottom w:val="nil"/>
              <w:right w:val="nil"/>
            </w:tcBorders>
          </w:tcPr>
          <w:p w14:paraId="3D1FB0AF" w14:textId="77777777" w:rsidR="00801651" w:rsidRDefault="00801651" w:rsidP="00D227CB">
            <w:pPr>
              <w:spacing w:after="0" w:line="276" w:lineRule="auto"/>
              <w:contextualSpacing/>
              <w:jc w:val="center"/>
              <w:rPr>
                <w:rFonts w:cs="Arial"/>
                <w:b/>
                <w:sz w:val="20"/>
              </w:rPr>
            </w:pPr>
          </w:p>
        </w:tc>
        <w:tc>
          <w:tcPr>
            <w:tcW w:w="2828" w:type="dxa"/>
            <w:gridSpan w:val="2"/>
            <w:tcBorders>
              <w:top w:val="single" w:sz="4" w:space="0" w:color="auto"/>
              <w:left w:val="nil"/>
              <w:bottom w:val="single" w:sz="4" w:space="0" w:color="auto"/>
              <w:right w:val="nil"/>
            </w:tcBorders>
          </w:tcPr>
          <w:p w14:paraId="03CA0969" w14:textId="77777777" w:rsidR="00801651" w:rsidRPr="00B50C2E" w:rsidRDefault="00801651" w:rsidP="00D227CB">
            <w:pPr>
              <w:spacing w:after="0" w:line="276" w:lineRule="auto"/>
              <w:contextualSpacing/>
              <w:jc w:val="center"/>
              <w:rPr>
                <w:rFonts w:cs="Arial"/>
                <w:b/>
                <w:sz w:val="20"/>
              </w:rPr>
            </w:pPr>
            <w:r>
              <w:rPr>
                <w:rFonts w:cs="Arial"/>
                <w:b/>
                <w:sz w:val="20"/>
              </w:rPr>
              <w:t>High loneliness</w:t>
            </w:r>
          </w:p>
        </w:tc>
      </w:tr>
      <w:tr w:rsidR="00801651" w:rsidRPr="00B875E6" w14:paraId="1B0077A8" w14:textId="77777777" w:rsidTr="005B0C5D">
        <w:trPr>
          <w:gridAfter w:val="1"/>
          <w:wAfter w:w="10" w:type="dxa"/>
        </w:trPr>
        <w:tc>
          <w:tcPr>
            <w:tcW w:w="388" w:type="dxa"/>
            <w:gridSpan w:val="2"/>
            <w:tcBorders>
              <w:top w:val="nil"/>
              <w:bottom w:val="single" w:sz="4" w:space="0" w:color="auto"/>
              <w:right w:val="nil"/>
            </w:tcBorders>
            <w:vAlign w:val="center"/>
          </w:tcPr>
          <w:p w14:paraId="080D945B" w14:textId="77777777" w:rsidR="00801651" w:rsidRPr="00375C08" w:rsidRDefault="00801651" w:rsidP="00D227CB">
            <w:pPr>
              <w:spacing w:after="0" w:line="276" w:lineRule="auto"/>
              <w:contextualSpacing/>
              <w:jc w:val="center"/>
              <w:rPr>
                <w:rFonts w:cs="Arial"/>
                <w:sz w:val="20"/>
              </w:rPr>
            </w:pPr>
          </w:p>
        </w:tc>
        <w:tc>
          <w:tcPr>
            <w:tcW w:w="1421" w:type="dxa"/>
            <w:tcBorders>
              <w:top w:val="nil"/>
              <w:left w:val="nil"/>
              <w:bottom w:val="single" w:sz="4" w:space="0" w:color="auto"/>
              <w:right w:val="nil"/>
            </w:tcBorders>
            <w:vAlign w:val="center"/>
          </w:tcPr>
          <w:p w14:paraId="0C012CF8" w14:textId="77777777" w:rsidR="00801651" w:rsidRPr="00375C08" w:rsidRDefault="00801651" w:rsidP="00D227CB">
            <w:pPr>
              <w:spacing w:after="0" w:line="276" w:lineRule="auto"/>
              <w:contextualSpacing/>
              <w:jc w:val="center"/>
              <w:rPr>
                <w:rFonts w:cs="Arial"/>
                <w:sz w:val="20"/>
              </w:rPr>
            </w:pPr>
          </w:p>
        </w:tc>
        <w:tc>
          <w:tcPr>
            <w:tcW w:w="994" w:type="dxa"/>
            <w:tcBorders>
              <w:top w:val="single" w:sz="4" w:space="0" w:color="auto"/>
              <w:left w:val="nil"/>
              <w:bottom w:val="single" w:sz="4" w:space="0" w:color="auto"/>
              <w:right w:val="nil"/>
            </w:tcBorders>
          </w:tcPr>
          <w:p w14:paraId="2426EBA1" w14:textId="77777777" w:rsidR="00801651" w:rsidRDefault="00801651" w:rsidP="00D227CB">
            <w:pPr>
              <w:spacing w:after="0" w:line="276" w:lineRule="auto"/>
              <w:jc w:val="center"/>
              <w:rPr>
                <w:rFonts w:cs="Arial"/>
                <w:b/>
                <w:sz w:val="20"/>
              </w:rPr>
            </w:pPr>
            <w:r>
              <w:rPr>
                <w:rFonts w:cs="Arial"/>
                <w:b/>
                <w:sz w:val="20"/>
              </w:rPr>
              <w:t>% (SE)</w:t>
            </w:r>
          </w:p>
        </w:tc>
        <w:tc>
          <w:tcPr>
            <w:tcW w:w="1876" w:type="dxa"/>
            <w:tcBorders>
              <w:top w:val="single" w:sz="4" w:space="0" w:color="auto"/>
              <w:left w:val="nil"/>
              <w:bottom w:val="single" w:sz="4" w:space="0" w:color="auto"/>
              <w:right w:val="nil"/>
            </w:tcBorders>
            <w:vAlign w:val="center"/>
          </w:tcPr>
          <w:p w14:paraId="042A488C" w14:textId="77777777" w:rsidR="00801651" w:rsidRDefault="00801651" w:rsidP="00D227CB">
            <w:pPr>
              <w:spacing w:after="0" w:line="276" w:lineRule="auto"/>
              <w:jc w:val="center"/>
              <w:rPr>
                <w:rFonts w:cs="Arial"/>
                <w:b/>
                <w:sz w:val="20"/>
              </w:rPr>
            </w:pPr>
            <w:r>
              <w:rPr>
                <w:rFonts w:cs="Arial"/>
                <w:b/>
                <w:sz w:val="20"/>
              </w:rPr>
              <w:t>OR [95% CI]</w:t>
            </w:r>
          </w:p>
        </w:tc>
        <w:tc>
          <w:tcPr>
            <w:tcW w:w="284" w:type="dxa"/>
            <w:tcBorders>
              <w:top w:val="nil"/>
              <w:left w:val="nil"/>
              <w:bottom w:val="single" w:sz="4" w:space="0" w:color="auto"/>
              <w:right w:val="nil"/>
            </w:tcBorders>
            <w:vAlign w:val="center"/>
          </w:tcPr>
          <w:p w14:paraId="652DDA28" w14:textId="77777777" w:rsidR="00801651" w:rsidRPr="00B875E6" w:rsidRDefault="00801651" w:rsidP="00D227CB">
            <w:pPr>
              <w:spacing w:after="0" w:line="276" w:lineRule="auto"/>
              <w:contextualSpacing/>
              <w:jc w:val="center"/>
              <w:rPr>
                <w:rFonts w:cs="Arial"/>
                <w:b/>
                <w:i/>
                <w:sz w:val="20"/>
              </w:rPr>
            </w:pPr>
          </w:p>
        </w:tc>
        <w:tc>
          <w:tcPr>
            <w:tcW w:w="993" w:type="dxa"/>
            <w:tcBorders>
              <w:top w:val="single" w:sz="4" w:space="0" w:color="auto"/>
              <w:left w:val="nil"/>
              <w:bottom w:val="single" w:sz="4" w:space="0" w:color="auto"/>
              <w:right w:val="nil"/>
            </w:tcBorders>
          </w:tcPr>
          <w:p w14:paraId="2B170C52" w14:textId="77777777" w:rsidR="00801651" w:rsidRDefault="00801651" w:rsidP="00D227CB">
            <w:pPr>
              <w:spacing w:after="0" w:line="276" w:lineRule="auto"/>
              <w:jc w:val="center"/>
              <w:rPr>
                <w:rFonts w:cs="Arial"/>
                <w:b/>
                <w:sz w:val="20"/>
              </w:rPr>
            </w:pPr>
            <w:r>
              <w:rPr>
                <w:rFonts w:cs="Arial"/>
                <w:b/>
                <w:sz w:val="20"/>
              </w:rPr>
              <w:t>% (SE)</w:t>
            </w:r>
          </w:p>
        </w:tc>
        <w:tc>
          <w:tcPr>
            <w:tcW w:w="1726" w:type="dxa"/>
            <w:tcBorders>
              <w:top w:val="single" w:sz="4" w:space="0" w:color="auto"/>
              <w:left w:val="nil"/>
              <w:bottom w:val="single" w:sz="4" w:space="0" w:color="auto"/>
              <w:right w:val="nil"/>
            </w:tcBorders>
            <w:vAlign w:val="center"/>
          </w:tcPr>
          <w:p w14:paraId="2E406CD3" w14:textId="77777777" w:rsidR="00801651" w:rsidRDefault="00801651" w:rsidP="00D227CB">
            <w:pPr>
              <w:spacing w:after="0" w:line="276" w:lineRule="auto"/>
              <w:jc w:val="center"/>
              <w:rPr>
                <w:rFonts w:cs="Arial"/>
                <w:b/>
                <w:sz w:val="20"/>
              </w:rPr>
            </w:pPr>
            <w:r>
              <w:rPr>
                <w:rFonts w:cs="Arial"/>
                <w:b/>
                <w:sz w:val="20"/>
              </w:rPr>
              <w:t>OR [95% CI]</w:t>
            </w:r>
          </w:p>
        </w:tc>
        <w:tc>
          <w:tcPr>
            <w:tcW w:w="266" w:type="dxa"/>
            <w:tcBorders>
              <w:top w:val="nil"/>
              <w:left w:val="nil"/>
              <w:bottom w:val="single" w:sz="4" w:space="0" w:color="auto"/>
              <w:right w:val="nil"/>
            </w:tcBorders>
          </w:tcPr>
          <w:p w14:paraId="789B959E" w14:textId="77777777" w:rsidR="00801651" w:rsidRDefault="00801651" w:rsidP="00D227CB">
            <w:pPr>
              <w:spacing w:after="0" w:line="276" w:lineRule="auto"/>
              <w:contextualSpacing/>
              <w:jc w:val="center"/>
              <w:rPr>
                <w:rFonts w:cs="Arial"/>
                <w:b/>
                <w:sz w:val="20"/>
              </w:rPr>
            </w:pPr>
          </w:p>
        </w:tc>
        <w:tc>
          <w:tcPr>
            <w:tcW w:w="991" w:type="dxa"/>
            <w:tcBorders>
              <w:top w:val="single" w:sz="4" w:space="0" w:color="auto"/>
              <w:left w:val="nil"/>
              <w:bottom w:val="single" w:sz="4" w:space="0" w:color="auto"/>
              <w:right w:val="nil"/>
            </w:tcBorders>
          </w:tcPr>
          <w:p w14:paraId="03C7CCBB" w14:textId="77777777" w:rsidR="00801651" w:rsidRDefault="00801651" w:rsidP="00D227CB">
            <w:pPr>
              <w:spacing w:after="0" w:line="276" w:lineRule="auto"/>
              <w:jc w:val="center"/>
              <w:rPr>
                <w:rFonts w:cs="Arial"/>
                <w:b/>
                <w:sz w:val="20"/>
              </w:rPr>
            </w:pPr>
            <w:r>
              <w:rPr>
                <w:rFonts w:cs="Arial"/>
                <w:b/>
                <w:sz w:val="20"/>
              </w:rPr>
              <w:t>% (SE)</w:t>
            </w:r>
          </w:p>
        </w:tc>
        <w:tc>
          <w:tcPr>
            <w:tcW w:w="1698" w:type="dxa"/>
            <w:tcBorders>
              <w:top w:val="single" w:sz="4" w:space="0" w:color="auto"/>
              <w:left w:val="nil"/>
              <w:bottom w:val="single" w:sz="4" w:space="0" w:color="auto"/>
              <w:right w:val="nil"/>
            </w:tcBorders>
            <w:vAlign w:val="center"/>
          </w:tcPr>
          <w:p w14:paraId="2305DF01" w14:textId="77777777" w:rsidR="00801651" w:rsidRDefault="00801651" w:rsidP="00D227CB">
            <w:pPr>
              <w:spacing w:after="0" w:line="276" w:lineRule="auto"/>
              <w:jc w:val="center"/>
              <w:rPr>
                <w:rFonts w:cs="Arial"/>
                <w:b/>
                <w:sz w:val="20"/>
              </w:rPr>
            </w:pPr>
            <w:r>
              <w:rPr>
                <w:rFonts w:cs="Arial"/>
                <w:b/>
                <w:sz w:val="20"/>
              </w:rPr>
              <w:t>OR [95% CI]</w:t>
            </w:r>
          </w:p>
        </w:tc>
        <w:tc>
          <w:tcPr>
            <w:tcW w:w="270" w:type="dxa"/>
            <w:tcBorders>
              <w:top w:val="nil"/>
              <w:left w:val="nil"/>
              <w:bottom w:val="single" w:sz="4" w:space="0" w:color="auto"/>
              <w:right w:val="nil"/>
            </w:tcBorders>
          </w:tcPr>
          <w:p w14:paraId="3348DE44" w14:textId="77777777" w:rsidR="00801651" w:rsidRDefault="00801651" w:rsidP="00D227CB">
            <w:pPr>
              <w:spacing w:after="0" w:line="276" w:lineRule="auto"/>
              <w:contextualSpacing/>
              <w:jc w:val="center"/>
              <w:rPr>
                <w:rFonts w:cs="Arial"/>
                <w:b/>
                <w:sz w:val="20"/>
              </w:rPr>
            </w:pPr>
          </w:p>
        </w:tc>
        <w:tc>
          <w:tcPr>
            <w:tcW w:w="1118" w:type="dxa"/>
            <w:tcBorders>
              <w:top w:val="single" w:sz="4" w:space="0" w:color="auto"/>
              <w:left w:val="nil"/>
              <w:bottom w:val="single" w:sz="4" w:space="0" w:color="auto"/>
              <w:right w:val="nil"/>
            </w:tcBorders>
          </w:tcPr>
          <w:p w14:paraId="0D839353" w14:textId="77777777" w:rsidR="00801651" w:rsidRDefault="00801651" w:rsidP="00D227CB">
            <w:pPr>
              <w:spacing w:after="0" w:line="276" w:lineRule="auto"/>
              <w:jc w:val="center"/>
              <w:rPr>
                <w:rFonts w:cs="Arial"/>
                <w:b/>
                <w:sz w:val="20"/>
              </w:rPr>
            </w:pPr>
            <w:r>
              <w:rPr>
                <w:rFonts w:cs="Arial"/>
                <w:b/>
                <w:sz w:val="20"/>
              </w:rPr>
              <w:t>% (SE)</w:t>
            </w:r>
          </w:p>
        </w:tc>
        <w:tc>
          <w:tcPr>
            <w:tcW w:w="1710" w:type="dxa"/>
            <w:tcBorders>
              <w:top w:val="single" w:sz="4" w:space="0" w:color="auto"/>
              <w:left w:val="nil"/>
              <w:bottom w:val="single" w:sz="4" w:space="0" w:color="auto"/>
              <w:right w:val="nil"/>
            </w:tcBorders>
            <w:vAlign w:val="center"/>
          </w:tcPr>
          <w:p w14:paraId="0BB7889C" w14:textId="77777777" w:rsidR="00801651" w:rsidRDefault="00801651" w:rsidP="00D227CB">
            <w:pPr>
              <w:spacing w:after="0" w:line="276" w:lineRule="auto"/>
              <w:jc w:val="center"/>
              <w:rPr>
                <w:rFonts w:cs="Arial"/>
                <w:b/>
                <w:sz w:val="20"/>
              </w:rPr>
            </w:pPr>
            <w:r>
              <w:rPr>
                <w:rFonts w:cs="Arial"/>
                <w:b/>
                <w:sz w:val="20"/>
              </w:rPr>
              <w:t>OR [95% CI]</w:t>
            </w:r>
          </w:p>
        </w:tc>
      </w:tr>
      <w:tr w:rsidR="00801651" w:rsidRPr="006E1B17" w14:paraId="334A1859" w14:textId="77777777" w:rsidTr="005B0C5D">
        <w:trPr>
          <w:gridAfter w:val="1"/>
          <w:wAfter w:w="10" w:type="dxa"/>
        </w:trPr>
        <w:tc>
          <w:tcPr>
            <w:tcW w:w="1809" w:type="dxa"/>
            <w:gridSpan w:val="3"/>
            <w:tcBorders>
              <w:top w:val="single" w:sz="4" w:space="0" w:color="auto"/>
              <w:bottom w:val="nil"/>
              <w:right w:val="nil"/>
            </w:tcBorders>
          </w:tcPr>
          <w:p w14:paraId="7BFB173C" w14:textId="785C1645" w:rsidR="00801651" w:rsidRDefault="00801651" w:rsidP="00D227CB">
            <w:pPr>
              <w:spacing w:after="0" w:line="276" w:lineRule="auto"/>
              <w:contextualSpacing/>
              <w:rPr>
                <w:rFonts w:cs="Arial"/>
                <w:sz w:val="20"/>
              </w:rPr>
            </w:pPr>
            <w:r>
              <w:rPr>
                <w:rFonts w:cs="Arial"/>
                <w:sz w:val="20"/>
              </w:rPr>
              <w:t xml:space="preserve">Has a </w:t>
            </w:r>
            <w:r w:rsidR="00DF2E93">
              <w:rPr>
                <w:rFonts w:cs="Arial"/>
                <w:sz w:val="20"/>
              </w:rPr>
              <w:t xml:space="preserve">concessionary </w:t>
            </w:r>
            <w:r>
              <w:rPr>
                <w:rFonts w:cs="Arial"/>
                <w:sz w:val="20"/>
              </w:rPr>
              <w:t>bus pass</w:t>
            </w:r>
          </w:p>
        </w:tc>
        <w:tc>
          <w:tcPr>
            <w:tcW w:w="994" w:type="dxa"/>
            <w:tcBorders>
              <w:top w:val="single" w:sz="4" w:space="0" w:color="auto"/>
              <w:left w:val="nil"/>
              <w:bottom w:val="nil"/>
              <w:right w:val="nil"/>
            </w:tcBorders>
          </w:tcPr>
          <w:p w14:paraId="6AB74345" w14:textId="77777777" w:rsidR="00801651" w:rsidRPr="006E1B17" w:rsidRDefault="00801651" w:rsidP="00D227CB">
            <w:pPr>
              <w:spacing w:after="0" w:line="276" w:lineRule="auto"/>
              <w:contextualSpacing/>
              <w:rPr>
                <w:rFonts w:cs="Arial"/>
                <w:sz w:val="20"/>
              </w:rPr>
            </w:pPr>
          </w:p>
        </w:tc>
        <w:tc>
          <w:tcPr>
            <w:tcW w:w="1876" w:type="dxa"/>
            <w:tcBorders>
              <w:top w:val="single" w:sz="4" w:space="0" w:color="auto"/>
              <w:left w:val="nil"/>
              <w:bottom w:val="nil"/>
              <w:right w:val="nil"/>
            </w:tcBorders>
            <w:vAlign w:val="bottom"/>
          </w:tcPr>
          <w:p w14:paraId="139C8C41" w14:textId="77777777" w:rsidR="00801651" w:rsidRPr="006E1B17" w:rsidRDefault="00801651" w:rsidP="00D227CB">
            <w:pPr>
              <w:spacing w:after="0" w:line="276" w:lineRule="auto"/>
              <w:contextualSpacing/>
              <w:rPr>
                <w:rFonts w:cs="Arial"/>
                <w:sz w:val="20"/>
              </w:rPr>
            </w:pPr>
          </w:p>
        </w:tc>
        <w:tc>
          <w:tcPr>
            <w:tcW w:w="284" w:type="dxa"/>
            <w:tcBorders>
              <w:top w:val="single" w:sz="4" w:space="0" w:color="auto"/>
              <w:left w:val="nil"/>
              <w:bottom w:val="nil"/>
              <w:right w:val="nil"/>
            </w:tcBorders>
            <w:vAlign w:val="bottom"/>
          </w:tcPr>
          <w:p w14:paraId="77BD5973" w14:textId="77777777" w:rsidR="00801651" w:rsidRPr="006E1B17" w:rsidRDefault="00801651" w:rsidP="00D227CB">
            <w:pPr>
              <w:spacing w:after="0" w:line="276" w:lineRule="auto"/>
              <w:contextualSpacing/>
              <w:rPr>
                <w:rFonts w:cs="Arial"/>
                <w:sz w:val="20"/>
              </w:rPr>
            </w:pPr>
          </w:p>
        </w:tc>
        <w:tc>
          <w:tcPr>
            <w:tcW w:w="993" w:type="dxa"/>
            <w:tcBorders>
              <w:top w:val="single" w:sz="4" w:space="0" w:color="auto"/>
              <w:left w:val="nil"/>
              <w:bottom w:val="nil"/>
              <w:right w:val="nil"/>
            </w:tcBorders>
          </w:tcPr>
          <w:p w14:paraId="361D87B1" w14:textId="77777777" w:rsidR="00801651" w:rsidRPr="006E1B17" w:rsidRDefault="00801651" w:rsidP="00D227CB">
            <w:pPr>
              <w:spacing w:after="0" w:line="276" w:lineRule="auto"/>
              <w:contextualSpacing/>
              <w:rPr>
                <w:rFonts w:cs="Arial"/>
                <w:sz w:val="20"/>
              </w:rPr>
            </w:pPr>
          </w:p>
        </w:tc>
        <w:tc>
          <w:tcPr>
            <w:tcW w:w="1726" w:type="dxa"/>
            <w:tcBorders>
              <w:top w:val="single" w:sz="4" w:space="0" w:color="auto"/>
              <w:left w:val="nil"/>
              <w:bottom w:val="nil"/>
              <w:right w:val="nil"/>
            </w:tcBorders>
          </w:tcPr>
          <w:p w14:paraId="25EB4EF8" w14:textId="77777777" w:rsidR="00801651" w:rsidRPr="006E1B17" w:rsidRDefault="00801651" w:rsidP="00D227CB">
            <w:pPr>
              <w:spacing w:after="0" w:line="276" w:lineRule="auto"/>
              <w:contextualSpacing/>
              <w:rPr>
                <w:rFonts w:cs="Arial"/>
                <w:sz w:val="20"/>
              </w:rPr>
            </w:pPr>
          </w:p>
        </w:tc>
        <w:tc>
          <w:tcPr>
            <w:tcW w:w="266" w:type="dxa"/>
            <w:tcBorders>
              <w:top w:val="single" w:sz="4" w:space="0" w:color="auto"/>
              <w:left w:val="nil"/>
              <w:bottom w:val="nil"/>
              <w:right w:val="nil"/>
            </w:tcBorders>
          </w:tcPr>
          <w:p w14:paraId="4F414660" w14:textId="77777777" w:rsidR="00801651" w:rsidRPr="006E1B17" w:rsidRDefault="00801651" w:rsidP="00D227CB">
            <w:pPr>
              <w:spacing w:after="0" w:line="276" w:lineRule="auto"/>
              <w:contextualSpacing/>
              <w:rPr>
                <w:rFonts w:cs="Arial"/>
                <w:sz w:val="20"/>
              </w:rPr>
            </w:pPr>
          </w:p>
        </w:tc>
        <w:tc>
          <w:tcPr>
            <w:tcW w:w="991" w:type="dxa"/>
            <w:tcBorders>
              <w:top w:val="single" w:sz="4" w:space="0" w:color="auto"/>
              <w:left w:val="nil"/>
              <w:bottom w:val="nil"/>
              <w:right w:val="nil"/>
            </w:tcBorders>
          </w:tcPr>
          <w:p w14:paraId="1635B941" w14:textId="77777777" w:rsidR="00801651" w:rsidRPr="006E1B17" w:rsidRDefault="00801651" w:rsidP="00D227CB">
            <w:pPr>
              <w:spacing w:after="0" w:line="276" w:lineRule="auto"/>
              <w:contextualSpacing/>
              <w:rPr>
                <w:rFonts w:cs="Arial"/>
                <w:sz w:val="20"/>
              </w:rPr>
            </w:pPr>
          </w:p>
        </w:tc>
        <w:tc>
          <w:tcPr>
            <w:tcW w:w="1698" w:type="dxa"/>
            <w:tcBorders>
              <w:top w:val="single" w:sz="4" w:space="0" w:color="auto"/>
              <w:left w:val="nil"/>
              <w:bottom w:val="nil"/>
              <w:right w:val="nil"/>
            </w:tcBorders>
          </w:tcPr>
          <w:p w14:paraId="2610A711" w14:textId="77777777" w:rsidR="00801651" w:rsidRPr="006E1B17" w:rsidRDefault="00801651" w:rsidP="00D227CB">
            <w:pPr>
              <w:spacing w:after="0" w:line="276" w:lineRule="auto"/>
              <w:contextualSpacing/>
              <w:rPr>
                <w:rFonts w:cs="Arial"/>
                <w:sz w:val="20"/>
              </w:rPr>
            </w:pPr>
          </w:p>
        </w:tc>
        <w:tc>
          <w:tcPr>
            <w:tcW w:w="270" w:type="dxa"/>
            <w:tcBorders>
              <w:top w:val="single" w:sz="4" w:space="0" w:color="auto"/>
              <w:left w:val="nil"/>
              <w:bottom w:val="nil"/>
              <w:right w:val="nil"/>
            </w:tcBorders>
          </w:tcPr>
          <w:p w14:paraId="67E5F058" w14:textId="77777777" w:rsidR="00801651" w:rsidRPr="006E1B17" w:rsidRDefault="00801651" w:rsidP="00D227CB">
            <w:pPr>
              <w:spacing w:after="0" w:line="276" w:lineRule="auto"/>
              <w:contextualSpacing/>
              <w:rPr>
                <w:rFonts w:cs="Arial"/>
                <w:sz w:val="20"/>
              </w:rPr>
            </w:pPr>
          </w:p>
        </w:tc>
        <w:tc>
          <w:tcPr>
            <w:tcW w:w="1118" w:type="dxa"/>
            <w:tcBorders>
              <w:top w:val="single" w:sz="4" w:space="0" w:color="auto"/>
              <w:left w:val="nil"/>
              <w:bottom w:val="nil"/>
              <w:right w:val="nil"/>
            </w:tcBorders>
          </w:tcPr>
          <w:p w14:paraId="7B425082" w14:textId="77777777" w:rsidR="00801651" w:rsidRPr="006E1B17" w:rsidRDefault="00801651" w:rsidP="00D227CB">
            <w:pPr>
              <w:spacing w:after="0" w:line="276" w:lineRule="auto"/>
              <w:contextualSpacing/>
              <w:rPr>
                <w:rFonts w:cs="Arial"/>
                <w:sz w:val="20"/>
              </w:rPr>
            </w:pPr>
          </w:p>
        </w:tc>
        <w:tc>
          <w:tcPr>
            <w:tcW w:w="1710" w:type="dxa"/>
            <w:tcBorders>
              <w:top w:val="single" w:sz="4" w:space="0" w:color="auto"/>
              <w:left w:val="nil"/>
              <w:bottom w:val="nil"/>
              <w:right w:val="nil"/>
            </w:tcBorders>
          </w:tcPr>
          <w:p w14:paraId="3A1784B0" w14:textId="77777777" w:rsidR="00801651" w:rsidRPr="006E1B17" w:rsidRDefault="00801651" w:rsidP="00D227CB">
            <w:pPr>
              <w:spacing w:after="0" w:line="276" w:lineRule="auto"/>
              <w:contextualSpacing/>
              <w:rPr>
                <w:rFonts w:cs="Arial"/>
                <w:sz w:val="20"/>
              </w:rPr>
            </w:pPr>
          </w:p>
        </w:tc>
      </w:tr>
      <w:tr w:rsidR="00801651" w:rsidRPr="006E1B17" w14:paraId="462EA7CD" w14:textId="77777777" w:rsidTr="005B0C5D">
        <w:trPr>
          <w:gridAfter w:val="1"/>
          <w:wAfter w:w="10" w:type="dxa"/>
        </w:trPr>
        <w:tc>
          <w:tcPr>
            <w:tcW w:w="266" w:type="dxa"/>
            <w:tcBorders>
              <w:top w:val="nil"/>
              <w:bottom w:val="nil"/>
              <w:right w:val="nil"/>
            </w:tcBorders>
          </w:tcPr>
          <w:p w14:paraId="3C94E1F4" w14:textId="77777777" w:rsidR="00801651" w:rsidRPr="00375C08" w:rsidRDefault="00801651" w:rsidP="00D227CB">
            <w:pPr>
              <w:spacing w:after="0" w:line="276" w:lineRule="auto"/>
              <w:contextualSpacing/>
              <w:rPr>
                <w:rFonts w:cs="Arial"/>
                <w:color w:val="FF0000"/>
                <w:sz w:val="20"/>
              </w:rPr>
            </w:pPr>
          </w:p>
        </w:tc>
        <w:tc>
          <w:tcPr>
            <w:tcW w:w="1543" w:type="dxa"/>
            <w:gridSpan w:val="2"/>
            <w:tcBorders>
              <w:top w:val="nil"/>
              <w:left w:val="nil"/>
              <w:bottom w:val="single" w:sz="4" w:space="0" w:color="auto"/>
              <w:right w:val="nil"/>
            </w:tcBorders>
            <w:vAlign w:val="center"/>
          </w:tcPr>
          <w:p w14:paraId="36AD1C64" w14:textId="77777777" w:rsidR="00801651" w:rsidRPr="00375C08" w:rsidRDefault="00801651" w:rsidP="00D227CB">
            <w:pPr>
              <w:spacing w:after="0" w:line="276" w:lineRule="auto"/>
              <w:contextualSpacing/>
              <w:rPr>
                <w:rFonts w:cs="Arial"/>
                <w:sz w:val="20"/>
              </w:rPr>
            </w:pPr>
            <w:r>
              <w:rPr>
                <w:rFonts w:cs="Arial"/>
                <w:sz w:val="20"/>
              </w:rPr>
              <w:t>No</w:t>
            </w:r>
          </w:p>
        </w:tc>
        <w:tc>
          <w:tcPr>
            <w:tcW w:w="994" w:type="dxa"/>
            <w:tcBorders>
              <w:top w:val="nil"/>
              <w:left w:val="nil"/>
              <w:bottom w:val="single" w:sz="4" w:space="0" w:color="auto"/>
              <w:right w:val="nil"/>
            </w:tcBorders>
          </w:tcPr>
          <w:p w14:paraId="2A26FE7F" w14:textId="42DBE716" w:rsidR="00801651" w:rsidRDefault="00E24E81" w:rsidP="00D227CB">
            <w:pPr>
              <w:spacing w:after="0" w:line="276" w:lineRule="auto"/>
              <w:contextualSpacing/>
              <w:rPr>
                <w:rFonts w:cs="Arial"/>
                <w:sz w:val="20"/>
              </w:rPr>
            </w:pPr>
            <w:r>
              <w:rPr>
                <w:rFonts w:cs="Arial"/>
                <w:sz w:val="20"/>
              </w:rPr>
              <w:t>36.1 (1.7</w:t>
            </w:r>
            <w:r w:rsidR="00801651">
              <w:rPr>
                <w:rFonts w:cs="Arial"/>
                <w:sz w:val="20"/>
              </w:rPr>
              <w:t>)</w:t>
            </w:r>
          </w:p>
        </w:tc>
        <w:tc>
          <w:tcPr>
            <w:tcW w:w="1876" w:type="dxa"/>
            <w:tcBorders>
              <w:top w:val="nil"/>
              <w:left w:val="nil"/>
              <w:bottom w:val="single" w:sz="4" w:space="0" w:color="auto"/>
              <w:right w:val="nil"/>
            </w:tcBorders>
            <w:vAlign w:val="bottom"/>
          </w:tcPr>
          <w:p w14:paraId="34FE23A2" w14:textId="77777777" w:rsidR="00801651" w:rsidRPr="006E1B17" w:rsidRDefault="00801651" w:rsidP="00D227CB">
            <w:pPr>
              <w:spacing w:after="0" w:line="276" w:lineRule="auto"/>
              <w:contextualSpacing/>
              <w:rPr>
                <w:rFonts w:cs="Arial"/>
                <w:sz w:val="20"/>
              </w:rPr>
            </w:pPr>
            <w:r>
              <w:rPr>
                <w:rFonts w:cs="Arial"/>
                <w:sz w:val="20"/>
              </w:rPr>
              <w:t>1.00 (ref)</w:t>
            </w:r>
          </w:p>
        </w:tc>
        <w:tc>
          <w:tcPr>
            <w:tcW w:w="284" w:type="dxa"/>
            <w:tcBorders>
              <w:top w:val="nil"/>
              <w:left w:val="nil"/>
              <w:bottom w:val="single" w:sz="4" w:space="0" w:color="auto"/>
              <w:right w:val="nil"/>
            </w:tcBorders>
            <w:vAlign w:val="bottom"/>
          </w:tcPr>
          <w:p w14:paraId="14A9BAFF" w14:textId="77777777" w:rsidR="00801651" w:rsidRPr="006E1B17" w:rsidRDefault="00801651" w:rsidP="00D227CB">
            <w:pPr>
              <w:spacing w:after="0" w:line="276" w:lineRule="auto"/>
              <w:contextualSpacing/>
              <w:rPr>
                <w:rFonts w:cs="Arial"/>
                <w:sz w:val="20"/>
              </w:rPr>
            </w:pPr>
          </w:p>
        </w:tc>
        <w:tc>
          <w:tcPr>
            <w:tcW w:w="993" w:type="dxa"/>
            <w:tcBorders>
              <w:top w:val="nil"/>
              <w:left w:val="nil"/>
              <w:bottom w:val="single" w:sz="4" w:space="0" w:color="auto"/>
              <w:right w:val="nil"/>
            </w:tcBorders>
          </w:tcPr>
          <w:p w14:paraId="4E778481" w14:textId="25BDFED3" w:rsidR="00801651" w:rsidRDefault="00E24E81" w:rsidP="00D227CB">
            <w:pPr>
              <w:spacing w:after="0" w:line="276" w:lineRule="auto"/>
              <w:contextualSpacing/>
              <w:rPr>
                <w:rFonts w:cs="Arial"/>
                <w:sz w:val="20"/>
              </w:rPr>
            </w:pPr>
            <w:r>
              <w:rPr>
                <w:rFonts w:cs="Arial"/>
                <w:sz w:val="20"/>
              </w:rPr>
              <w:t>24.6</w:t>
            </w:r>
            <w:r w:rsidR="00801651">
              <w:rPr>
                <w:rFonts w:cs="Arial"/>
                <w:sz w:val="20"/>
              </w:rPr>
              <w:t xml:space="preserve"> (1.5)</w:t>
            </w:r>
          </w:p>
        </w:tc>
        <w:tc>
          <w:tcPr>
            <w:tcW w:w="1726" w:type="dxa"/>
            <w:tcBorders>
              <w:top w:val="nil"/>
              <w:left w:val="nil"/>
              <w:bottom w:val="single" w:sz="4" w:space="0" w:color="auto"/>
              <w:right w:val="nil"/>
            </w:tcBorders>
            <w:vAlign w:val="bottom"/>
          </w:tcPr>
          <w:p w14:paraId="5A2327B9" w14:textId="77777777" w:rsidR="00801651" w:rsidRPr="006E1B17" w:rsidRDefault="00801651" w:rsidP="00D227CB">
            <w:pPr>
              <w:spacing w:after="0" w:line="276" w:lineRule="auto"/>
              <w:contextualSpacing/>
              <w:rPr>
                <w:rFonts w:cs="Arial"/>
                <w:sz w:val="20"/>
              </w:rPr>
            </w:pPr>
            <w:r>
              <w:rPr>
                <w:rFonts w:cs="Arial"/>
                <w:sz w:val="20"/>
              </w:rPr>
              <w:t>1.00 (ref)</w:t>
            </w:r>
          </w:p>
        </w:tc>
        <w:tc>
          <w:tcPr>
            <w:tcW w:w="266" w:type="dxa"/>
            <w:tcBorders>
              <w:top w:val="nil"/>
              <w:left w:val="nil"/>
              <w:bottom w:val="single" w:sz="4" w:space="0" w:color="auto"/>
              <w:right w:val="nil"/>
            </w:tcBorders>
          </w:tcPr>
          <w:p w14:paraId="11B7BC67" w14:textId="77777777" w:rsidR="00801651" w:rsidRDefault="00801651" w:rsidP="00D227CB">
            <w:pPr>
              <w:spacing w:after="0" w:line="276" w:lineRule="auto"/>
              <w:contextualSpacing/>
              <w:rPr>
                <w:rFonts w:cs="Arial"/>
                <w:sz w:val="20"/>
              </w:rPr>
            </w:pPr>
          </w:p>
        </w:tc>
        <w:tc>
          <w:tcPr>
            <w:tcW w:w="991" w:type="dxa"/>
            <w:tcBorders>
              <w:top w:val="nil"/>
              <w:left w:val="nil"/>
              <w:bottom w:val="single" w:sz="4" w:space="0" w:color="auto"/>
              <w:right w:val="nil"/>
            </w:tcBorders>
          </w:tcPr>
          <w:p w14:paraId="50C366E0" w14:textId="787DFFC5" w:rsidR="00801651" w:rsidRPr="006E1B17" w:rsidRDefault="00FB51C2" w:rsidP="00FB51C2">
            <w:pPr>
              <w:spacing w:after="0" w:line="276" w:lineRule="auto"/>
              <w:contextualSpacing/>
              <w:rPr>
                <w:rFonts w:cs="Arial"/>
                <w:sz w:val="20"/>
              </w:rPr>
            </w:pPr>
            <w:r>
              <w:rPr>
                <w:rFonts w:cs="Arial"/>
                <w:sz w:val="20"/>
              </w:rPr>
              <w:t>20.5</w:t>
            </w:r>
            <w:r w:rsidR="00801651">
              <w:rPr>
                <w:rFonts w:cs="Arial"/>
                <w:sz w:val="20"/>
              </w:rPr>
              <w:t xml:space="preserve"> (1.</w:t>
            </w:r>
            <w:r>
              <w:rPr>
                <w:rFonts w:cs="Arial"/>
                <w:sz w:val="20"/>
              </w:rPr>
              <w:t>9</w:t>
            </w:r>
            <w:r w:rsidR="00801651">
              <w:rPr>
                <w:rFonts w:cs="Arial"/>
                <w:sz w:val="20"/>
              </w:rPr>
              <w:t>)</w:t>
            </w:r>
          </w:p>
        </w:tc>
        <w:tc>
          <w:tcPr>
            <w:tcW w:w="1698" w:type="dxa"/>
            <w:tcBorders>
              <w:top w:val="nil"/>
              <w:left w:val="nil"/>
              <w:bottom w:val="single" w:sz="4" w:space="0" w:color="auto"/>
              <w:right w:val="nil"/>
            </w:tcBorders>
            <w:vAlign w:val="bottom"/>
          </w:tcPr>
          <w:p w14:paraId="734E86B3" w14:textId="77777777" w:rsidR="00801651" w:rsidRPr="006E1B17" w:rsidRDefault="00801651" w:rsidP="00D227CB">
            <w:pPr>
              <w:spacing w:after="0" w:line="276" w:lineRule="auto"/>
              <w:contextualSpacing/>
              <w:rPr>
                <w:rFonts w:cs="Arial"/>
                <w:sz w:val="20"/>
              </w:rPr>
            </w:pPr>
            <w:r>
              <w:rPr>
                <w:rFonts w:cs="Arial"/>
                <w:sz w:val="20"/>
              </w:rPr>
              <w:t>1.00 (ref)</w:t>
            </w:r>
          </w:p>
        </w:tc>
        <w:tc>
          <w:tcPr>
            <w:tcW w:w="270" w:type="dxa"/>
            <w:tcBorders>
              <w:top w:val="nil"/>
              <w:left w:val="nil"/>
              <w:bottom w:val="single" w:sz="4" w:space="0" w:color="auto"/>
              <w:right w:val="nil"/>
            </w:tcBorders>
          </w:tcPr>
          <w:p w14:paraId="26926D60" w14:textId="77777777" w:rsidR="00801651" w:rsidRDefault="00801651" w:rsidP="00D227CB">
            <w:pPr>
              <w:spacing w:after="0" w:line="276" w:lineRule="auto"/>
              <w:contextualSpacing/>
              <w:rPr>
                <w:rFonts w:cs="Arial"/>
                <w:sz w:val="20"/>
              </w:rPr>
            </w:pPr>
          </w:p>
        </w:tc>
        <w:tc>
          <w:tcPr>
            <w:tcW w:w="1118" w:type="dxa"/>
            <w:tcBorders>
              <w:top w:val="nil"/>
              <w:left w:val="nil"/>
              <w:bottom w:val="single" w:sz="4" w:space="0" w:color="auto"/>
              <w:right w:val="nil"/>
            </w:tcBorders>
          </w:tcPr>
          <w:p w14:paraId="5A7AC886" w14:textId="3DA15EE5" w:rsidR="00801651" w:rsidRPr="006E1B17" w:rsidRDefault="00801651" w:rsidP="00B439CC">
            <w:pPr>
              <w:spacing w:after="0" w:line="276" w:lineRule="auto"/>
              <w:contextualSpacing/>
              <w:rPr>
                <w:rFonts w:cs="Arial"/>
                <w:sz w:val="20"/>
              </w:rPr>
            </w:pPr>
            <w:r>
              <w:rPr>
                <w:rFonts w:cs="Arial"/>
                <w:sz w:val="20"/>
              </w:rPr>
              <w:t>21.</w:t>
            </w:r>
            <w:r w:rsidR="00B439CC">
              <w:rPr>
                <w:rFonts w:cs="Arial"/>
                <w:sz w:val="20"/>
              </w:rPr>
              <w:t>2</w:t>
            </w:r>
            <w:r>
              <w:rPr>
                <w:rFonts w:cs="Arial"/>
                <w:sz w:val="20"/>
              </w:rPr>
              <w:t xml:space="preserve"> (1.</w:t>
            </w:r>
            <w:r w:rsidR="00B439CC">
              <w:rPr>
                <w:rFonts w:cs="Arial"/>
                <w:sz w:val="20"/>
              </w:rPr>
              <w:t>6</w:t>
            </w:r>
            <w:r>
              <w:rPr>
                <w:rFonts w:cs="Arial"/>
                <w:sz w:val="20"/>
              </w:rPr>
              <w:t>)</w:t>
            </w:r>
          </w:p>
        </w:tc>
        <w:tc>
          <w:tcPr>
            <w:tcW w:w="1710" w:type="dxa"/>
            <w:tcBorders>
              <w:top w:val="nil"/>
              <w:left w:val="nil"/>
              <w:bottom w:val="single" w:sz="4" w:space="0" w:color="auto"/>
              <w:right w:val="nil"/>
            </w:tcBorders>
            <w:vAlign w:val="bottom"/>
          </w:tcPr>
          <w:p w14:paraId="336BB5EA" w14:textId="77777777" w:rsidR="00801651" w:rsidRPr="006E1B17" w:rsidRDefault="00801651" w:rsidP="00D227CB">
            <w:pPr>
              <w:spacing w:after="0" w:line="276" w:lineRule="auto"/>
              <w:contextualSpacing/>
              <w:rPr>
                <w:rFonts w:cs="Arial"/>
                <w:sz w:val="20"/>
              </w:rPr>
            </w:pPr>
            <w:r>
              <w:rPr>
                <w:rFonts w:cs="Arial"/>
                <w:sz w:val="20"/>
              </w:rPr>
              <w:t>1.00 (ref)</w:t>
            </w:r>
          </w:p>
        </w:tc>
      </w:tr>
      <w:tr w:rsidR="00801651" w:rsidRPr="006E1B17" w14:paraId="5425E1AF" w14:textId="77777777" w:rsidTr="005B0C5D">
        <w:trPr>
          <w:gridAfter w:val="1"/>
          <w:wAfter w:w="10" w:type="dxa"/>
        </w:trPr>
        <w:tc>
          <w:tcPr>
            <w:tcW w:w="266" w:type="dxa"/>
            <w:tcBorders>
              <w:top w:val="nil"/>
              <w:bottom w:val="single" w:sz="4" w:space="0" w:color="auto"/>
              <w:right w:val="nil"/>
            </w:tcBorders>
          </w:tcPr>
          <w:p w14:paraId="06E83C7E" w14:textId="77777777" w:rsidR="00801651" w:rsidRPr="00375C08" w:rsidRDefault="00801651" w:rsidP="00D227CB">
            <w:pPr>
              <w:spacing w:after="0" w:line="276" w:lineRule="auto"/>
              <w:contextualSpacing/>
              <w:rPr>
                <w:rFonts w:cs="Arial"/>
                <w:color w:val="FF0000"/>
                <w:sz w:val="20"/>
              </w:rPr>
            </w:pPr>
          </w:p>
        </w:tc>
        <w:tc>
          <w:tcPr>
            <w:tcW w:w="1543" w:type="dxa"/>
            <w:gridSpan w:val="2"/>
            <w:tcBorders>
              <w:top w:val="single" w:sz="4" w:space="0" w:color="auto"/>
              <w:left w:val="nil"/>
              <w:bottom w:val="single" w:sz="4" w:space="0" w:color="auto"/>
              <w:right w:val="nil"/>
            </w:tcBorders>
            <w:vAlign w:val="center"/>
          </w:tcPr>
          <w:p w14:paraId="16655929" w14:textId="77777777" w:rsidR="00801651" w:rsidRDefault="00801651" w:rsidP="00D227CB">
            <w:pPr>
              <w:spacing w:after="0" w:line="276" w:lineRule="auto"/>
              <w:contextualSpacing/>
              <w:rPr>
                <w:rFonts w:cs="Arial"/>
                <w:sz w:val="20"/>
              </w:rPr>
            </w:pPr>
            <w:r>
              <w:rPr>
                <w:rFonts w:cs="Arial"/>
                <w:sz w:val="20"/>
              </w:rPr>
              <w:t>Yes</w:t>
            </w:r>
          </w:p>
        </w:tc>
        <w:tc>
          <w:tcPr>
            <w:tcW w:w="994" w:type="dxa"/>
            <w:tcBorders>
              <w:top w:val="single" w:sz="4" w:space="0" w:color="auto"/>
              <w:left w:val="nil"/>
              <w:bottom w:val="single" w:sz="4" w:space="0" w:color="auto"/>
              <w:right w:val="nil"/>
            </w:tcBorders>
          </w:tcPr>
          <w:p w14:paraId="491A33E4" w14:textId="7C5BA08B" w:rsidR="00801651" w:rsidRPr="006E1B17" w:rsidRDefault="00E24E81" w:rsidP="00E24E81">
            <w:pPr>
              <w:spacing w:after="0" w:line="276" w:lineRule="auto"/>
              <w:contextualSpacing/>
              <w:rPr>
                <w:rFonts w:cs="Arial"/>
                <w:sz w:val="20"/>
              </w:rPr>
            </w:pPr>
            <w:r>
              <w:rPr>
                <w:rFonts w:cs="Arial"/>
                <w:sz w:val="20"/>
              </w:rPr>
              <w:t>29.0</w:t>
            </w:r>
            <w:r w:rsidR="00801651">
              <w:rPr>
                <w:rFonts w:cs="Arial"/>
                <w:sz w:val="20"/>
              </w:rPr>
              <w:t xml:space="preserve"> (0.</w:t>
            </w:r>
            <w:r>
              <w:rPr>
                <w:rFonts w:cs="Arial"/>
                <w:sz w:val="20"/>
              </w:rPr>
              <w:t>7</w:t>
            </w:r>
            <w:r w:rsidR="00801651">
              <w:rPr>
                <w:rFonts w:cs="Arial"/>
                <w:sz w:val="20"/>
              </w:rPr>
              <w:t>)</w:t>
            </w:r>
          </w:p>
        </w:tc>
        <w:tc>
          <w:tcPr>
            <w:tcW w:w="1876" w:type="dxa"/>
            <w:tcBorders>
              <w:top w:val="single" w:sz="4" w:space="0" w:color="auto"/>
              <w:left w:val="nil"/>
              <w:bottom w:val="single" w:sz="4" w:space="0" w:color="auto"/>
              <w:right w:val="nil"/>
            </w:tcBorders>
            <w:vAlign w:val="bottom"/>
          </w:tcPr>
          <w:p w14:paraId="0D457BF0" w14:textId="7928D4A5" w:rsidR="00801651" w:rsidRPr="006E1B17" w:rsidRDefault="00801651" w:rsidP="00E24E81">
            <w:pPr>
              <w:spacing w:after="0" w:line="276" w:lineRule="auto"/>
              <w:contextualSpacing/>
              <w:rPr>
                <w:rFonts w:cs="Arial"/>
                <w:sz w:val="20"/>
              </w:rPr>
            </w:pPr>
            <w:r>
              <w:rPr>
                <w:rFonts w:cs="Arial"/>
                <w:sz w:val="20"/>
              </w:rPr>
              <w:t>0.</w:t>
            </w:r>
            <w:r w:rsidR="00E24E81">
              <w:rPr>
                <w:rFonts w:cs="Arial"/>
                <w:sz w:val="20"/>
              </w:rPr>
              <w:t>68</w:t>
            </w:r>
            <w:r>
              <w:rPr>
                <w:rFonts w:cs="Arial"/>
                <w:sz w:val="20"/>
              </w:rPr>
              <w:t xml:space="preserve"> [0.5</w:t>
            </w:r>
            <w:r w:rsidR="00E24E81">
              <w:rPr>
                <w:rFonts w:cs="Arial"/>
                <w:sz w:val="20"/>
              </w:rPr>
              <w:t>5</w:t>
            </w:r>
            <w:r>
              <w:rPr>
                <w:rFonts w:cs="Arial"/>
                <w:sz w:val="20"/>
              </w:rPr>
              <w:t>-0.</w:t>
            </w:r>
            <w:r w:rsidR="00E24E81">
              <w:rPr>
                <w:rFonts w:cs="Arial"/>
                <w:sz w:val="20"/>
              </w:rPr>
              <w:t>84</w:t>
            </w:r>
            <w:r>
              <w:rPr>
                <w:rFonts w:cs="Arial"/>
                <w:sz w:val="20"/>
              </w:rPr>
              <w:t>]**</w:t>
            </w:r>
            <w:r w:rsidR="00E24E81">
              <w:rPr>
                <w:rFonts w:cs="Arial"/>
                <w:sz w:val="20"/>
              </w:rPr>
              <w:t>*</w:t>
            </w:r>
          </w:p>
        </w:tc>
        <w:tc>
          <w:tcPr>
            <w:tcW w:w="284" w:type="dxa"/>
            <w:tcBorders>
              <w:top w:val="single" w:sz="4" w:space="0" w:color="auto"/>
              <w:left w:val="nil"/>
              <w:bottom w:val="single" w:sz="4" w:space="0" w:color="auto"/>
              <w:right w:val="nil"/>
            </w:tcBorders>
            <w:vAlign w:val="bottom"/>
          </w:tcPr>
          <w:p w14:paraId="3DB04BF4" w14:textId="77777777" w:rsidR="00801651" w:rsidRPr="006E1B17" w:rsidRDefault="00801651" w:rsidP="00D227CB">
            <w:pPr>
              <w:spacing w:after="0" w:line="276" w:lineRule="auto"/>
              <w:contextualSpacing/>
              <w:rPr>
                <w:rFonts w:cs="Arial"/>
                <w:sz w:val="20"/>
              </w:rPr>
            </w:pPr>
          </w:p>
        </w:tc>
        <w:tc>
          <w:tcPr>
            <w:tcW w:w="993" w:type="dxa"/>
            <w:tcBorders>
              <w:top w:val="single" w:sz="4" w:space="0" w:color="auto"/>
              <w:left w:val="nil"/>
              <w:bottom w:val="single" w:sz="4" w:space="0" w:color="auto"/>
              <w:right w:val="nil"/>
            </w:tcBorders>
          </w:tcPr>
          <w:p w14:paraId="2F5E9819" w14:textId="5C214AB8" w:rsidR="00801651" w:rsidRPr="006E1B17" w:rsidRDefault="00E24E81" w:rsidP="00D227CB">
            <w:pPr>
              <w:spacing w:after="0" w:line="276" w:lineRule="auto"/>
              <w:contextualSpacing/>
              <w:rPr>
                <w:rFonts w:cs="Arial"/>
                <w:sz w:val="20"/>
              </w:rPr>
            </w:pPr>
            <w:r>
              <w:rPr>
                <w:rFonts w:cs="Arial"/>
                <w:sz w:val="20"/>
              </w:rPr>
              <w:t>19.2</w:t>
            </w:r>
            <w:r w:rsidR="00801651">
              <w:rPr>
                <w:rFonts w:cs="Arial"/>
                <w:sz w:val="20"/>
              </w:rPr>
              <w:t xml:space="preserve"> (0.6)</w:t>
            </w:r>
          </w:p>
        </w:tc>
        <w:tc>
          <w:tcPr>
            <w:tcW w:w="1726" w:type="dxa"/>
            <w:tcBorders>
              <w:top w:val="single" w:sz="4" w:space="0" w:color="auto"/>
              <w:left w:val="nil"/>
              <w:bottom w:val="single" w:sz="4" w:space="0" w:color="auto"/>
              <w:right w:val="nil"/>
            </w:tcBorders>
            <w:vAlign w:val="bottom"/>
          </w:tcPr>
          <w:p w14:paraId="5AFDC35C" w14:textId="307A0963" w:rsidR="00801651" w:rsidRPr="006E1B17" w:rsidRDefault="005B0C5D" w:rsidP="00D227CB">
            <w:pPr>
              <w:spacing w:after="0" w:line="276" w:lineRule="auto"/>
              <w:contextualSpacing/>
              <w:rPr>
                <w:rFonts w:cs="Arial"/>
                <w:sz w:val="20"/>
              </w:rPr>
            </w:pPr>
            <w:r>
              <w:rPr>
                <w:rFonts w:cs="Arial"/>
                <w:sz w:val="20"/>
              </w:rPr>
              <w:t>0.73 [0.58</w:t>
            </w:r>
            <w:r w:rsidR="00801651">
              <w:rPr>
                <w:rFonts w:cs="Arial"/>
                <w:sz w:val="20"/>
              </w:rPr>
              <w:t>-0.91]**</w:t>
            </w:r>
          </w:p>
        </w:tc>
        <w:tc>
          <w:tcPr>
            <w:tcW w:w="266" w:type="dxa"/>
            <w:tcBorders>
              <w:top w:val="single" w:sz="4" w:space="0" w:color="auto"/>
              <w:left w:val="nil"/>
              <w:bottom w:val="single" w:sz="4" w:space="0" w:color="auto"/>
              <w:right w:val="nil"/>
            </w:tcBorders>
          </w:tcPr>
          <w:p w14:paraId="543C76D0" w14:textId="77777777" w:rsidR="00801651" w:rsidRDefault="00801651" w:rsidP="00D227CB">
            <w:pPr>
              <w:spacing w:after="0" w:line="276" w:lineRule="auto"/>
              <w:contextualSpacing/>
              <w:rPr>
                <w:rFonts w:cs="Arial"/>
                <w:sz w:val="20"/>
              </w:rPr>
            </w:pPr>
          </w:p>
        </w:tc>
        <w:tc>
          <w:tcPr>
            <w:tcW w:w="991" w:type="dxa"/>
            <w:tcBorders>
              <w:top w:val="single" w:sz="4" w:space="0" w:color="auto"/>
              <w:left w:val="nil"/>
              <w:bottom w:val="single" w:sz="4" w:space="0" w:color="auto"/>
              <w:right w:val="nil"/>
            </w:tcBorders>
          </w:tcPr>
          <w:p w14:paraId="2EA6F3F6" w14:textId="7427FE6E" w:rsidR="00801651" w:rsidRDefault="00FB51C2" w:rsidP="00FB51C2">
            <w:pPr>
              <w:spacing w:after="0" w:line="276" w:lineRule="auto"/>
              <w:contextualSpacing/>
              <w:rPr>
                <w:rFonts w:cs="Arial"/>
                <w:sz w:val="20"/>
              </w:rPr>
            </w:pPr>
            <w:r>
              <w:rPr>
                <w:rFonts w:cs="Arial"/>
                <w:sz w:val="20"/>
              </w:rPr>
              <w:t>16.3</w:t>
            </w:r>
            <w:r w:rsidR="00801651">
              <w:rPr>
                <w:rFonts w:cs="Arial"/>
                <w:sz w:val="20"/>
              </w:rPr>
              <w:t xml:space="preserve"> (0.</w:t>
            </w:r>
            <w:r>
              <w:rPr>
                <w:rFonts w:cs="Arial"/>
                <w:sz w:val="20"/>
              </w:rPr>
              <w:t>7</w:t>
            </w:r>
            <w:r w:rsidR="00801651">
              <w:rPr>
                <w:rFonts w:cs="Arial"/>
                <w:sz w:val="20"/>
              </w:rPr>
              <w:t>)</w:t>
            </w:r>
          </w:p>
        </w:tc>
        <w:tc>
          <w:tcPr>
            <w:tcW w:w="1698" w:type="dxa"/>
            <w:tcBorders>
              <w:top w:val="single" w:sz="4" w:space="0" w:color="auto"/>
              <w:left w:val="nil"/>
              <w:bottom w:val="single" w:sz="4" w:space="0" w:color="auto"/>
              <w:right w:val="nil"/>
            </w:tcBorders>
          </w:tcPr>
          <w:p w14:paraId="55E9FB82" w14:textId="5CED5705" w:rsidR="00801651" w:rsidRDefault="00801651" w:rsidP="00B439CC">
            <w:pPr>
              <w:spacing w:after="0" w:line="276" w:lineRule="auto"/>
              <w:contextualSpacing/>
              <w:rPr>
                <w:rFonts w:cs="Arial"/>
                <w:sz w:val="20"/>
              </w:rPr>
            </w:pPr>
            <w:r>
              <w:rPr>
                <w:rFonts w:cs="Arial"/>
                <w:sz w:val="20"/>
              </w:rPr>
              <w:t>0.6</w:t>
            </w:r>
            <w:r w:rsidR="00B439CC">
              <w:rPr>
                <w:rFonts w:cs="Arial"/>
                <w:sz w:val="20"/>
              </w:rPr>
              <w:t>9</w:t>
            </w:r>
            <w:r>
              <w:rPr>
                <w:rFonts w:cs="Arial"/>
                <w:sz w:val="20"/>
              </w:rPr>
              <w:t xml:space="preserve"> [0.4</w:t>
            </w:r>
            <w:r w:rsidR="00B439CC">
              <w:rPr>
                <w:rFonts w:cs="Arial"/>
                <w:sz w:val="20"/>
              </w:rPr>
              <w:t>6</w:t>
            </w:r>
            <w:r>
              <w:rPr>
                <w:rFonts w:cs="Arial"/>
                <w:sz w:val="20"/>
              </w:rPr>
              <w:t>-</w:t>
            </w:r>
            <w:r w:rsidR="00B439CC">
              <w:rPr>
                <w:rFonts w:cs="Arial"/>
                <w:sz w:val="20"/>
              </w:rPr>
              <w:t>1.04</w:t>
            </w:r>
            <w:r>
              <w:rPr>
                <w:rFonts w:cs="Arial"/>
                <w:sz w:val="20"/>
              </w:rPr>
              <w:t>]</w:t>
            </w:r>
          </w:p>
        </w:tc>
        <w:tc>
          <w:tcPr>
            <w:tcW w:w="270" w:type="dxa"/>
            <w:tcBorders>
              <w:top w:val="single" w:sz="4" w:space="0" w:color="auto"/>
              <w:left w:val="nil"/>
              <w:bottom w:val="single" w:sz="4" w:space="0" w:color="auto"/>
              <w:right w:val="nil"/>
            </w:tcBorders>
          </w:tcPr>
          <w:p w14:paraId="0C628D96" w14:textId="77777777" w:rsidR="00801651" w:rsidRDefault="00801651" w:rsidP="00D227CB">
            <w:pPr>
              <w:spacing w:after="0" w:line="276" w:lineRule="auto"/>
              <w:contextualSpacing/>
              <w:rPr>
                <w:rFonts w:cs="Arial"/>
                <w:sz w:val="20"/>
              </w:rPr>
            </w:pPr>
          </w:p>
        </w:tc>
        <w:tc>
          <w:tcPr>
            <w:tcW w:w="1118" w:type="dxa"/>
            <w:tcBorders>
              <w:top w:val="single" w:sz="4" w:space="0" w:color="auto"/>
              <w:left w:val="nil"/>
              <w:bottom w:val="single" w:sz="4" w:space="0" w:color="auto"/>
              <w:right w:val="nil"/>
            </w:tcBorders>
          </w:tcPr>
          <w:p w14:paraId="3BDE616C" w14:textId="38C891E9" w:rsidR="00801651" w:rsidRDefault="00B439CC" w:rsidP="00D227CB">
            <w:pPr>
              <w:spacing w:after="0" w:line="276" w:lineRule="auto"/>
              <w:contextualSpacing/>
              <w:rPr>
                <w:rFonts w:cs="Arial"/>
                <w:sz w:val="20"/>
              </w:rPr>
            </w:pPr>
            <w:r>
              <w:rPr>
                <w:rFonts w:cs="Arial"/>
                <w:sz w:val="20"/>
              </w:rPr>
              <w:t>17.1</w:t>
            </w:r>
            <w:r w:rsidR="00801651">
              <w:rPr>
                <w:rFonts w:cs="Arial"/>
                <w:sz w:val="20"/>
              </w:rPr>
              <w:t xml:space="preserve"> (0.6)</w:t>
            </w:r>
          </w:p>
        </w:tc>
        <w:tc>
          <w:tcPr>
            <w:tcW w:w="1710" w:type="dxa"/>
            <w:tcBorders>
              <w:top w:val="single" w:sz="4" w:space="0" w:color="auto"/>
              <w:left w:val="nil"/>
              <w:bottom w:val="single" w:sz="4" w:space="0" w:color="auto"/>
              <w:right w:val="nil"/>
            </w:tcBorders>
          </w:tcPr>
          <w:p w14:paraId="5D4C5356" w14:textId="2E821A2E" w:rsidR="00801651" w:rsidRDefault="00801651" w:rsidP="00B439CC">
            <w:pPr>
              <w:spacing w:after="0" w:line="276" w:lineRule="auto"/>
              <w:contextualSpacing/>
              <w:rPr>
                <w:rFonts w:cs="Arial"/>
                <w:sz w:val="20"/>
              </w:rPr>
            </w:pPr>
            <w:r>
              <w:rPr>
                <w:rFonts w:cs="Arial"/>
                <w:sz w:val="20"/>
              </w:rPr>
              <w:t>0.</w:t>
            </w:r>
            <w:r w:rsidR="00B439CC">
              <w:rPr>
                <w:rFonts w:cs="Arial"/>
                <w:sz w:val="20"/>
              </w:rPr>
              <w:t>68</w:t>
            </w:r>
            <w:r>
              <w:rPr>
                <w:rFonts w:cs="Arial"/>
                <w:sz w:val="20"/>
              </w:rPr>
              <w:t xml:space="preserve"> [0.</w:t>
            </w:r>
            <w:r w:rsidR="00B439CC">
              <w:rPr>
                <w:rFonts w:cs="Arial"/>
                <w:sz w:val="20"/>
              </w:rPr>
              <w:t>49</w:t>
            </w:r>
            <w:r>
              <w:rPr>
                <w:rFonts w:cs="Arial"/>
                <w:sz w:val="20"/>
              </w:rPr>
              <w:t>-0.9</w:t>
            </w:r>
            <w:r w:rsidR="00B439CC">
              <w:rPr>
                <w:rFonts w:cs="Arial"/>
                <w:sz w:val="20"/>
              </w:rPr>
              <w:t>4</w:t>
            </w:r>
            <w:r>
              <w:rPr>
                <w:rFonts w:cs="Arial"/>
                <w:sz w:val="20"/>
              </w:rPr>
              <w:t>]*</w:t>
            </w:r>
          </w:p>
        </w:tc>
      </w:tr>
      <w:tr w:rsidR="00801651" w:rsidRPr="006E1B17" w14:paraId="590FDB65" w14:textId="77777777" w:rsidTr="005B0C5D">
        <w:trPr>
          <w:gridAfter w:val="1"/>
          <w:wAfter w:w="10" w:type="dxa"/>
        </w:trPr>
        <w:tc>
          <w:tcPr>
            <w:tcW w:w="1809" w:type="dxa"/>
            <w:gridSpan w:val="3"/>
            <w:tcBorders>
              <w:top w:val="single" w:sz="4" w:space="0" w:color="auto"/>
              <w:bottom w:val="nil"/>
              <w:right w:val="nil"/>
            </w:tcBorders>
          </w:tcPr>
          <w:p w14:paraId="4C4FCF70" w14:textId="7FCF5A10" w:rsidR="00801651" w:rsidRDefault="00801651" w:rsidP="00D227CB">
            <w:pPr>
              <w:spacing w:after="0" w:line="276" w:lineRule="auto"/>
              <w:contextualSpacing/>
              <w:rPr>
                <w:rFonts w:cs="Arial"/>
                <w:sz w:val="20"/>
              </w:rPr>
            </w:pPr>
            <w:r>
              <w:rPr>
                <w:rFonts w:cs="Arial"/>
                <w:sz w:val="20"/>
              </w:rPr>
              <w:t xml:space="preserve">How often has used </w:t>
            </w:r>
            <w:r w:rsidR="00DF2E93">
              <w:rPr>
                <w:rFonts w:cs="Arial"/>
                <w:sz w:val="20"/>
              </w:rPr>
              <w:t xml:space="preserve">concessionary </w:t>
            </w:r>
            <w:r>
              <w:rPr>
                <w:rFonts w:cs="Arial"/>
                <w:sz w:val="20"/>
              </w:rPr>
              <w:t>bus pass</w:t>
            </w:r>
            <w:r w:rsidRPr="002E5F41">
              <w:rPr>
                <w:rFonts w:cs="Arial"/>
                <w:sz w:val="20"/>
                <w:vertAlign w:val="superscript"/>
              </w:rPr>
              <w:t>1</w:t>
            </w:r>
          </w:p>
        </w:tc>
        <w:tc>
          <w:tcPr>
            <w:tcW w:w="994" w:type="dxa"/>
            <w:tcBorders>
              <w:top w:val="single" w:sz="4" w:space="0" w:color="auto"/>
              <w:left w:val="nil"/>
              <w:bottom w:val="nil"/>
              <w:right w:val="nil"/>
            </w:tcBorders>
          </w:tcPr>
          <w:p w14:paraId="2CD5E5DD" w14:textId="77777777" w:rsidR="00801651" w:rsidRPr="006E1B17" w:rsidRDefault="00801651" w:rsidP="00D227CB">
            <w:pPr>
              <w:spacing w:after="0" w:line="276" w:lineRule="auto"/>
              <w:contextualSpacing/>
              <w:rPr>
                <w:rFonts w:cs="Arial"/>
                <w:sz w:val="20"/>
              </w:rPr>
            </w:pPr>
          </w:p>
        </w:tc>
        <w:tc>
          <w:tcPr>
            <w:tcW w:w="1876" w:type="dxa"/>
            <w:tcBorders>
              <w:top w:val="single" w:sz="4" w:space="0" w:color="auto"/>
              <w:left w:val="nil"/>
              <w:bottom w:val="nil"/>
              <w:right w:val="nil"/>
            </w:tcBorders>
            <w:vAlign w:val="bottom"/>
          </w:tcPr>
          <w:p w14:paraId="24E01186" w14:textId="77777777" w:rsidR="00801651" w:rsidRPr="006E1B17" w:rsidRDefault="00801651" w:rsidP="00D227CB">
            <w:pPr>
              <w:spacing w:after="0" w:line="276" w:lineRule="auto"/>
              <w:contextualSpacing/>
              <w:rPr>
                <w:rFonts w:cs="Arial"/>
                <w:sz w:val="20"/>
              </w:rPr>
            </w:pPr>
          </w:p>
        </w:tc>
        <w:tc>
          <w:tcPr>
            <w:tcW w:w="284" w:type="dxa"/>
            <w:tcBorders>
              <w:top w:val="single" w:sz="4" w:space="0" w:color="auto"/>
              <w:left w:val="nil"/>
              <w:bottom w:val="nil"/>
              <w:right w:val="nil"/>
            </w:tcBorders>
            <w:vAlign w:val="bottom"/>
          </w:tcPr>
          <w:p w14:paraId="430D0B09" w14:textId="77777777" w:rsidR="00801651" w:rsidRPr="006E1B17" w:rsidRDefault="00801651" w:rsidP="00D227CB">
            <w:pPr>
              <w:spacing w:after="0" w:line="276" w:lineRule="auto"/>
              <w:contextualSpacing/>
              <w:rPr>
                <w:rFonts w:cs="Arial"/>
                <w:sz w:val="20"/>
              </w:rPr>
            </w:pPr>
          </w:p>
        </w:tc>
        <w:tc>
          <w:tcPr>
            <w:tcW w:w="993" w:type="dxa"/>
            <w:tcBorders>
              <w:top w:val="single" w:sz="4" w:space="0" w:color="auto"/>
              <w:left w:val="nil"/>
              <w:bottom w:val="nil"/>
              <w:right w:val="nil"/>
            </w:tcBorders>
          </w:tcPr>
          <w:p w14:paraId="666D2B70" w14:textId="77777777" w:rsidR="00801651" w:rsidRPr="006E1B17" w:rsidRDefault="00801651" w:rsidP="00D227CB">
            <w:pPr>
              <w:spacing w:after="0" w:line="276" w:lineRule="auto"/>
              <w:contextualSpacing/>
              <w:rPr>
                <w:rFonts w:cs="Arial"/>
                <w:sz w:val="20"/>
              </w:rPr>
            </w:pPr>
          </w:p>
        </w:tc>
        <w:tc>
          <w:tcPr>
            <w:tcW w:w="1726" w:type="dxa"/>
            <w:tcBorders>
              <w:top w:val="single" w:sz="4" w:space="0" w:color="auto"/>
              <w:left w:val="nil"/>
              <w:bottom w:val="nil"/>
              <w:right w:val="nil"/>
            </w:tcBorders>
          </w:tcPr>
          <w:p w14:paraId="0528595C" w14:textId="77777777" w:rsidR="00801651" w:rsidRPr="006E1B17" w:rsidRDefault="00801651" w:rsidP="00D227CB">
            <w:pPr>
              <w:spacing w:after="0" w:line="276" w:lineRule="auto"/>
              <w:contextualSpacing/>
              <w:rPr>
                <w:rFonts w:cs="Arial"/>
                <w:sz w:val="20"/>
              </w:rPr>
            </w:pPr>
          </w:p>
        </w:tc>
        <w:tc>
          <w:tcPr>
            <w:tcW w:w="266" w:type="dxa"/>
            <w:tcBorders>
              <w:top w:val="single" w:sz="4" w:space="0" w:color="auto"/>
              <w:left w:val="nil"/>
              <w:bottom w:val="nil"/>
              <w:right w:val="nil"/>
            </w:tcBorders>
          </w:tcPr>
          <w:p w14:paraId="77F8C096" w14:textId="77777777" w:rsidR="00801651" w:rsidRPr="006E1B17" w:rsidRDefault="00801651" w:rsidP="00D227CB">
            <w:pPr>
              <w:spacing w:after="0" w:line="276" w:lineRule="auto"/>
              <w:contextualSpacing/>
              <w:rPr>
                <w:rFonts w:cs="Arial"/>
                <w:sz w:val="20"/>
              </w:rPr>
            </w:pPr>
          </w:p>
        </w:tc>
        <w:tc>
          <w:tcPr>
            <w:tcW w:w="991" w:type="dxa"/>
            <w:tcBorders>
              <w:top w:val="single" w:sz="4" w:space="0" w:color="auto"/>
              <w:left w:val="nil"/>
              <w:bottom w:val="nil"/>
              <w:right w:val="nil"/>
            </w:tcBorders>
          </w:tcPr>
          <w:p w14:paraId="1D01341A" w14:textId="77777777" w:rsidR="00801651" w:rsidRPr="006E1B17" w:rsidRDefault="00801651" w:rsidP="00D227CB">
            <w:pPr>
              <w:spacing w:after="0" w:line="276" w:lineRule="auto"/>
              <w:contextualSpacing/>
              <w:rPr>
                <w:rFonts w:cs="Arial"/>
                <w:sz w:val="20"/>
              </w:rPr>
            </w:pPr>
          </w:p>
        </w:tc>
        <w:tc>
          <w:tcPr>
            <w:tcW w:w="1698" w:type="dxa"/>
            <w:tcBorders>
              <w:top w:val="single" w:sz="4" w:space="0" w:color="auto"/>
              <w:left w:val="nil"/>
              <w:bottom w:val="nil"/>
              <w:right w:val="nil"/>
            </w:tcBorders>
          </w:tcPr>
          <w:p w14:paraId="52389BCA" w14:textId="77777777" w:rsidR="00801651" w:rsidRPr="006E1B17" w:rsidRDefault="00801651" w:rsidP="00D227CB">
            <w:pPr>
              <w:spacing w:after="0" w:line="276" w:lineRule="auto"/>
              <w:contextualSpacing/>
              <w:rPr>
                <w:rFonts w:cs="Arial"/>
                <w:sz w:val="20"/>
              </w:rPr>
            </w:pPr>
          </w:p>
        </w:tc>
        <w:tc>
          <w:tcPr>
            <w:tcW w:w="270" w:type="dxa"/>
            <w:tcBorders>
              <w:top w:val="single" w:sz="4" w:space="0" w:color="auto"/>
              <w:left w:val="nil"/>
              <w:bottom w:val="nil"/>
              <w:right w:val="nil"/>
            </w:tcBorders>
          </w:tcPr>
          <w:p w14:paraId="60BD861F" w14:textId="77777777" w:rsidR="00801651" w:rsidRPr="006E1B17" w:rsidRDefault="00801651" w:rsidP="00D227CB">
            <w:pPr>
              <w:spacing w:after="0" w:line="276" w:lineRule="auto"/>
              <w:contextualSpacing/>
              <w:rPr>
                <w:rFonts w:cs="Arial"/>
                <w:sz w:val="20"/>
              </w:rPr>
            </w:pPr>
          </w:p>
        </w:tc>
        <w:tc>
          <w:tcPr>
            <w:tcW w:w="1118" w:type="dxa"/>
            <w:tcBorders>
              <w:top w:val="single" w:sz="4" w:space="0" w:color="auto"/>
              <w:left w:val="nil"/>
              <w:bottom w:val="nil"/>
              <w:right w:val="nil"/>
            </w:tcBorders>
          </w:tcPr>
          <w:p w14:paraId="61CF491F" w14:textId="77777777" w:rsidR="00801651" w:rsidRPr="006E1B17" w:rsidRDefault="00801651" w:rsidP="00D227CB">
            <w:pPr>
              <w:spacing w:after="0" w:line="276" w:lineRule="auto"/>
              <w:contextualSpacing/>
              <w:rPr>
                <w:rFonts w:cs="Arial"/>
                <w:sz w:val="20"/>
              </w:rPr>
            </w:pPr>
          </w:p>
        </w:tc>
        <w:tc>
          <w:tcPr>
            <w:tcW w:w="1710" w:type="dxa"/>
            <w:tcBorders>
              <w:top w:val="single" w:sz="4" w:space="0" w:color="auto"/>
              <w:left w:val="nil"/>
              <w:bottom w:val="nil"/>
              <w:right w:val="nil"/>
            </w:tcBorders>
          </w:tcPr>
          <w:p w14:paraId="68351FBF" w14:textId="77777777" w:rsidR="00801651" w:rsidRPr="006E1B17" w:rsidRDefault="00801651" w:rsidP="00D227CB">
            <w:pPr>
              <w:spacing w:after="0" w:line="276" w:lineRule="auto"/>
              <w:contextualSpacing/>
              <w:rPr>
                <w:rFonts w:cs="Arial"/>
                <w:sz w:val="20"/>
              </w:rPr>
            </w:pPr>
          </w:p>
        </w:tc>
      </w:tr>
      <w:tr w:rsidR="00801651" w:rsidRPr="006E1B17" w14:paraId="5B91F1A8" w14:textId="77777777" w:rsidTr="005B0C5D">
        <w:trPr>
          <w:gridAfter w:val="1"/>
          <w:wAfter w:w="10" w:type="dxa"/>
        </w:trPr>
        <w:tc>
          <w:tcPr>
            <w:tcW w:w="266" w:type="dxa"/>
            <w:tcBorders>
              <w:top w:val="nil"/>
              <w:bottom w:val="nil"/>
              <w:right w:val="nil"/>
            </w:tcBorders>
          </w:tcPr>
          <w:p w14:paraId="506098F1" w14:textId="77777777" w:rsidR="00801651" w:rsidRPr="00375C08" w:rsidRDefault="00801651" w:rsidP="00D227CB">
            <w:pPr>
              <w:spacing w:after="0" w:line="276" w:lineRule="auto"/>
              <w:contextualSpacing/>
              <w:rPr>
                <w:rFonts w:cs="Arial"/>
                <w:color w:val="FF0000"/>
                <w:sz w:val="20"/>
              </w:rPr>
            </w:pPr>
          </w:p>
        </w:tc>
        <w:tc>
          <w:tcPr>
            <w:tcW w:w="1543" w:type="dxa"/>
            <w:gridSpan w:val="2"/>
            <w:tcBorders>
              <w:top w:val="nil"/>
              <w:left w:val="nil"/>
              <w:bottom w:val="single" w:sz="4" w:space="0" w:color="auto"/>
              <w:right w:val="nil"/>
            </w:tcBorders>
            <w:vAlign w:val="center"/>
          </w:tcPr>
          <w:p w14:paraId="24D83AEE" w14:textId="77777777" w:rsidR="00801651" w:rsidRPr="00375C08" w:rsidRDefault="00801651" w:rsidP="00D227CB">
            <w:pPr>
              <w:spacing w:after="0" w:line="276" w:lineRule="auto"/>
              <w:contextualSpacing/>
              <w:rPr>
                <w:rFonts w:cs="Arial"/>
                <w:sz w:val="20"/>
              </w:rPr>
            </w:pPr>
            <w:r>
              <w:rPr>
                <w:rFonts w:cs="Arial"/>
                <w:sz w:val="20"/>
              </w:rPr>
              <w:t>Never</w:t>
            </w:r>
          </w:p>
        </w:tc>
        <w:tc>
          <w:tcPr>
            <w:tcW w:w="994" w:type="dxa"/>
            <w:tcBorders>
              <w:top w:val="nil"/>
              <w:left w:val="nil"/>
              <w:bottom w:val="single" w:sz="4" w:space="0" w:color="auto"/>
              <w:right w:val="nil"/>
            </w:tcBorders>
          </w:tcPr>
          <w:p w14:paraId="16598D16" w14:textId="4D3AC852" w:rsidR="00801651" w:rsidRDefault="005B0C5D" w:rsidP="005B0C5D">
            <w:pPr>
              <w:spacing w:after="0" w:line="276" w:lineRule="auto"/>
              <w:contextualSpacing/>
              <w:rPr>
                <w:rFonts w:cs="Arial"/>
                <w:sz w:val="20"/>
              </w:rPr>
            </w:pPr>
            <w:r>
              <w:rPr>
                <w:rFonts w:cs="Arial"/>
                <w:sz w:val="20"/>
              </w:rPr>
              <w:t>31.7</w:t>
            </w:r>
            <w:r w:rsidR="00801651">
              <w:rPr>
                <w:rFonts w:cs="Arial"/>
                <w:sz w:val="20"/>
              </w:rPr>
              <w:t xml:space="preserve"> (</w:t>
            </w:r>
            <w:r>
              <w:rPr>
                <w:rFonts w:cs="Arial"/>
                <w:sz w:val="20"/>
              </w:rPr>
              <w:t>1.1</w:t>
            </w:r>
            <w:r w:rsidR="00801651">
              <w:rPr>
                <w:rFonts w:cs="Arial"/>
                <w:sz w:val="20"/>
              </w:rPr>
              <w:t>)</w:t>
            </w:r>
          </w:p>
        </w:tc>
        <w:tc>
          <w:tcPr>
            <w:tcW w:w="1876" w:type="dxa"/>
            <w:tcBorders>
              <w:top w:val="nil"/>
              <w:left w:val="nil"/>
              <w:bottom w:val="single" w:sz="4" w:space="0" w:color="auto"/>
              <w:right w:val="nil"/>
            </w:tcBorders>
            <w:vAlign w:val="bottom"/>
          </w:tcPr>
          <w:p w14:paraId="0486498E" w14:textId="77777777" w:rsidR="00801651" w:rsidRPr="006E1B17" w:rsidRDefault="00801651" w:rsidP="00D227CB">
            <w:pPr>
              <w:spacing w:after="0" w:line="276" w:lineRule="auto"/>
              <w:contextualSpacing/>
              <w:rPr>
                <w:rFonts w:cs="Arial"/>
                <w:sz w:val="20"/>
              </w:rPr>
            </w:pPr>
            <w:r>
              <w:rPr>
                <w:rFonts w:cs="Arial"/>
                <w:sz w:val="20"/>
              </w:rPr>
              <w:t>1.00 (ref)</w:t>
            </w:r>
          </w:p>
        </w:tc>
        <w:tc>
          <w:tcPr>
            <w:tcW w:w="284" w:type="dxa"/>
            <w:tcBorders>
              <w:top w:val="nil"/>
              <w:left w:val="nil"/>
              <w:bottom w:val="single" w:sz="4" w:space="0" w:color="auto"/>
              <w:right w:val="nil"/>
            </w:tcBorders>
            <w:vAlign w:val="bottom"/>
          </w:tcPr>
          <w:p w14:paraId="2EC087C8" w14:textId="77777777" w:rsidR="00801651" w:rsidRPr="006E1B17" w:rsidRDefault="00801651" w:rsidP="00D227CB">
            <w:pPr>
              <w:spacing w:after="0" w:line="276" w:lineRule="auto"/>
              <w:contextualSpacing/>
              <w:rPr>
                <w:rFonts w:cs="Arial"/>
                <w:sz w:val="20"/>
              </w:rPr>
            </w:pPr>
          </w:p>
        </w:tc>
        <w:tc>
          <w:tcPr>
            <w:tcW w:w="993" w:type="dxa"/>
            <w:tcBorders>
              <w:top w:val="nil"/>
              <w:left w:val="nil"/>
              <w:bottom w:val="single" w:sz="4" w:space="0" w:color="auto"/>
              <w:right w:val="nil"/>
            </w:tcBorders>
          </w:tcPr>
          <w:p w14:paraId="2B25CA2A" w14:textId="5CED15FD" w:rsidR="00801651" w:rsidRDefault="00801651" w:rsidP="005B0C5D">
            <w:pPr>
              <w:spacing w:after="0" w:line="276" w:lineRule="auto"/>
              <w:contextualSpacing/>
              <w:rPr>
                <w:rFonts w:cs="Arial"/>
                <w:sz w:val="20"/>
              </w:rPr>
            </w:pPr>
            <w:r>
              <w:rPr>
                <w:rFonts w:cs="Arial"/>
                <w:sz w:val="20"/>
              </w:rPr>
              <w:t>19.</w:t>
            </w:r>
            <w:r w:rsidR="005B0C5D">
              <w:rPr>
                <w:rFonts w:cs="Arial"/>
                <w:sz w:val="20"/>
              </w:rPr>
              <w:t>3</w:t>
            </w:r>
            <w:r>
              <w:rPr>
                <w:rFonts w:cs="Arial"/>
                <w:sz w:val="20"/>
              </w:rPr>
              <w:t xml:space="preserve"> (</w:t>
            </w:r>
            <w:r w:rsidR="005B0C5D">
              <w:rPr>
                <w:rFonts w:cs="Arial"/>
                <w:sz w:val="20"/>
              </w:rPr>
              <w:t>1.0</w:t>
            </w:r>
            <w:r>
              <w:rPr>
                <w:rFonts w:cs="Arial"/>
                <w:sz w:val="20"/>
              </w:rPr>
              <w:t>)</w:t>
            </w:r>
          </w:p>
        </w:tc>
        <w:tc>
          <w:tcPr>
            <w:tcW w:w="1726" w:type="dxa"/>
            <w:tcBorders>
              <w:top w:val="nil"/>
              <w:left w:val="nil"/>
              <w:bottom w:val="single" w:sz="4" w:space="0" w:color="auto"/>
              <w:right w:val="nil"/>
            </w:tcBorders>
            <w:vAlign w:val="bottom"/>
          </w:tcPr>
          <w:p w14:paraId="63C9842C" w14:textId="77777777" w:rsidR="00801651" w:rsidRPr="006E1B17" w:rsidRDefault="00801651" w:rsidP="00D227CB">
            <w:pPr>
              <w:spacing w:after="0" w:line="276" w:lineRule="auto"/>
              <w:contextualSpacing/>
              <w:rPr>
                <w:rFonts w:cs="Arial"/>
                <w:sz w:val="20"/>
              </w:rPr>
            </w:pPr>
            <w:r>
              <w:rPr>
                <w:rFonts w:cs="Arial"/>
                <w:sz w:val="20"/>
              </w:rPr>
              <w:t>1.00 (ref)</w:t>
            </w:r>
          </w:p>
        </w:tc>
        <w:tc>
          <w:tcPr>
            <w:tcW w:w="266" w:type="dxa"/>
            <w:tcBorders>
              <w:top w:val="nil"/>
              <w:left w:val="nil"/>
              <w:bottom w:val="single" w:sz="4" w:space="0" w:color="auto"/>
              <w:right w:val="nil"/>
            </w:tcBorders>
          </w:tcPr>
          <w:p w14:paraId="44E080CC" w14:textId="77777777" w:rsidR="00801651" w:rsidRDefault="00801651" w:rsidP="00D227CB">
            <w:pPr>
              <w:spacing w:after="0" w:line="276" w:lineRule="auto"/>
              <w:contextualSpacing/>
              <w:rPr>
                <w:rFonts w:cs="Arial"/>
                <w:sz w:val="20"/>
              </w:rPr>
            </w:pPr>
          </w:p>
        </w:tc>
        <w:tc>
          <w:tcPr>
            <w:tcW w:w="991" w:type="dxa"/>
            <w:tcBorders>
              <w:top w:val="nil"/>
              <w:left w:val="nil"/>
              <w:bottom w:val="single" w:sz="4" w:space="0" w:color="auto"/>
              <w:right w:val="nil"/>
            </w:tcBorders>
          </w:tcPr>
          <w:p w14:paraId="73B9F2C4" w14:textId="4FC47B46" w:rsidR="00801651" w:rsidRPr="006E1B17" w:rsidRDefault="00B439CC" w:rsidP="00B439CC">
            <w:pPr>
              <w:spacing w:after="0" w:line="276" w:lineRule="auto"/>
              <w:contextualSpacing/>
              <w:rPr>
                <w:rFonts w:cs="Arial"/>
                <w:sz w:val="20"/>
              </w:rPr>
            </w:pPr>
            <w:r>
              <w:rPr>
                <w:rFonts w:cs="Arial"/>
                <w:sz w:val="20"/>
              </w:rPr>
              <w:t>16.9</w:t>
            </w:r>
            <w:r w:rsidR="00801651">
              <w:rPr>
                <w:rFonts w:cs="Arial"/>
                <w:sz w:val="20"/>
              </w:rPr>
              <w:t xml:space="preserve"> (1.</w:t>
            </w:r>
            <w:r>
              <w:rPr>
                <w:rFonts w:cs="Arial"/>
                <w:sz w:val="20"/>
              </w:rPr>
              <w:t>2</w:t>
            </w:r>
            <w:r w:rsidR="00801651">
              <w:rPr>
                <w:rFonts w:cs="Arial"/>
                <w:sz w:val="20"/>
              </w:rPr>
              <w:t>)</w:t>
            </w:r>
          </w:p>
        </w:tc>
        <w:tc>
          <w:tcPr>
            <w:tcW w:w="1698" w:type="dxa"/>
            <w:tcBorders>
              <w:top w:val="nil"/>
              <w:left w:val="nil"/>
              <w:bottom w:val="single" w:sz="4" w:space="0" w:color="auto"/>
              <w:right w:val="nil"/>
            </w:tcBorders>
            <w:vAlign w:val="bottom"/>
          </w:tcPr>
          <w:p w14:paraId="3FA32F2E" w14:textId="77777777" w:rsidR="00801651" w:rsidRPr="006E1B17" w:rsidRDefault="00801651" w:rsidP="00D227CB">
            <w:pPr>
              <w:spacing w:after="0" w:line="276" w:lineRule="auto"/>
              <w:contextualSpacing/>
              <w:rPr>
                <w:rFonts w:cs="Arial"/>
                <w:sz w:val="20"/>
              </w:rPr>
            </w:pPr>
            <w:r>
              <w:rPr>
                <w:rFonts w:cs="Arial"/>
                <w:sz w:val="20"/>
              </w:rPr>
              <w:t>1.00 (ref)</w:t>
            </w:r>
          </w:p>
        </w:tc>
        <w:tc>
          <w:tcPr>
            <w:tcW w:w="270" w:type="dxa"/>
            <w:tcBorders>
              <w:top w:val="nil"/>
              <w:left w:val="nil"/>
              <w:bottom w:val="single" w:sz="4" w:space="0" w:color="auto"/>
              <w:right w:val="nil"/>
            </w:tcBorders>
          </w:tcPr>
          <w:p w14:paraId="7255D9CA" w14:textId="77777777" w:rsidR="00801651" w:rsidRDefault="00801651" w:rsidP="00D227CB">
            <w:pPr>
              <w:spacing w:after="0" w:line="276" w:lineRule="auto"/>
              <w:contextualSpacing/>
              <w:rPr>
                <w:rFonts w:cs="Arial"/>
                <w:sz w:val="20"/>
              </w:rPr>
            </w:pPr>
          </w:p>
        </w:tc>
        <w:tc>
          <w:tcPr>
            <w:tcW w:w="1118" w:type="dxa"/>
            <w:tcBorders>
              <w:top w:val="nil"/>
              <w:left w:val="nil"/>
              <w:bottom w:val="single" w:sz="4" w:space="0" w:color="auto"/>
              <w:right w:val="nil"/>
            </w:tcBorders>
          </w:tcPr>
          <w:p w14:paraId="629111AB" w14:textId="11DBF2F5" w:rsidR="00801651" w:rsidRPr="006E1B17" w:rsidRDefault="00B439CC" w:rsidP="00D227CB">
            <w:pPr>
              <w:spacing w:after="0" w:line="276" w:lineRule="auto"/>
              <w:contextualSpacing/>
              <w:rPr>
                <w:rFonts w:cs="Arial"/>
                <w:sz w:val="20"/>
              </w:rPr>
            </w:pPr>
            <w:r>
              <w:rPr>
                <w:rFonts w:cs="Arial"/>
                <w:sz w:val="20"/>
              </w:rPr>
              <w:t>16.7</w:t>
            </w:r>
            <w:r w:rsidR="00801651">
              <w:rPr>
                <w:rFonts w:cs="Arial"/>
                <w:sz w:val="20"/>
              </w:rPr>
              <w:t xml:space="preserve"> (1.0)</w:t>
            </w:r>
          </w:p>
        </w:tc>
        <w:tc>
          <w:tcPr>
            <w:tcW w:w="1710" w:type="dxa"/>
            <w:tcBorders>
              <w:top w:val="nil"/>
              <w:left w:val="nil"/>
              <w:bottom w:val="single" w:sz="4" w:space="0" w:color="auto"/>
              <w:right w:val="nil"/>
            </w:tcBorders>
            <w:vAlign w:val="bottom"/>
          </w:tcPr>
          <w:p w14:paraId="725FAD8D" w14:textId="77777777" w:rsidR="00801651" w:rsidRPr="006E1B17" w:rsidRDefault="00801651" w:rsidP="00D227CB">
            <w:pPr>
              <w:spacing w:after="0" w:line="276" w:lineRule="auto"/>
              <w:contextualSpacing/>
              <w:rPr>
                <w:rFonts w:cs="Arial"/>
                <w:sz w:val="20"/>
              </w:rPr>
            </w:pPr>
            <w:r>
              <w:rPr>
                <w:rFonts w:cs="Arial"/>
                <w:sz w:val="20"/>
              </w:rPr>
              <w:t>1.00 (ref)</w:t>
            </w:r>
          </w:p>
        </w:tc>
      </w:tr>
      <w:tr w:rsidR="00801651" w:rsidRPr="006E1B17" w14:paraId="11B67277" w14:textId="77777777" w:rsidTr="005B0C5D">
        <w:trPr>
          <w:gridAfter w:val="1"/>
          <w:wAfter w:w="10" w:type="dxa"/>
        </w:trPr>
        <w:tc>
          <w:tcPr>
            <w:tcW w:w="266" w:type="dxa"/>
            <w:tcBorders>
              <w:top w:val="nil"/>
              <w:bottom w:val="nil"/>
              <w:right w:val="nil"/>
            </w:tcBorders>
          </w:tcPr>
          <w:p w14:paraId="08F0A88E" w14:textId="77777777" w:rsidR="00801651" w:rsidRPr="00375C08" w:rsidRDefault="00801651" w:rsidP="00D227CB">
            <w:pPr>
              <w:spacing w:after="0" w:line="276" w:lineRule="auto"/>
              <w:contextualSpacing/>
              <w:rPr>
                <w:rFonts w:cs="Arial"/>
                <w:color w:val="FF0000"/>
                <w:sz w:val="20"/>
              </w:rPr>
            </w:pPr>
          </w:p>
        </w:tc>
        <w:tc>
          <w:tcPr>
            <w:tcW w:w="1543" w:type="dxa"/>
            <w:gridSpan w:val="2"/>
            <w:tcBorders>
              <w:top w:val="nil"/>
              <w:left w:val="nil"/>
              <w:bottom w:val="single" w:sz="4" w:space="0" w:color="auto"/>
              <w:right w:val="nil"/>
            </w:tcBorders>
            <w:vAlign w:val="center"/>
          </w:tcPr>
          <w:p w14:paraId="137EFFFE" w14:textId="77777777" w:rsidR="00801651" w:rsidRDefault="00801651" w:rsidP="00D227CB">
            <w:pPr>
              <w:spacing w:after="0" w:line="276" w:lineRule="auto"/>
              <w:contextualSpacing/>
              <w:rPr>
                <w:rFonts w:cs="Arial"/>
                <w:sz w:val="20"/>
              </w:rPr>
            </w:pPr>
            <w:r>
              <w:rPr>
                <w:rFonts w:cs="Arial"/>
                <w:sz w:val="20"/>
              </w:rPr>
              <w:t>1-5 times</w:t>
            </w:r>
          </w:p>
        </w:tc>
        <w:tc>
          <w:tcPr>
            <w:tcW w:w="994" w:type="dxa"/>
            <w:tcBorders>
              <w:top w:val="nil"/>
              <w:left w:val="nil"/>
              <w:bottom w:val="single" w:sz="4" w:space="0" w:color="auto"/>
              <w:right w:val="nil"/>
            </w:tcBorders>
          </w:tcPr>
          <w:p w14:paraId="0A2F73CA" w14:textId="71C8E87E" w:rsidR="00801651" w:rsidRDefault="005B0C5D" w:rsidP="005B0C5D">
            <w:pPr>
              <w:spacing w:after="0" w:line="276" w:lineRule="auto"/>
              <w:contextualSpacing/>
              <w:rPr>
                <w:rFonts w:cs="Arial"/>
                <w:sz w:val="20"/>
              </w:rPr>
            </w:pPr>
            <w:r>
              <w:rPr>
                <w:rFonts w:cs="Arial"/>
                <w:sz w:val="20"/>
              </w:rPr>
              <w:t>27.6</w:t>
            </w:r>
            <w:r w:rsidR="00801651">
              <w:rPr>
                <w:rFonts w:cs="Arial"/>
                <w:sz w:val="20"/>
              </w:rPr>
              <w:t xml:space="preserve"> (1.</w:t>
            </w:r>
            <w:r>
              <w:rPr>
                <w:rFonts w:cs="Arial"/>
                <w:sz w:val="20"/>
              </w:rPr>
              <w:t>3</w:t>
            </w:r>
            <w:r w:rsidR="00801651">
              <w:rPr>
                <w:rFonts w:cs="Arial"/>
                <w:sz w:val="20"/>
              </w:rPr>
              <w:t>)</w:t>
            </w:r>
          </w:p>
        </w:tc>
        <w:tc>
          <w:tcPr>
            <w:tcW w:w="1876" w:type="dxa"/>
            <w:tcBorders>
              <w:top w:val="nil"/>
              <w:left w:val="nil"/>
              <w:bottom w:val="single" w:sz="4" w:space="0" w:color="auto"/>
              <w:right w:val="nil"/>
            </w:tcBorders>
            <w:vAlign w:val="bottom"/>
          </w:tcPr>
          <w:p w14:paraId="5979CEEB" w14:textId="4EC60FEC" w:rsidR="00801651" w:rsidRDefault="00801651" w:rsidP="005B0C5D">
            <w:pPr>
              <w:spacing w:after="0" w:line="276" w:lineRule="auto"/>
              <w:contextualSpacing/>
              <w:rPr>
                <w:rFonts w:cs="Arial"/>
                <w:sz w:val="20"/>
              </w:rPr>
            </w:pPr>
            <w:r>
              <w:rPr>
                <w:rFonts w:cs="Arial"/>
                <w:sz w:val="20"/>
              </w:rPr>
              <w:t>0.</w:t>
            </w:r>
            <w:r w:rsidR="005B0C5D">
              <w:rPr>
                <w:rFonts w:cs="Arial"/>
                <w:sz w:val="20"/>
              </w:rPr>
              <w:t>75</w:t>
            </w:r>
            <w:r>
              <w:rPr>
                <w:rFonts w:cs="Arial"/>
                <w:sz w:val="20"/>
              </w:rPr>
              <w:t xml:space="preserve"> [0.</w:t>
            </w:r>
            <w:r w:rsidR="005B0C5D">
              <w:rPr>
                <w:rFonts w:cs="Arial"/>
                <w:sz w:val="20"/>
              </w:rPr>
              <w:t>61</w:t>
            </w:r>
            <w:r>
              <w:rPr>
                <w:rFonts w:cs="Arial"/>
                <w:sz w:val="20"/>
              </w:rPr>
              <w:t>-</w:t>
            </w:r>
            <w:r w:rsidR="005B0C5D">
              <w:rPr>
                <w:rFonts w:cs="Arial"/>
                <w:sz w:val="20"/>
              </w:rPr>
              <w:t>0.93</w:t>
            </w:r>
            <w:r>
              <w:rPr>
                <w:rFonts w:cs="Arial"/>
                <w:sz w:val="20"/>
              </w:rPr>
              <w:t>]</w:t>
            </w:r>
            <w:r w:rsidR="005B0C5D">
              <w:rPr>
                <w:rFonts w:cs="Arial"/>
                <w:sz w:val="20"/>
              </w:rPr>
              <w:t>**</w:t>
            </w:r>
          </w:p>
        </w:tc>
        <w:tc>
          <w:tcPr>
            <w:tcW w:w="284" w:type="dxa"/>
            <w:tcBorders>
              <w:top w:val="nil"/>
              <w:left w:val="nil"/>
              <w:bottom w:val="single" w:sz="4" w:space="0" w:color="auto"/>
              <w:right w:val="nil"/>
            </w:tcBorders>
            <w:vAlign w:val="bottom"/>
          </w:tcPr>
          <w:p w14:paraId="3103F29A" w14:textId="77777777" w:rsidR="00801651" w:rsidRPr="006E1B17" w:rsidRDefault="00801651" w:rsidP="00D227CB">
            <w:pPr>
              <w:spacing w:after="0" w:line="276" w:lineRule="auto"/>
              <w:contextualSpacing/>
              <w:rPr>
                <w:rFonts w:cs="Arial"/>
                <w:sz w:val="20"/>
              </w:rPr>
            </w:pPr>
          </w:p>
        </w:tc>
        <w:tc>
          <w:tcPr>
            <w:tcW w:w="993" w:type="dxa"/>
            <w:tcBorders>
              <w:top w:val="nil"/>
              <w:left w:val="nil"/>
              <w:bottom w:val="single" w:sz="4" w:space="0" w:color="auto"/>
              <w:right w:val="nil"/>
            </w:tcBorders>
          </w:tcPr>
          <w:p w14:paraId="7F7EC0A1" w14:textId="23B6F987" w:rsidR="00801651" w:rsidRDefault="005B0C5D" w:rsidP="005B0C5D">
            <w:pPr>
              <w:spacing w:after="0" w:line="276" w:lineRule="auto"/>
              <w:contextualSpacing/>
              <w:rPr>
                <w:rFonts w:cs="Arial"/>
                <w:sz w:val="20"/>
              </w:rPr>
            </w:pPr>
            <w:r>
              <w:rPr>
                <w:rFonts w:cs="Arial"/>
                <w:sz w:val="20"/>
              </w:rPr>
              <w:t>18.7</w:t>
            </w:r>
            <w:r w:rsidR="00801651">
              <w:rPr>
                <w:rFonts w:cs="Arial"/>
                <w:sz w:val="20"/>
              </w:rPr>
              <w:t xml:space="preserve"> (1.</w:t>
            </w:r>
            <w:r>
              <w:rPr>
                <w:rFonts w:cs="Arial"/>
                <w:sz w:val="20"/>
              </w:rPr>
              <w:t>2</w:t>
            </w:r>
            <w:r w:rsidR="00801651">
              <w:rPr>
                <w:rFonts w:cs="Arial"/>
                <w:sz w:val="20"/>
              </w:rPr>
              <w:t>)</w:t>
            </w:r>
          </w:p>
        </w:tc>
        <w:tc>
          <w:tcPr>
            <w:tcW w:w="1726" w:type="dxa"/>
            <w:tcBorders>
              <w:top w:val="nil"/>
              <w:left w:val="nil"/>
              <w:bottom w:val="single" w:sz="4" w:space="0" w:color="auto"/>
              <w:right w:val="nil"/>
            </w:tcBorders>
            <w:vAlign w:val="bottom"/>
          </w:tcPr>
          <w:p w14:paraId="3CB0D3A7" w14:textId="553F8059" w:rsidR="00801651" w:rsidRDefault="00801651" w:rsidP="008E09EB">
            <w:pPr>
              <w:spacing w:after="0" w:line="276" w:lineRule="auto"/>
              <w:contextualSpacing/>
              <w:rPr>
                <w:rFonts w:cs="Arial"/>
                <w:sz w:val="20"/>
              </w:rPr>
            </w:pPr>
            <w:r>
              <w:rPr>
                <w:rFonts w:cs="Arial"/>
                <w:sz w:val="20"/>
              </w:rPr>
              <w:t>0</w:t>
            </w:r>
            <w:r w:rsidR="008E09EB">
              <w:rPr>
                <w:rFonts w:cs="Arial"/>
                <w:sz w:val="20"/>
              </w:rPr>
              <w:t>.97 [0.77-1.23</w:t>
            </w:r>
            <w:r>
              <w:rPr>
                <w:rFonts w:cs="Arial"/>
                <w:sz w:val="20"/>
              </w:rPr>
              <w:t>]</w:t>
            </w:r>
          </w:p>
        </w:tc>
        <w:tc>
          <w:tcPr>
            <w:tcW w:w="266" w:type="dxa"/>
            <w:tcBorders>
              <w:top w:val="nil"/>
              <w:left w:val="nil"/>
              <w:bottom w:val="single" w:sz="4" w:space="0" w:color="auto"/>
              <w:right w:val="nil"/>
            </w:tcBorders>
          </w:tcPr>
          <w:p w14:paraId="66B48E8C" w14:textId="77777777" w:rsidR="00801651" w:rsidRDefault="00801651" w:rsidP="00D227CB">
            <w:pPr>
              <w:spacing w:after="0" w:line="276" w:lineRule="auto"/>
              <w:contextualSpacing/>
              <w:rPr>
                <w:rFonts w:cs="Arial"/>
                <w:sz w:val="20"/>
              </w:rPr>
            </w:pPr>
          </w:p>
        </w:tc>
        <w:tc>
          <w:tcPr>
            <w:tcW w:w="991" w:type="dxa"/>
            <w:tcBorders>
              <w:top w:val="nil"/>
              <w:left w:val="nil"/>
              <w:bottom w:val="single" w:sz="4" w:space="0" w:color="auto"/>
              <w:right w:val="nil"/>
            </w:tcBorders>
          </w:tcPr>
          <w:p w14:paraId="37CD8BBE" w14:textId="1B41F9D0" w:rsidR="00801651" w:rsidRDefault="00801651" w:rsidP="00B439CC">
            <w:pPr>
              <w:spacing w:after="0" w:line="276" w:lineRule="auto"/>
              <w:contextualSpacing/>
              <w:rPr>
                <w:rFonts w:cs="Arial"/>
                <w:sz w:val="20"/>
              </w:rPr>
            </w:pPr>
            <w:r>
              <w:rPr>
                <w:rFonts w:cs="Arial"/>
                <w:sz w:val="20"/>
              </w:rPr>
              <w:t>15.5 (1.</w:t>
            </w:r>
            <w:r w:rsidR="00B439CC">
              <w:rPr>
                <w:rFonts w:cs="Arial"/>
                <w:sz w:val="20"/>
              </w:rPr>
              <w:t>3</w:t>
            </w:r>
            <w:r>
              <w:rPr>
                <w:rFonts w:cs="Arial"/>
                <w:sz w:val="20"/>
              </w:rPr>
              <w:t>)</w:t>
            </w:r>
          </w:p>
        </w:tc>
        <w:tc>
          <w:tcPr>
            <w:tcW w:w="1698" w:type="dxa"/>
            <w:tcBorders>
              <w:top w:val="nil"/>
              <w:left w:val="nil"/>
              <w:bottom w:val="single" w:sz="4" w:space="0" w:color="auto"/>
              <w:right w:val="nil"/>
            </w:tcBorders>
            <w:vAlign w:val="bottom"/>
          </w:tcPr>
          <w:p w14:paraId="6376CDAA" w14:textId="4B0878D7" w:rsidR="00801651" w:rsidRDefault="00801651" w:rsidP="00B439CC">
            <w:pPr>
              <w:spacing w:after="0" w:line="276" w:lineRule="auto"/>
              <w:contextualSpacing/>
              <w:rPr>
                <w:rFonts w:cs="Arial"/>
                <w:sz w:val="20"/>
              </w:rPr>
            </w:pPr>
            <w:r>
              <w:rPr>
                <w:rFonts w:cs="Arial"/>
                <w:sz w:val="20"/>
              </w:rPr>
              <w:t>0.</w:t>
            </w:r>
            <w:r w:rsidR="00B439CC">
              <w:rPr>
                <w:rFonts w:cs="Arial"/>
                <w:sz w:val="20"/>
              </w:rPr>
              <w:t>8</w:t>
            </w:r>
            <w:r>
              <w:rPr>
                <w:rFonts w:cs="Arial"/>
                <w:sz w:val="20"/>
              </w:rPr>
              <w:t>2 [0.5</w:t>
            </w:r>
            <w:r w:rsidR="00B439CC">
              <w:rPr>
                <w:rFonts w:cs="Arial"/>
                <w:sz w:val="20"/>
              </w:rPr>
              <w:t>5</w:t>
            </w:r>
            <w:r>
              <w:rPr>
                <w:rFonts w:cs="Arial"/>
                <w:sz w:val="20"/>
              </w:rPr>
              <w:t>-</w:t>
            </w:r>
            <w:r w:rsidR="00B439CC">
              <w:rPr>
                <w:rFonts w:cs="Arial"/>
                <w:sz w:val="20"/>
              </w:rPr>
              <w:t>1.21</w:t>
            </w:r>
            <w:r>
              <w:rPr>
                <w:rFonts w:cs="Arial"/>
                <w:sz w:val="20"/>
              </w:rPr>
              <w:t>]</w:t>
            </w:r>
          </w:p>
        </w:tc>
        <w:tc>
          <w:tcPr>
            <w:tcW w:w="270" w:type="dxa"/>
            <w:tcBorders>
              <w:top w:val="nil"/>
              <w:left w:val="nil"/>
              <w:bottom w:val="single" w:sz="4" w:space="0" w:color="auto"/>
              <w:right w:val="nil"/>
            </w:tcBorders>
          </w:tcPr>
          <w:p w14:paraId="5FBCE433" w14:textId="77777777" w:rsidR="00801651" w:rsidRDefault="00801651" w:rsidP="00D227CB">
            <w:pPr>
              <w:spacing w:after="0" w:line="276" w:lineRule="auto"/>
              <w:contextualSpacing/>
              <w:rPr>
                <w:rFonts w:cs="Arial"/>
                <w:sz w:val="20"/>
              </w:rPr>
            </w:pPr>
          </w:p>
        </w:tc>
        <w:tc>
          <w:tcPr>
            <w:tcW w:w="1118" w:type="dxa"/>
            <w:tcBorders>
              <w:top w:val="nil"/>
              <w:left w:val="nil"/>
              <w:bottom w:val="single" w:sz="4" w:space="0" w:color="auto"/>
              <w:right w:val="nil"/>
            </w:tcBorders>
          </w:tcPr>
          <w:p w14:paraId="6C8B5284" w14:textId="391AFD31" w:rsidR="00801651" w:rsidRDefault="00B439CC" w:rsidP="00B439CC">
            <w:pPr>
              <w:spacing w:after="0" w:line="276" w:lineRule="auto"/>
              <w:contextualSpacing/>
              <w:rPr>
                <w:rFonts w:cs="Arial"/>
                <w:sz w:val="20"/>
              </w:rPr>
            </w:pPr>
            <w:r>
              <w:rPr>
                <w:rFonts w:cs="Arial"/>
                <w:sz w:val="20"/>
              </w:rPr>
              <w:t>17.7</w:t>
            </w:r>
            <w:r w:rsidR="00801651">
              <w:rPr>
                <w:rFonts w:cs="Arial"/>
                <w:sz w:val="20"/>
              </w:rPr>
              <w:t xml:space="preserve"> (1.</w:t>
            </w:r>
            <w:r>
              <w:rPr>
                <w:rFonts w:cs="Arial"/>
                <w:sz w:val="20"/>
              </w:rPr>
              <w:t>2</w:t>
            </w:r>
            <w:r w:rsidR="00801651">
              <w:rPr>
                <w:rFonts w:cs="Arial"/>
                <w:sz w:val="20"/>
              </w:rPr>
              <w:t>)</w:t>
            </w:r>
          </w:p>
        </w:tc>
        <w:tc>
          <w:tcPr>
            <w:tcW w:w="1710" w:type="dxa"/>
            <w:tcBorders>
              <w:top w:val="nil"/>
              <w:left w:val="nil"/>
              <w:bottom w:val="single" w:sz="4" w:space="0" w:color="auto"/>
              <w:right w:val="nil"/>
            </w:tcBorders>
            <w:vAlign w:val="bottom"/>
          </w:tcPr>
          <w:p w14:paraId="37E97190" w14:textId="35140EB9" w:rsidR="00801651" w:rsidRDefault="00801651" w:rsidP="00B439CC">
            <w:pPr>
              <w:spacing w:after="0" w:line="276" w:lineRule="auto"/>
              <w:contextualSpacing/>
              <w:rPr>
                <w:rFonts w:cs="Arial"/>
                <w:sz w:val="20"/>
              </w:rPr>
            </w:pPr>
            <w:r>
              <w:rPr>
                <w:rFonts w:cs="Arial"/>
                <w:sz w:val="20"/>
              </w:rPr>
              <w:t>1.0</w:t>
            </w:r>
            <w:r w:rsidR="00B439CC">
              <w:rPr>
                <w:rFonts w:cs="Arial"/>
                <w:sz w:val="20"/>
              </w:rPr>
              <w:t>6</w:t>
            </w:r>
            <w:r>
              <w:rPr>
                <w:rFonts w:cs="Arial"/>
                <w:sz w:val="20"/>
              </w:rPr>
              <w:t xml:space="preserve"> [0.77-1.4</w:t>
            </w:r>
            <w:r w:rsidR="00B439CC">
              <w:rPr>
                <w:rFonts w:cs="Arial"/>
                <w:sz w:val="20"/>
              </w:rPr>
              <w:t>8</w:t>
            </w:r>
            <w:r>
              <w:rPr>
                <w:rFonts w:cs="Arial"/>
                <w:sz w:val="20"/>
              </w:rPr>
              <w:t>]</w:t>
            </w:r>
          </w:p>
        </w:tc>
      </w:tr>
      <w:tr w:rsidR="00801651" w:rsidRPr="006E1B17" w14:paraId="0599DFE4" w14:textId="77777777" w:rsidTr="005B0C5D">
        <w:trPr>
          <w:gridAfter w:val="1"/>
          <w:wAfter w:w="10" w:type="dxa"/>
        </w:trPr>
        <w:tc>
          <w:tcPr>
            <w:tcW w:w="266" w:type="dxa"/>
            <w:tcBorders>
              <w:top w:val="nil"/>
              <w:bottom w:val="single" w:sz="4" w:space="0" w:color="auto"/>
              <w:right w:val="nil"/>
            </w:tcBorders>
          </w:tcPr>
          <w:p w14:paraId="1F51E7D8" w14:textId="77777777" w:rsidR="00801651" w:rsidRPr="00375C08" w:rsidRDefault="00801651" w:rsidP="00D227CB">
            <w:pPr>
              <w:spacing w:after="0" w:line="276" w:lineRule="auto"/>
              <w:contextualSpacing/>
              <w:rPr>
                <w:rFonts w:cs="Arial"/>
                <w:color w:val="FF0000"/>
                <w:sz w:val="20"/>
              </w:rPr>
            </w:pPr>
          </w:p>
        </w:tc>
        <w:tc>
          <w:tcPr>
            <w:tcW w:w="1543" w:type="dxa"/>
            <w:gridSpan w:val="2"/>
            <w:tcBorders>
              <w:top w:val="single" w:sz="4" w:space="0" w:color="auto"/>
              <w:left w:val="nil"/>
              <w:bottom w:val="single" w:sz="4" w:space="0" w:color="auto"/>
              <w:right w:val="nil"/>
            </w:tcBorders>
            <w:vAlign w:val="center"/>
          </w:tcPr>
          <w:p w14:paraId="24380E2E" w14:textId="77777777" w:rsidR="00801651" w:rsidRDefault="00801651" w:rsidP="00D227CB">
            <w:pPr>
              <w:spacing w:after="0" w:line="276" w:lineRule="auto"/>
              <w:contextualSpacing/>
              <w:rPr>
                <w:rFonts w:cs="Arial"/>
                <w:sz w:val="20"/>
              </w:rPr>
            </w:pPr>
            <w:r>
              <w:rPr>
                <w:rFonts w:ascii="Calibri" w:hAnsi="Calibri" w:cs="Calibri"/>
                <w:sz w:val="20"/>
              </w:rPr>
              <w:t>≥</w:t>
            </w:r>
            <w:r>
              <w:rPr>
                <w:rFonts w:cs="Arial"/>
                <w:sz w:val="20"/>
              </w:rPr>
              <w:t>6 times</w:t>
            </w:r>
          </w:p>
        </w:tc>
        <w:tc>
          <w:tcPr>
            <w:tcW w:w="994" w:type="dxa"/>
            <w:tcBorders>
              <w:top w:val="single" w:sz="4" w:space="0" w:color="auto"/>
              <w:left w:val="nil"/>
              <w:bottom w:val="single" w:sz="4" w:space="0" w:color="auto"/>
              <w:right w:val="nil"/>
            </w:tcBorders>
          </w:tcPr>
          <w:p w14:paraId="1584C3D8" w14:textId="3A437C2F" w:rsidR="00801651" w:rsidRPr="006E1B17" w:rsidRDefault="005B0C5D" w:rsidP="00D227CB">
            <w:pPr>
              <w:spacing w:after="0" w:line="276" w:lineRule="auto"/>
              <w:contextualSpacing/>
              <w:rPr>
                <w:rFonts w:cs="Arial"/>
                <w:sz w:val="20"/>
              </w:rPr>
            </w:pPr>
            <w:r>
              <w:rPr>
                <w:rFonts w:cs="Arial"/>
                <w:sz w:val="20"/>
              </w:rPr>
              <w:t>26.4 (1.2</w:t>
            </w:r>
            <w:r w:rsidR="00801651">
              <w:rPr>
                <w:rFonts w:cs="Arial"/>
                <w:sz w:val="20"/>
              </w:rPr>
              <w:t>)</w:t>
            </w:r>
          </w:p>
        </w:tc>
        <w:tc>
          <w:tcPr>
            <w:tcW w:w="1876" w:type="dxa"/>
            <w:tcBorders>
              <w:top w:val="single" w:sz="4" w:space="0" w:color="auto"/>
              <w:left w:val="nil"/>
              <w:bottom w:val="single" w:sz="4" w:space="0" w:color="auto"/>
              <w:right w:val="nil"/>
            </w:tcBorders>
            <w:vAlign w:val="bottom"/>
          </w:tcPr>
          <w:p w14:paraId="2159F3BD" w14:textId="36117731" w:rsidR="00801651" w:rsidRPr="006E1B17" w:rsidRDefault="00801651" w:rsidP="005B0C5D">
            <w:pPr>
              <w:spacing w:after="0" w:line="276" w:lineRule="auto"/>
              <w:contextualSpacing/>
              <w:rPr>
                <w:rFonts w:cs="Arial"/>
                <w:sz w:val="20"/>
              </w:rPr>
            </w:pPr>
            <w:r>
              <w:rPr>
                <w:rFonts w:cs="Arial"/>
                <w:sz w:val="20"/>
              </w:rPr>
              <w:t>0.7</w:t>
            </w:r>
            <w:r w:rsidR="005B0C5D">
              <w:rPr>
                <w:rFonts w:cs="Arial"/>
                <w:sz w:val="20"/>
              </w:rPr>
              <w:t>3</w:t>
            </w:r>
            <w:r>
              <w:rPr>
                <w:rFonts w:cs="Arial"/>
                <w:sz w:val="20"/>
              </w:rPr>
              <w:t xml:space="preserve"> [0.</w:t>
            </w:r>
            <w:r w:rsidR="005B0C5D">
              <w:rPr>
                <w:rFonts w:cs="Arial"/>
                <w:sz w:val="20"/>
              </w:rPr>
              <w:t>60</w:t>
            </w:r>
            <w:r>
              <w:rPr>
                <w:rFonts w:cs="Arial"/>
                <w:sz w:val="20"/>
              </w:rPr>
              <w:t>-0.</w:t>
            </w:r>
            <w:r w:rsidR="005B0C5D">
              <w:rPr>
                <w:rFonts w:cs="Arial"/>
                <w:sz w:val="20"/>
              </w:rPr>
              <w:t>89</w:t>
            </w:r>
            <w:r>
              <w:rPr>
                <w:rFonts w:cs="Arial"/>
                <w:sz w:val="20"/>
              </w:rPr>
              <w:t>]**</w:t>
            </w:r>
          </w:p>
        </w:tc>
        <w:tc>
          <w:tcPr>
            <w:tcW w:w="284" w:type="dxa"/>
            <w:tcBorders>
              <w:top w:val="single" w:sz="4" w:space="0" w:color="auto"/>
              <w:left w:val="nil"/>
              <w:bottom w:val="single" w:sz="4" w:space="0" w:color="auto"/>
              <w:right w:val="nil"/>
            </w:tcBorders>
            <w:vAlign w:val="bottom"/>
          </w:tcPr>
          <w:p w14:paraId="12E84AF7" w14:textId="77777777" w:rsidR="00801651" w:rsidRPr="006E1B17" w:rsidRDefault="00801651" w:rsidP="00D227CB">
            <w:pPr>
              <w:spacing w:after="0" w:line="276" w:lineRule="auto"/>
              <w:contextualSpacing/>
              <w:rPr>
                <w:rFonts w:cs="Arial"/>
                <w:sz w:val="20"/>
              </w:rPr>
            </w:pPr>
          </w:p>
        </w:tc>
        <w:tc>
          <w:tcPr>
            <w:tcW w:w="993" w:type="dxa"/>
            <w:tcBorders>
              <w:top w:val="single" w:sz="4" w:space="0" w:color="auto"/>
              <w:left w:val="nil"/>
              <w:bottom w:val="single" w:sz="4" w:space="0" w:color="auto"/>
              <w:right w:val="nil"/>
            </w:tcBorders>
          </w:tcPr>
          <w:p w14:paraId="7490AD22" w14:textId="56C9F64C" w:rsidR="00801651" w:rsidRPr="006E1B17" w:rsidRDefault="005B0C5D" w:rsidP="00D227CB">
            <w:pPr>
              <w:spacing w:after="0" w:line="276" w:lineRule="auto"/>
              <w:contextualSpacing/>
              <w:rPr>
                <w:rFonts w:cs="Arial"/>
                <w:sz w:val="20"/>
              </w:rPr>
            </w:pPr>
            <w:r>
              <w:rPr>
                <w:rFonts w:cs="Arial"/>
                <w:sz w:val="20"/>
              </w:rPr>
              <w:t>19.8</w:t>
            </w:r>
            <w:r w:rsidR="00801651">
              <w:rPr>
                <w:rFonts w:cs="Arial"/>
                <w:sz w:val="20"/>
              </w:rPr>
              <w:t xml:space="preserve"> (1.1)</w:t>
            </w:r>
          </w:p>
        </w:tc>
        <w:tc>
          <w:tcPr>
            <w:tcW w:w="1726" w:type="dxa"/>
            <w:tcBorders>
              <w:top w:val="single" w:sz="4" w:space="0" w:color="auto"/>
              <w:left w:val="nil"/>
              <w:bottom w:val="single" w:sz="4" w:space="0" w:color="auto"/>
              <w:right w:val="nil"/>
            </w:tcBorders>
            <w:vAlign w:val="bottom"/>
          </w:tcPr>
          <w:p w14:paraId="6D4EF586" w14:textId="77CB0BC3" w:rsidR="00801651" w:rsidRPr="006E1B17" w:rsidRDefault="008E09EB" w:rsidP="008E09EB">
            <w:pPr>
              <w:spacing w:after="0" w:line="276" w:lineRule="auto"/>
              <w:contextualSpacing/>
              <w:rPr>
                <w:rFonts w:cs="Arial"/>
                <w:sz w:val="20"/>
              </w:rPr>
            </w:pPr>
            <w:r>
              <w:rPr>
                <w:rFonts w:cs="Arial"/>
                <w:sz w:val="20"/>
              </w:rPr>
              <w:t>1.07</w:t>
            </w:r>
            <w:r w:rsidR="00801651">
              <w:rPr>
                <w:rFonts w:cs="Arial"/>
                <w:sz w:val="20"/>
              </w:rPr>
              <w:t xml:space="preserve"> [0.8</w:t>
            </w:r>
            <w:r>
              <w:rPr>
                <w:rFonts w:cs="Arial"/>
                <w:sz w:val="20"/>
              </w:rPr>
              <w:t>6-1.32</w:t>
            </w:r>
            <w:r w:rsidR="00801651">
              <w:rPr>
                <w:rFonts w:cs="Arial"/>
                <w:sz w:val="20"/>
              </w:rPr>
              <w:t>]</w:t>
            </w:r>
          </w:p>
        </w:tc>
        <w:tc>
          <w:tcPr>
            <w:tcW w:w="266" w:type="dxa"/>
            <w:tcBorders>
              <w:top w:val="single" w:sz="4" w:space="0" w:color="auto"/>
              <w:left w:val="nil"/>
              <w:bottom w:val="single" w:sz="4" w:space="0" w:color="auto"/>
              <w:right w:val="nil"/>
            </w:tcBorders>
          </w:tcPr>
          <w:p w14:paraId="092DFF68" w14:textId="77777777" w:rsidR="00801651" w:rsidRDefault="00801651" w:rsidP="00D227CB">
            <w:pPr>
              <w:spacing w:after="0" w:line="276" w:lineRule="auto"/>
              <w:contextualSpacing/>
              <w:rPr>
                <w:rFonts w:cs="Arial"/>
                <w:sz w:val="20"/>
              </w:rPr>
            </w:pPr>
          </w:p>
        </w:tc>
        <w:tc>
          <w:tcPr>
            <w:tcW w:w="991" w:type="dxa"/>
            <w:tcBorders>
              <w:top w:val="single" w:sz="4" w:space="0" w:color="auto"/>
              <w:left w:val="nil"/>
              <w:bottom w:val="single" w:sz="4" w:space="0" w:color="auto"/>
              <w:right w:val="nil"/>
            </w:tcBorders>
          </w:tcPr>
          <w:p w14:paraId="44ABF7A5" w14:textId="18CF7989" w:rsidR="00801651" w:rsidRDefault="00B439CC" w:rsidP="00D227CB">
            <w:pPr>
              <w:spacing w:after="0" w:line="276" w:lineRule="auto"/>
              <w:contextualSpacing/>
              <w:rPr>
                <w:rFonts w:cs="Arial"/>
                <w:sz w:val="20"/>
              </w:rPr>
            </w:pPr>
            <w:r>
              <w:rPr>
                <w:rFonts w:cs="Arial"/>
                <w:sz w:val="20"/>
              </w:rPr>
              <w:t>15.4 (1.3</w:t>
            </w:r>
            <w:r w:rsidR="00801651">
              <w:rPr>
                <w:rFonts w:cs="Arial"/>
                <w:sz w:val="20"/>
              </w:rPr>
              <w:t>)</w:t>
            </w:r>
          </w:p>
        </w:tc>
        <w:tc>
          <w:tcPr>
            <w:tcW w:w="1698" w:type="dxa"/>
            <w:tcBorders>
              <w:top w:val="single" w:sz="4" w:space="0" w:color="auto"/>
              <w:left w:val="nil"/>
              <w:bottom w:val="single" w:sz="4" w:space="0" w:color="auto"/>
              <w:right w:val="nil"/>
            </w:tcBorders>
          </w:tcPr>
          <w:p w14:paraId="14485DFE" w14:textId="55340A4A" w:rsidR="00801651" w:rsidRDefault="00801651" w:rsidP="00B439CC">
            <w:pPr>
              <w:spacing w:after="0" w:line="276" w:lineRule="auto"/>
              <w:contextualSpacing/>
              <w:rPr>
                <w:rFonts w:cs="Arial"/>
                <w:sz w:val="20"/>
              </w:rPr>
            </w:pPr>
            <w:r>
              <w:rPr>
                <w:rFonts w:cs="Arial"/>
                <w:sz w:val="20"/>
              </w:rPr>
              <w:t>0.</w:t>
            </w:r>
            <w:r w:rsidR="00B439CC">
              <w:rPr>
                <w:rFonts w:cs="Arial"/>
                <w:sz w:val="20"/>
              </w:rPr>
              <w:t>93</w:t>
            </w:r>
            <w:r>
              <w:rPr>
                <w:rFonts w:cs="Arial"/>
                <w:sz w:val="20"/>
              </w:rPr>
              <w:t xml:space="preserve"> [0.</w:t>
            </w:r>
            <w:r w:rsidR="00B439CC">
              <w:rPr>
                <w:rFonts w:cs="Arial"/>
                <w:sz w:val="20"/>
              </w:rPr>
              <w:t>65</w:t>
            </w:r>
            <w:r>
              <w:rPr>
                <w:rFonts w:cs="Arial"/>
                <w:sz w:val="20"/>
              </w:rPr>
              <w:t>-1.</w:t>
            </w:r>
            <w:r w:rsidR="00B439CC">
              <w:rPr>
                <w:rFonts w:cs="Arial"/>
                <w:sz w:val="20"/>
              </w:rPr>
              <w:t>35</w:t>
            </w:r>
            <w:r>
              <w:rPr>
                <w:rFonts w:cs="Arial"/>
                <w:sz w:val="20"/>
              </w:rPr>
              <w:t>]</w:t>
            </w:r>
          </w:p>
        </w:tc>
        <w:tc>
          <w:tcPr>
            <w:tcW w:w="270" w:type="dxa"/>
            <w:tcBorders>
              <w:top w:val="single" w:sz="4" w:space="0" w:color="auto"/>
              <w:left w:val="nil"/>
              <w:bottom w:val="single" w:sz="4" w:space="0" w:color="auto"/>
              <w:right w:val="nil"/>
            </w:tcBorders>
          </w:tcPr>
          <w:p w14:paraId="374AA613" w14:textId="77777777" w:rsidR="00801651" w:rsidRDefault="00801651" w:rsidP="00D227CB">
            <w:pPr>
              <w:spacing w:after="0" w:line="276" w:lineRule="auto"/>
              <w:contextualSpacing/>
              <w:rPr>
                <w:rFonts w:cs="Arial"/>
                <w:sz w:val="20"/>
              </w:rPr>
            </w:pPr>
          </w:p>
        </w:tc>
        <w:tc>
          <w:tcPr>
            <w:tcW w:w="1118" w:type="dxa"/>
            <w:tcBorders>
              <w:top w:val="single" w:sz="4" w:space="0" w:color="auto"/>
              <w:left w:val="nil"/>
              <w:bottom w:val="single" w:sz="4" w:space="0" w:color="auto"/>
              <w:right w:val="nil"/>
            </w:tcBorders>
          </w:tcPr>
          <w:p w14:paraId="45D207B6" w14:textId="2D8E7536" w:rsidR="00801651" w:rsidRDefault="00801651" w:rsidP="00B439CC">
            <w:pPr>
              <w:spacing w:after="0" w:line="276" w:lineRule="auto"/>
              <w:contextualSpacing/>
              <w:rPr>
                <w:rFonts w:cs="Arial"/>
                <w:sz w:val="20"/>
              </w:rPr>
            </w:pPr>
            <w:r>
              <w:rPr>
                <w:rFonts w:cs="Arial"/>
                <w:sz w:val="20"/>
              </w:rPr>
              <w:t>16.</w:t>
            </w:r>
            <w:r w:rsidR="00B439CC">
              <w:rPr>
                <w:rFonts w:cs="Arial"/>
                <w:sz w:val="20"/>
              </w:rPr>
              <w:t>5</w:t>
            </w:r>
            <w:r>
              <w:rPr>
                <w:rFonts w:cs="Arial"/>
                <w:sz w:val="20"/>
              </w:rPr>
              <w:t xml:space="preserve"> (1.1)</w:t>
            </w:r>
          </w:p>
        </w:tc>
        <w:tc>
          <w:tcPr>
            <w:tcW w:w="1710" w:type="dxa"/>
            <w:tcBorders>
              <w:top w:val="single" w:sz="4" w:space="0" w:color="auto"/>
              <w:left w:val="nil"/>
              <w:bottom w:val="single" w:sz="4" w:space="0" w:color="auto"/>
              <w:right w:val="nil"/>
            </w:tcBorders>
          </w:tcPr>
          <w:p w14:paraId="257E9EAB" w14:textId="0582EDA1" w:rsidR="00801651" w:rsidRDefault="00B439CC" w:rsidP="00B439CC">
            <w:pPr>
              <w:spacing w:after="0" w:line="276" w:lineRule="auto"/>
              <w:contextualSpacing/>
              <w:rPr>
                <w:rFonts w:cs="Arial"/>
                <w:sz w:val="20"/>
              </w:rPr>
            </w:pPr>
            <w:r>
              <w:rPr>
                <w:rFonts w:cs="Arial"/>
                <w:sz w:val="20"/>
              </w:rPr>
              <w:t>0.99</w:t>
            </w:r>
            <w:r w:rsidR="00801651">
              <w:rPr>
                <w:rFonts w:cs="Arial"/>
                <w:sz w:val="20"/>
              </w:rPr>
              <w:t xml:space="preserve"> [0.7</w:t>
            </w:r>
            <w:r>
              <w:rPr>
                <w:rFonts w:cs="Arial"/>
                <w:sz w:val="20"/>
              </w:rPr>
              <w:t>3</w:t>
            </w:r>
            <w:r w:rsidR="00801651">
              <w:rPr>
                <w:rFonts w:cs="Arial"/>
                <w:sz w:val="20"/>
              </w:rPr>
              <w:t>-1.3</w:t>
            </w:r>
            <w:r>
              <w:rPr>
                <w:rFonts w:cs="Arial"/>
                <w:sz w:val="20"/>
              </w:rPr>
              <w:t>5</w:t>
            </w:r>
            <w:r w:rsidR="00801651">
              <w:rPr>
                <w:rFonts w:cs="Arial"/>
                <w:sz w:val="20"/>
              </w:rPr>
              <w:t>]</w:t>
            </w:r>
          </w:p>
        </w:tc>
      </w:tr>
      <w:tr w:rsidR="00801651" w:rsidRPr="00375C08" w14:paraId="7416B0D6" w14:textId="77777777" w:rsidTr="005B0C5D">
        <w:tc>
          <w:tcPr>
            <w:tcW w:w="13745" w:type="dxa"/>
            <w:gridSpan w:val="15"/>
            <w:tcBorders>
              <w:top w:val="single" w:sz="4" w:space="0" w:color="auto"/>
              <w:bottom w:val="nil"/>
              <w:right w:val="nil"/>
            </w:tcBorders>
          </w:tcPr>
          <w:p w14:paraId="7B2ED22A" w14:textId="50BF0189" w:rsidR="00801651" w:rsidRDefault="00801651" w:rsidP="00D227CB">
            <w:pPr>
              <w:spacing w:after="0" w:line="240" w:lineRule="auto"/>
              <w:rPr>
                <w:rFonts w:cs="Arial"/>
                <w:sz w:val="20"/>
                <w:szCs w:val="20"/>
                <w:lang w:val="en-US"/>
              </w:rPr>
            </w:pPr>
            <w:r w:rsidRPr="002E5F41">
              <w:rPr>
                <w:rFonts w:cs="Arial"/>
                <w:sz w:val="20"/>
                <w:szCs w:val="20"/>
                <w:vertAlign w:val="superscript"/>
                <w:lang w:val="en-US"/>
              </w:rPr>
              <w:t>1</w:t>
            </w:r>
            <w:r>
              <w:rPr>
                <w:rFonts w:cs="Arial"/>
                <w:sz w:val="20"/>
                <w:szCs w:val="20"/>
                <w:lang w:val="en-US"/>
              </w:rPr>
              <w:t xml:space="preserve"> Usage in the past month among participants who had a </w:t>
            </w:r>
            <w:r w:rsidR="00DF2E93">
              <w:rPr>
                <w:rFonts w:cs="Arial"/>
                <w:sz w:val="20"/>
                <w:szCs w:val="20"/>
                <w:lang w:val="en-US"/>
              </w:rPr>
              <w:t xml:space="preserve">concessionary </w:t>
            </w:r>
            <w:r>
              <w:rPr>
                <w:rFonts w:cs="Arial"/>
                <w:sz w:val="20"/>
                <w:szCs w:val="20"/>
                <w:lang w:val="en-US"/>
              </w:rPr>
              <w:t>bus pass.</w:t>
            </w:r>
          </w:p>
          <w:p w14:paraId="4E419922" w14:textId="77777777" w:rsidR="00801651" w:rsidRPr="00DC41CA" w:rsidRDefault="00801651" w:rsidP="00D227CB">
            <w:pPr>
              <w:spacing w:after="0" w:line="240" w:lineRule="auto"/>
              <w:rPr>
                <w:rFonts w:cs="Arial"/>
                <w:sz w:val="20"/>
                <w:szCs w:val="20"/>
                <w:lang w:val="en-US"/>
              </w:rPr>
            </w:pPr>
            <w:r w:rsidRPr="00DC41CA">
              <w:rPr>
                <w:rFonts w:cs="Arial"/>
                <w:sz w:val="20"/>
                <w:szCs w:val="20"/>
                <w:lang w:val="en-US"/>
              </w:rPr>
              <w:t xml:space="preserve">All figures are </w:t>
            </w:r>
            <w:r w:rsidRPr="00756AE1">
              <w:rPr>
                <w:rFonts w:cs="Arial"/>
                <w:sz w:val="20"/>
                <w:szCs w:val="20"/>
                <w:lang w:val="en-US"/>
              </w:rPr>
              <w:t>weighted for sampling probabilities and differential non-response</w:t>
            </w:r>
            <w:r w:rsidRPr="00DC41CA">
              <w:rPr>
                <w:rFonts w:cs="Arial"/>
                <w:sz w:val="20"/>
                <w:szCs w:val="20"/>
                <w:lang w:val="en-US"/>
              </w:rPr>
              <w:t xml:space="preserve"> </w:t>
            </w:r>
            <w:r>
              <w:rPr>
                <w:rFonts w:cs="Arial"/>
                <w:sz w:val="20"/>
                <w:szCs w:val="20"/>
                <w:lang w:val="en-US"/>
              </w:rPr>
              <w:t xml:space="preserve">and </w:t>
            </w:r>
            <w:r w:rsidRPr="00DC41CA">
              <w:rPr>
                <w:rFonts w:cs="Arial"/>
                <w:sz w:val="20"/>
                <w:szCs w:val="20"/>
                <w:lang w:val="en-US"/>
              </w:rPr>
              <w:t xml:space="preserve">adjusted for age, sex, </w:t>
            </w:r>
            <w:r>
              <w:rPr>
                <w:rFonts w:cs="Arial"/>
                <w:sz w:val="20"/>
                <w:szCs w:val="20"/>
                <w:lang w:val="en-US"/>
              </w:rPr>
              <w:t>marital status and wealth. Prospective results are additionally adjusted for baseline status on the outcome variable.</w:t>
            </w:r>
          </w:p>
          <w:p w14:paraId="459C7B34" w14:textId="77777777" w:rsidR="00801651" w:rsidRDefault="00801651" w:rsidP="00D227CB">
            <w:pPr>
              <w:spacing w:after="0" w:line="240" w:lineRule="auto"/>
              <w:rPr>
                <w:rFonts w:cs="Arial"/>
                <w:sz w:val="20"/>
                <w:szCs w:val="20"/>
                <w:lang w:val="en-US"/>
              </w:rPr>
            </w:pPr>
            <w:r w:rsidRPr="00DC41CA">
              <w:rPr>
                <w:rFonts w:cs="Arial"/>
                <w:sz w:val="20"/>
                <w:szCs w:val="20"/>
                <w:lang w:val="en-US"/>
              </w:rPr>
              <w:t>OR = odds ratio, CI = confidence interval.</w:t>
            </w:r>
          </w:p>
          <w:p w14:paraId="1F2F492B" w14:textId="1730F67C" w:rsidR="00801651" w:rsidRPr="00E24E81" w:rsidRDefault="00801651" w:rsidP="00D227CB">
            <w:pPr>
              <w:spacing w:after="0" w:line="240" w:lineRule="auto"/>
              <w:rPr>
                <w:rFonts w:cs="Arial"/>
                <w:sz w:val="20"/>
                <w:szCs w:val="20"/>
                <w:lang w:val="en-US"/>
              </w:rPr>
            </w:pPr>
            <w:r>
              <w:rPr>
                <w:rFonts w:cs="Arial"/>
                <w:sz w:val="20"/>
                <w:szCs w:val="20"/>
                <w:lang w:val="en-US"/>
              </w:rPr>
              <w:t>*</w:t>
            </w:r>
            <w:r>
              <w:rPr>
                <w:rFonts w:cs="Arial"/>
                <w:i/>
                <w:sz w:val="20"/>
                <w:szCs w:val="20"/>
                <w:lang w:val="en-US"/>
              </w:rPr>
              <w:t>p</w:t>
            </w:r>
            <w:r>
              <w:rPr>
                <w:rFonts w:cs="Arial"/>
                <w:sz w:val="20"/>
                <w:szCs w:val="20"/>
                <w:lang w:val="en-US"/>
              </w:rPr>
              <w:t>&lt;0.05, **</w:t>
            </w:r>
            <w:r>
              <w:rPr>
                <w:rFonts w:cs="Arial"/>
                <w:i/>
                <w:sz w:val="20"/>
                <w:szCs w:val="20"/>
                <w:lang w:val="en-US"/>
              </w:rPr>
              <w:t>p</w:t>
            </w:r>
            <w:r w:rsidR="00E24E81">
              <w:rPr>
                <w:rFonts w:cs="Arial"/>
                <w:sz w:val="20"/>
                <w:szCs w:val="20"/>
                <w:lang w:val="en-US"/>
              </w:rPr>
              <w:t>&lt;0.01, ***</w:t>
            </w:r>
            <w:r w:rsidR="00E24E81">
              <w:rPr>
                <w:rFonts w:cs="Arial"/>
                <w:i/>
                <w:sz w:val="20"/>
                <w:szCs w:val="20"/>
                <w:lang w:val="en-US"/>
              </w:rPr>
              <w:t>p</w:t>
            </w:r>
            <w:r w:rsidR="00E24E81">
              <w:rPr>
                <w:rFonts w:cs="Arial"/>
                <w:sz w:val="20"/>
                <w:szCs w:val="20"/>
                <w:lang w:val="en-US"/>
              </w:rPr>
              <w:t>&lt;0.001.</w:t>
            </w:r>
          </w:p>
        </w:tc>
      </w:tr>
    </w:tbl>
    <w:p w14:paraId="258B071E" w14:textId="77777777" w:rsidR="00801651" w:rsidRDefault="00801651" w:rsidP="00801651">
      <w:pPr>
        <w:sectPr w:rsidR="00801651" w:rsidSect="002C2832">
          <w:pgSz w:w="15840" w:h="12240" w:orient="landscape" w:code="1"/>
          <w:pgMar w:top="1304" w:right="1440" w:bottom="1247" w:left="1440" w:header="720" w:footer="720" w:gutter="0"/>
          <w:cols w:space="720"/>
          <w:noEndnote/>
          <w:docGrid w:linePitch="299"/>
        </w:sectPr>
      </w:pPr>
    </w:p>
    <w:tbl>
      <w:tblPr>
        <w:tblStyle w:val="TableGrid"/>
        <w:tblW w:w="7296"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6"/>
        <w:gridCol w:w="122"/>
        <w:gridCol w:w="2022"/>
        <w:gridCol w:w="1167"/>
        <w:gridCol w:w="1133"/>
        <w:gridCol w:w="284"/>
        <w:gridCol w:w="1136"/>
        <w:gridCol w:w="1159"/>
        <w:gridCol w:w="7"/>
      </w:tblGrid>
      <w:tr w:rsidR="00801651" w14:paraId="56F14856" w14:textId="77777777" w:rsidTr="00D227CB">
        <w:trPr>
          <w:trHeight w:val="242"/>
        </w:trPr>
        <w:tc>
          <w:tcPr>
            <w:tcW w:w="7296" w:type="dxa"/>
            <w:gridSpan w:val="9"/>
            <w:tcBorders>
              <w:top w:val="nil"/>
              <w:bottom w:val="single" w:sz="4" w:space="0" w:color="auto"/>
              <w:right w:val="nil"/>
            </w:tcBorders>
          </w:tcPr>
          <w:p w14:paraId="619CC9A9" w14:textId="77777777" w:rsidR="00801651" w:rsidRDefault="00801651" w:rsidP="00D227CB">
            <w:pPr>
              <w:pStyle w:val="Beforetables"/>
              <w:spacing w:line="276" w:lineRule="auto"/>
            </w:pPr>
            <w:r>
              <w:br w:type="page"/>
            </w:r>
            <w:r>
              <w:rPr>
                <w:rFonts w:cs="Arial"/>
                <w:b/>
                <w:sz w:val="20"/>
              </w:rPr>
              <w:t>Table 3</w:t>
            </w:r>
            <w:r w:rsidRPr="00375C08">
              <w:rPr>
                <w:rFonts w:cs="Arial"/>
                <w:sz w:val="20"/>
              </w:rPr>
              <w:t xml:space="preserve"> </w:t>
            </w:r>
            <w:r>
              <w:rPr>
                <w:rFonts w:cs="Arial"/>
                <w:i/>
                <w:sz w:val="20"/>
              </w:rPr>
              <w:t>p</w:t>
            </w:r>
            <w:r>
              <w:rPr>
                <w:rFonts w:cs="Arial"/>
                <w:sz w:val="20"/>
              </w:rPr>
              <w:t>-values for interactions between free bus travel and baseline socio-demographic characteristics</w:t>
            </w:r>
          </w:p>
        </w:tc>
      </w:tr>
      <w:tr w:rsidR="00801651" w:rsidRPr="00B50C2E" w14:paraId="485F46D0" w14:textId="77777777" w:rsidTr="00D227CB">
        <w:trPr>
          <w:gridAfter w:val="1"/>
          <w:wAfter w:w="7" w:type="dxa"/>
        </w:trPr>
        <w:tc>
          <w:tcPr>
            <w:tcW w:w="388" w:type="dxa"/>
            <w:gridSpan w:val="2"/>
            <w:tcBorders>
              <w:top w:val="nil"/>
              <w:bottom w:val="nil"/>
              <w:right w:val="nil"/>
            </w:tcBorders>
            <w:vAlign w:val="center"/>
          </w:tcPr>
          <w:p w14:paraId="0170F352" w14:textId="77777777" w:rsidR="00801651" w:rsidRPr="00375C08" w:rsidRDefault="00801651" w:rsidP="00D227CB">
            <w:pPr>
              <w:spacing w:after="0" w:line="276" w:lineRule="auto"/>
              <w:contextualSpacing/>
              <w:jc w:val="center"/>
              <w:rPr>
                <w:rFonts w:cs="Arial"/>
                <w:sz w:val="20"/>
              </w:rPr>
            </w:pPr>
          </w:p>
        </w:tc>
        <w:tc>
          <w:tcPr>
            <w:tcW w:w="2022" w:type="dxa"/>
            <w:tcBorders>
              <w:top w:val="nil"/>
              <w:left w:val="nil"/>
              <w:bottom w:val="nil"/>
              <w:right w:val="nil"/>
            </w:tcBorders>
            <w:vAlign w:val="center"/>
          </w:tcPr>
          <w:p w14:paraId="65334FBA" w14:textId="77777777" w:rsidR="00801651" w:rsidRPr="00375C08" w:rsidRDefault="00801651" w:rsidP="00D227CB">
            <w:pPr>
              <w:spacing w:after="0" w:line="276" w:lineRule="auto"/>
              <w:contextualSpacing/>
              <w:jc w:val="center"/>
              <w:rPr>
                <w:rFonts w:cs="Arial"/>
                <w:sz w:val="20"/>
              </w:rPr>
            </w:pPr>
          </w:p>
        </w:tc>
        <w:tc>
          <w:tcPr>
            <w:tcW w:w="2300" w:type="dxa"/>
            <w:gridSpan w:val="2"/>
            <w:tcBorders>
              <w:top w:val="single" w:sz="4" w:space="0" w:color="auto"/>
              <w:left w:val="nil"/>
              <w:bottom w:val="single" w:sz="4" w:space="0" w:color="auto"/>
              <w:right w:val="nil"/>
            </w:tcBorders>
          </w:tcPr>
          <w:p w14:paraId="7C868296" w14:textId="77777777" w:rsidR="00801651" w:rsidRPr="00C520BB" w:rsidRDefault="00801651" w:rsidP="00D227CB">
            <w:pPr>
              <w:spacing w:after="0" w:line="276" w:lineRule="auto"/>
              <w:contextualSpacing/>
              <w:jc w:val="center"/>
              <w:rPr>
                <w:rFonts w:cs="Arial"/>
                <w:b/>
                <w:sz w:val="20"/>
              </w:rPr>
            </w:pPr>
            <w:r>
              <w:rPr>
                <w:rFonts w:cs="Arial"/>
                <w:b/>
                <w:sz w:val="20"/>
              </w:rPr>
              <w:t>Cross-sectional</w:t>
            </w:r>
          </w:p>
        </w:tc>
        <w:tc>
          <w:tcPr>
            <w:tcW w:w="284" w:type="dxa"/>
            <w:tcBorders>
              <w:top w:val="single" w:sz="4" w:space="0" w:color="auto"/>
              <w:left w:val="nil"/>
              <w:bottom w:val="nil"/>
              <w:right w:val="nil"/>
            </w:tcBorders>
          </w:tcPr>
          <w:p w14:paraId="4F4CAF00" w14:textId="77777777" w:rsidR="00801651" w:rsidRPr="00B875E6" w:rsidRDefault="00801651" w:rsidP="00D227CB">
            <w:pPr>
              <w:spacing w:after="0" w:line="276" w:lineRule="auto"/>
              <w:contextualSpacing/>
              <w:jc w:val="center"/>
              <w:rPr>
                <w:rFonts w:cs="Arial"/>
                <w:b/>
                <w:i/>
                <w:sz w:val="20"/>
              </w:rPr>
            </w:pPr>
          </w:p>
        </w:tc>
        <w:tc>
          <w:tcPr>
            <w:tcW w:w="2295" w:type="dxa"/>
            <w:gridSpan w:val="2"/>
            <w:tcBorders>
              <w:top w:val="single" w:sz="4" w:space="0" w:color="auto"/>
              <w:left w:val="nil"/>
              <w:bottom w:val="single" w:sz="4" w:space="0" w:color="auto"/>
              <w:right w:val="nil"/>
            </w:tcBorders>
          </w:tcPr>
          <w:p w14:paraId="4BE26C3D" w14:textId="77777777" w:rsidR="00801651" w:rsidRPr="00B50C2E" w:rsidRDefault="00801651" w:rsidP="00D227CB">
            <w:pPr>
              <w:spacing w:after="0" w:line="276" w:lineRule="auto"/>
              <w:contextualSpacing/>
              <w:jc w:val="center"/>
              <w:rPr>
                <w:rFonts w:cs="Arial"/>
                <w:b/>
                <w:sz w:val="20"/>
              </w:rPr>
            </w:pPr>
            <w:r>
              <w:rPr>
                <w:rFonts w:cs="Arial"/>
                <w:b/>
                <w:sz w:val="20"/>
              </w:rPr>
              <w:t>Prospective</w:t>
            </w:r>
          </w:p>
        </w:tc>
      </w:tr>
      <w:tr w:rsidR="00801651" w:rsidRPr="00B875E6" w14:paraId="3AEBBDEE" w14:textId="77777777" w:rsidTr="00D227CB">
        <w:trPr>
          <w:gridAfter w:val="1"/>
          <w:wAfter w:w="7" w:type="dxa"/>
        </w:trPr>
        <w:tc>
          <w:tcPr>
            <w:tcW w:w="388" w:type="dxa"/>
            <w:gridSpan w:val="2"/>
            <w:tcBorders>
              <w:top w:val="nil"/>
              <w:bottom w:val="single" w:sz="4" w:space="0" w:color="auto"/>
              <w:right w:val="nil"/>
            </w:tcBorders>
            <w:vAlign w:val="center"/>
          </w:tcPr>
          <w:p w14:paraId="0A2C6D90" w14:textId="77777777" w:rsidR="00801651" w:rsidRPr="00375C08" w:rsidRDefault="00801651" w:rsidP="00D227CB">
            <w:pPr>
              <w:spacing w:after="0" w:line="276" w:lineRule="auto"/>
              <w:contextualSpacing/>
              <w:jc w:val="center"/>
              <w:rPr>
                <w:rFonts w:cs="Arial"/>
                <w:sz w:val="20"/>
              </w:rPr>
            </w:pPr>
          </w:p>
        </w:tc>
        <w:tc>
          <w:tcPr>
            <w:tcW w:w="2022" w:type="dxa"/>
            <w:tcBorders>
              <w:top w:val="nil"/>
              <w:left w:val="nil"/>
              <w:bottom w:val="single" w:sz="4" w:space="0" w:color="auto"/>
              <w:right w:val="nil"/>
            </w:tcBorders>
            <w:vAlign w:val="center"/>
          </w:tcPr>
          <w:p w14:paraId="6573D22D" w14:textId="77777777" w:rsidR="00801651" w:rsidRPr="00375C08" w:rsidRDefault="00801651" w:rsidP="00D227CB">
            <w:pPr>
              <w:spacing w:after="0" w:line="276" w:lineRule="auto"/>
              <w:contextualSpacing/>
              <w:jc w:val="center"/>
              <w:rPr>
                <w:rFonts w:cs="Arial"/>
                <w:sz w:val="20"/>
              </w:rPr>
            </w:pPr>
          </w:p>
        </w:tc>
        <w:tc>
          <w:tcPr>
            <w:tcW w:w="1167" w:type="dxa"/>
            <w:tcBorders>
              <w:top w:val="single" w:sz="4" w:space="0" w:color="auto"/>
              <w:left w:val="nil"/>
              <w:bottom w:val="single" w:sz="4" w:space="0" w:color="auto"/>
              <w:right w:val="nil"/>
            </w:tcBorders>
          </w:tcPr>
          <w:p w14:paraId="2752F046" w14:textId="77777777" w:rsidR="00801651" w:rsidRDefault="00801651" w:rsidP="00D227CB">
            <w:pPr>
              <w:spacing w:after="0" w:line="276" w:lineRule="auto"/>
              <w:jc w:val="center"/>
              <w:rPr>
                <w:rFonts w:cs="Arial"/>
                <w:b/>
                <w:sz w:val="20"/>
              </w:rPr>
            </w:pPr>
            <w:r>
              <w:rPr>
                <w:rFonts w:cs="Arial"/>
                <w:b/>
                <w:sz w:val="20"/>
              </w:rPr>
              <w:t>High social isolation</w:t>
            </w:r>
          </w:p>
        </w:tc>
        <w:tc>
          <w:tcPr>
            <w:tcW w:w="1133" w:type="dxa"/>
            <w:tcBorders>
              <w:top w:val="single" w:sz="4" w:space="0" w:color="auto"/>
              <w:left w:val="nil"/>
              <w:bottom w:val="single" w:sz="4" w:space="0" w:color="auto"/>
              <w:right w:val="nil"/>
            </w:tcBorders>
          </w:tcPr>
          <w:p w14:paraId="33D884CC" w14:textId="77777777" w:rsidR="00801651" w:rsidRDefault="00801651" w:rsidP="00D227CB">
            <w:pPr>
              <w:spacing w:after="0" w:line="276" w:lineRule="auto"/>
              <w:jc w:val="center"/>
              <w:rPr>
                <w:rFonts w:cs="Arial"/>
                <w:b/>
                <w:sz w:val="20"/>
              </w:rPr>
            </w:pPr>
            <w:r>
              <w:rPr>
                <w:rFonts w:cs="Arial"/>
                <w:b/>
                <w:sz w:val="20"/>
              </w:rPr>
              <w:t>High loneliness</w:t>
            </w:r>
          </w:p>
        </w:tc>
        <w:tc>
          <w:tcPr>
            <w:tcW w:w="284" w:type="dxa"/>
            <w:tcBorders>
              <w:top w:val="nil"/>
              <w:left w:val="nil"/>
              <w:bottom w:val="single" w:sz="4" w:space="0" w:color="auto"/>
              <w:right w:val="nil"/>
            </w:tcBorders>
            <w:vAlign w:val="center"/>
          </w:tcPr>
          <w:p w14:paraId="146B5802" w14:textId="77777777" w:rsidR="00801651" w:rsidRPr="00B875E6" w:rsidRDefault="00801651" w:rsidP="00D227CB">
            <w:pPr>
              <w:spacing w:after="0" w:line="276" w:lineRule="auto"/>
              <w:contextualSpacing/>
              <w:jc w:val="center"/>
              <w:rPr>
                <w:rFonts w:cs="Arial"/>
                <w:b/>
                <w:i/>
                <w:sz w:val="20"/>
              </w:rPr>
            </w:pPr>
          </w:p>
        </w:tc>
        <w:tc>
          <w:tcPr>
            <w:tcW w:w="1136" w:type="dxa"/>
            <w:tcBorders>
              <w:top w:val="single" w:sz="4" w:space="0" w:color="auto"/>
              <w:left w:val="nil"/>
              <w:bottom w:val="single" w:sz="4" w:space="0" w:color="auto"/>
              <w:right w:val="nil"/>
            </w:tcBorders>
          </w:tcPr>
          <w:p w14:paraId="751C0CA8" w14:textId="77777777" w:rsidR="00801651" w:rsidRDefault="00801651" w:rsidP="00D227CB">
            <w:pPr>
              <w:spacing w:after="0" w:line="276" w:lineRule="auto"/>
              <w:jc w:val="center"/>
              <w:rPr>
                <w:rFonts w:cs="Arial"/>
                <w:b/>
                <w:sz w:val="20"/>
              </w:rPr>
            </w:pPr>
            <w:r>
              <w:rPr>
                <w:rFonts w:cs="Arial"/>
                <w:b/>
                <w:sz w:val="20"/>
              </w:rPr>
              <w:t>High social isolation</w:t>
            </w:r>
          </w:p>
        </w:tc>
        <w:tc>
          <w:tcPr>
            <w:tcW w:w="1159" w:type="dxa"/>
            <w:tcBorders>
              <w:top w:val="single" w:sz="4" w:space="0" w:color="auto"/>
              <w:left w:val="nil"/>
              <w:bottom w:val="single" w:sz="4" w:space="0" w:color="auto"/>
              <w:right w:val="nil"/>
            </w:tcBorders>
          </w:tcPr>
          <w:p w14:paraId="501E7141" w14:textId="77777777" w:rsidR="00801651" w:rsidRDefault="00801651" w:rsidP="00D227CB">
            <w:pPr>
              <w:spacing w:after="0" w:line="276" w:lineRule="auto"/>
              <w:jc w:val="center"/>
              <w:rPr>
                <w:rFonts w:cs="Arial"/>
                <w:b/>
                <w:sz w:val="20"/>
              </w:rPr>
            </w:pPr>
            <w:r>
              <w:rPr>
                <w:rFonts w:cs="Arial"/>
                <w:b/>
                <w:sz w:val="20"/>
              </w:rPr>
              <w:t>High loneliness</w:t>
            </w:r>
          </w:p>
        </w:tc>
      </w:tr>
      <w:tr w:rsidR="00801651" w:rsidRPr="006E1B17" w14:paraId="5007A9C3" w14:textId="77777777" w:rsidTr="00D227CB">
        <w:trPr>
          <w:gridAfter w:val="1"/>
          <w:wAfter w:w="7" w:type="dxa"/>
        </w:trPr>
        <w:tc>
          <w:tcPr>
            <w:tcW w:w="2410" w:type="dxa"/>
            <w:gridSpan w:val="3"/>
            <w:tcBorders>
              <w:top w:val="single" w:sz="4" w:space="0" w:color="auto"/>
              <w:bottom w:val="nil"/>
              <w:right w:val="nil"/>
            </w:tcBorders>
          </w:tcPr>
          <w:p w14:paraId="00E21BD9" w14:textId="77777777" w:rsidR="00801651" w:rsidRDefault="00801651" w:rsidP="00D227CB">
            <w:pPr>
              <w:spacing w:after="0" w:line="276" w:lineRule="auto"/>
              <w:contextualSpacing/>
              <w:rPr>
                <w:rFonts w:cs="Arial"/>
                <w:sz w:val="20"/>
              </w:rPr>
            </w:pPr>
            <w:r>
              <w:rPr>
                <w:rFonts w:cs="Arial"/>
                <w:sz w:val="20"/>
              </w:rPr>
              <w:t>Bus pass ownership</w:t>
            </w:r>
          </w:p>
        </w:tc>
        <w:tc>
          <w:tcPr>
            <w:tcW w:w="1167" w:type="dxa"/>
            <w:tcBorders>
              <w:top w:val="single" w:sz="4" w:space="0" w:color="auto"/>
              <w:left w:val="nil"/>
              <w:bottom w:val="nil"/>
              <w:right w:val="nil"/>
            </w:tcBorders>
          </w:tcPr>
          <w:p w14:paraId="7D52F2C6" w14:textId="77777777" w:rsidR="00801651" w:rsidRPr="006E1B17" w:rsidRDefault="00801651" w:rsidP="00D227CB">
            <w:pPr>
              <w:spacing w:after="0" w:line="276" w:lineRule="auto"/>
              <w:contextualSpacing/>
              <w:rPr>
                <w:rFonts w:cs="Arial"/>
                <w:sz w:val="20"/>
              </w:rPr>
            </w:pPr>
          </w:p>
        </w:tc>
        <w:tc>
          <w:tcPr>
            <w:tcW w:w="1133" w:type="dxa"/>
            <w:tcBorders>
              <w:top w:val="single" w:sz="4" w:space="0" w:color="auto"/>
              <w:left w:val="nil"/>
              <w:bottom w:val="nil"/>
              <w:right w:val="nil"/>
            </w:tcBorders>
            <w:vAlign w:val="bottom"/>
          </w:tcPr>
          <w:p w14:paraId="723896CE" w14:textId="77777777" w:rsidR="00801651" w:rsidRPr="006E1B17" w:rsidRDefault="00801651" w:rsidP="00D227CB">
            <w:pPr>
              <w:spacing w:after="0" w:line="276" w:lineRule="auto"/>
              <w:contextualSpacing/>
              <w:rPr>
                <w:rFonts w:cs="Arial"/>
                <w:sz w:val="20"/>
              </w:rPr>
            </w:pPr>
          </w:p>
        </w:tc>
        <w:tc>
          <w:tcPr>
            <w:tcW w:w="284" w:type="dxa"/>
            <w:tcBorders>
              <w:top w:val="single" w:sz="4" w:space="0" w:color="auto"/>
              <w:left w:val="nil"/>
              <w:bottom w:val="nil"/>
              <w:right w:val="nil"/>
            </w:tcBorders>
            <w:vAlign w:val="bottom"/>
          </w:tcPr>
          <w:p w14:paraId="7FFE5265" w14:textId="77777777" w:rsidR="00801651" w:rsidRPr="006E1B17" w:rsidRDefault="00801651" w:rsidP="00D227CB">
            <w:pPr>
              <w:spacing w:after="0" w:line="276" w:lineRule="auto"/>
              <w:contextualSpacing/>
              <w:rPr>
                <w:rFonts w:cs="Arial"/>
                <w:sz w:val="20"/>
              </w:rPr>
            </w:pPr>
          </w:p>
        </w:tc>
        <w:tc>
          <w:tcPr>
            <w:tcW w:w="1136" w:type="dxa"/>
            <w:tcBorders>
              <w:top w:val="single" w:sz="4" w:space="0" w:color="auto"/>
              <w:left w:val="nil"/>
              <w:bottom w:val="nil"/>
              <w:right w:val="nil"/>
            </w:tcBorders>
          </w:tcPr>
          <w:p w14:paraId="5AABECBE" w14:textId="77777777" w:rsidR="00801651" w:rsidRPr="006E1B17" w:rsidRDefault="00801651" w:rsidP="00D227CB">
            <w:pPr>
              <w:spacing w:after="0" w:line="276" w:lineRule="auto"/>
              <w:contextualSpacing/>
              <w:rPr>
                <w:rFonts w:cs="Arial"/>
                <w:sz w:val="20"/>
              </w:rPr>
            </w:pPr>
          </w:p>
        </w:tc>
        <w:tc>
          <w:tcPr>
            <w:tcW w:w="1159" w:type="dxa"/>
            <w:tcBorders>
              <w:top w:val="single" w:sz="4" w:space="0" w:color="auto"/>
              <w:left w:val="nil"/>
              <w:bottom w:val="nil"/>
              <w:right w:val="nil"/>
            </w:tcBorders>
          </w:tcPr>
          <w:p w14:paraId="10A61F33" w14:textId="77777777" w:rsidR="00801651" w:rsidRPr="006E1B17" w:rsidRDefault="00801651" w:rsidP="00D227CB">
            <w:pPr>
              <w:spacing w:after="0" w:line="276" w:lineRule="auto"/>
              <w:contextualSpacing/>
              <w:rPr>
                <w:rFonts w:cs="Arial"/>
                <w:sz w:val="20"/>
              </w:rPr>
            </w:pPr>
          </w:p>
        </w:tc>
      </w:tr>
      <w:tr w:rsidR="00801651" w:rsidRPr="006E1B17" w14:paraId="6F71EE39" w14:textId="77777777" w:rsidTr="00D227CB">
        <w:trPr>
          <w:gridAfter w:val="1"/>
          <w:wAfter w:w="7" w:type="dxa"/>
        </w:trPr>
        <w:tc>
          <w:tcPr>
            <w:tcW w:w="266" w:type="dxa"/>
            <w:tcBorders>
              <w:top w:val="nil"/>
              <w:bottom w:val="nil"/>
              <w:right w:val="nil"/>
            </w:tcBorders>
          </w:tcPr>
          <w:p w14:paraId="51088D8F" w14:textId="77777777" w:rsidR="00801651" w:rsidRPr="00375C08" w:rsidRDefault="00801651" w:rsidP="00D227CB">
            <w:pPr>
              <w:spacing w:after="0" w:line="276" w:lineRule="auto"/>
              <w:contextualSpacing/>
              <w:rPr>
                <w:rFonts w:cs="Arial"/>
                <w:color w:val="FF0000"/>
                <w:sz w:val="20"/>
              </w:rPr>
            </w:pPr>
          </w:p>
        </w:tc>
        <w:tc>
          <w:tcPr>
            <w:tcW w:w="2144" w:type="dxa"/>
            <w:gridSpan w:val="2"/>
            <w:tcBorders>
              <w:top w:val="nil"/>
              <w:left w:val="nil"/>
              <w:bottom w:val="single" w:sz="4" w:space="0" w:color="auto"/>
              <w:right w:val="nil"/>
            </w:tcBorders>
            <w:vAlign w:val="center"/>
          </w:tcPr>
          <w:p w14:paraId="502B7A1E" w14:textId="77777777" w:rsidR="00801651" w:rsidRPr="00375C08" w:rsidRDefault="00801651" w:rsidP="00D227CB">
            <w:pPr>
              <w:spacing w:after="0" w:line="276" w:lineRule="auto"/>
              <w:contextualSpacing/>
              <w:rPr>
                <w:rFonts w:cs="Arial"/>
                <w:sz w:val="20"/>
              </w:rPr>
            </w:pPr>
            <w:r>
              <w:rPr>
                <w:rFonts w:cs="Arial"/>
                <w:sz w:val="20"/>
              </w:rPr>
              <w:t>Age</w:t>
            </w:r>
          </w:p>
        </w:tc>
        <w:tc>
          <w:tcPr>
            <w:tcW w:w="1167" w:type="dxa"/>
            <w:tcBorders>
              <w:top w:val="nil"/>
              <w:left w:val="nil"/>
              <w:bottom w:val="single" w:sz="4" w:space="0" w:color="auto"/>
              <w:right w:val="nil"/>
            </w:tcBorders>
          </w:tcPr>
          <w:p w14:paraId="2EF8C291" w14:textId="25AEE516"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870</w:t>
            </w:r>
          </w:p>
        </w:tc>
        <w:tc>
          <w:tcPr>
            <w:tcW w:w="1133" w:type="dxa"/>
            <w:tcBorders>
              <w:top w:val="nil"/>
              <w:left w:val="nil"/>
              <w:bottom w:val="single" w:sz="4" w:space="0" w:color="auto"/>
              <w:right w:val="nil"/>
            </w:tcBorders>
            <w:vAlign w:val="bottom"/>
          </w:tcPr>
          <w:p w14:paraId="184CFD36" w14:textId="737AEA81" w:rsidR="00801651" w:rsidRPr="006E1B17" w:rsidRDefault="00801651" w:rsidP="00AF75A5">
            <w:pPr>
              <w:spacing w:after="0" w:line="276" w:lineRule="auto"/>
              <w:contextualSpacing/>
              <w:jc w:val="center"/>
              <w:rPr>
                <w:rFonts w:cs="Arial"/>
                <w:sz w:val="20"/>
              </w:rPr>
            </w:pPr>
            <w:r>
              <w:rPr>
                <w:rFonts w:cs="Arial"/>
                <w:sz w:val="20"/>
              </w:rPr>
              <w:t>0.</w:t>
            </w:r>
            <w:r w:rsidR="00AF75A5">
              <w:rPr>
                <w:rFonts w:cs="Arial"/>
                <w:sz w:val="20"/>
              </w:rPr>
              <w:t>873</w:t>
            </w:r>
          </w:p>
        </w:tc>
        <w:tc>
          <w:tcPr>
            <w:tcW w:w="284" w:type="dxa"/>
            <w:tcBorders>
              <w:top w:val="nil"/>
              <w:left w:val="nil"/>
              <w:bottom w:val="single" w:sz="4" w:space="0" w:color="auto"/>
              <w:right w:val="nil"/>
            </w:tcBorders>
            <w:vAlign w:val="bottom"/>
          </w:tcPr>
          <w:p w14:paraId="5C9AAD7F" w14:textId="77777777" w:rsidR="00801651" w:rsidRPr="006E1B17" w:rsidRDefault="00801651" w:rsidP="00D227CB">
            <w:pPr>
              <w:spacing w:after="0" w:line="276" w:lineRule="auto"/>
              <w:contextualSpacing/>
              <w:jc w:val="center"/>
              <w:rPr>
                <w:rFonts w:cs="Arial"/>
                <w:sz w:val="20"/>
              </w:rPr>
            </w:pPr>
          </w:p>
        </w:tc>
        <w:tc>
          <w:tcPr>
            <w:tcW w:w="1136" w:type="dxa"/>
            <w:tcBorders>
              <w:top w:val="nil"/>
              <w:left w:val="nil"/>
              <w:bottom w:val="single" w:sz="4" w:space="0" w:color="auto"/>
              <w:right w:val="nil"/>
            </w:tcBorders>
          </w:tcPr>
          <w:p w14:paraId="34FED9C6" w14:textId="21057398"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337</w:t>
            </w:r>
          </w:p>
        </w:tc>
        <w:tc>
          <w:tcPr>
            <w:tcW w:w="1159" w:type="dxa"/>
            <w:tcBorders>
              <w:top w:val="nil"/>
              <w:left w:val="nil"/>
              <w:bottom w:val="single" w:sz="4" w:space="0" w:color="auto"/>
              <w:right w:val="nil"/>
            </w:tcBorders>
            <w:vAlign w:val="bottom"/>
          </w:tcPr>
          <w:p w14:paraId="2FF54557" w14:textId="6D278EFD" w:rsidR="00801651" w:rsidRPr="006E1B17" w:rsidRDefault="00801651" w:rsidP="0038245B">
            <w:pPr>
              <w:spacing w:after="0" w:line="276" w:lineRule="auto"/>
              <w:contextualSpacing/>
              <w:jc w:val="center"/>
              <w:rPr>
                <w:rFonts w:cs="Arial"/>
                <w:sz w:val="20"/>
              </w:rPr>
            </w:pPr>
            <w:r>
              <w:rPr>
                <w:rFonts w:cs="Arial"/>
                <w:sz w:val="20"/>
              </w:rPr>
              <w:t>0.</w:t>
            </w:r>
            <w:r w:rsidR="0038245B">
              <w:rPr>
                <w:rFonts w:cs="Arial"/>
                <w:sz w:val="20"/>
              </w:rPr>
              <w:t>574</w:t>
            </w:r>
          </w:p>
        </w:tc>
      </w:tr>
      <w:tr w:rsidR="00801651" w:rsidRPr="006E1B17" w14:paraId="7FAEA682" w14:textId="77777777" w:rsidTr="00D227CB">
        <w:trPr>
          <w:gridAfter w:val="1"/>
          <w:wAfter w:w="7" w:type="dxa"/>
        </w:trPr>
        <w:tc>
          <w:tcPr>
            <w:tcW w:w="266" w:type="dxa"/>
            <w:tcBorders>
              <w:top w:val="nil"/>
              <w:bottom w:val="nil"/>
              <w:right w:val="nil"/>
            </w:tcBorders>
          </w:tcPr>
          <w:p w14:paraId="00CCF5D3" w14:textId="77777777" w:rsidR="00801651" w:rsidRPr="00375C08" w:rsidRDefault="00801651" w:rsidP="00D227CB">
            <w:pPr>
              <w:spacing w:after="0" w:line="276" w:lineRule="auto"/>
              <w:contextualSpacing/>
              <w:rPr>
                <w:rFonts w:cs="Arial"/>
                <w:color w:val="FF0000"/>
                <w:sz w:val="20"/>
              </w:rPr>
            </w:pPr>
          </w:p>
        </w:tc>
        <w:tc>
          <w:tcPr>
            <w:tcW w:w="2144" w:type="dxa"/>
            <w:gridSpan w:val="2"/>
            <w:tcBorders>
              <w:top w:val="nil"/>
              <w:left w:val="nil"/>
              <w:bottom w:val="single" w:sz="4" w:space="0" w:color="auto"/>
              <w:right w:val="nil"/>
            </w:tcBorders>
            <w:vAlign w:val="center"/>
          </w:tcPr>
          <w:p w14:paraId="51FF4F88" w14:textId="77777777" w:rsidR="00801651" w:rsidRDefault="00801651" w:rsidP="00D227CB">
            <w:pPr>
              <w:spacing w:after="0" w:line="276" w:lineRule="auto"/>
              <w:contextualSpacing/>
              <w:rPr>
                <w:rFonts w:cs="Arial"/>
                <w:sz w:val="20"/>
              </w:rPr>
            </w:pPr>
            <w:r>
              <w:rPr>
                <w:rFonts w:cs="Arial"/>
                <w:sz w:val="20"/>
              </w:rPr>
              <w:t>Sex</w:t>
            </w:r>
          </w:p>
        </w:tc>
        <w:tc>
          <w:tcPr>
            <w:tcW w:w="1167" w:type="dxa"/>
            <w:tcBorders>
              <w:top w:val="nil"/>
              <w:left w:val="nil"/>
              <w:bottom w:val="single" w:sz="4" w:space="0" w:color="auto"/>
              <w:right w:val="nil"/>
            </w:tcBorders>
          </w:tcPr>
          <w:p w14:paraId="4A9AF0DE" w14:textId="62C1401B"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854</w:t>
            </w:r>
          </w:p>
        </w:tc>
        <w:tc>
          <w:tcPr>
            <w:tcW w:w="1133" w:type="dxa"/>
            <w:tcBorders>
              <w:top w:val="nil"/>
              <w:left w:val="nil"/>
              <w:bottom w:val="single" w:sz="4" w:space="0" w:color="auto"/>
              <w:right w:val="nil"/>
            </w:tcBorders>
            <w:vAlign w:val="bottom"/>
          </w:tcPr>
          <w:p w14:paraId="35175F7F" w14:textId="528A47AD"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938</w:t>
            </w:r>
          </w:p>
        </w:tc>
        <w:tc>
          <w:tcPr>
            <w:tcW w:w="284" w:type="dxa"/>
            <w:tcBorders>
              <w:top w:val="nil"/>
              <w:left w:val="nil"/>
              <w:bottom w:val="single" w:sz="4" w:space="0" w:color="auto"/>
              <w:right w:val="nil"/>
            </w:tcBorders>
            <w:vAlign w:val="bottom"/>
          </w:tcPr>
          <w:p w14:paraId="5CB765B9" w14:textId="77777777" w:rsidR="00801651" w:rsidRPr="006E1B17" w:rsidRDefault="00801651" w:rsidP="00D227CB">
            <w:pPr>
              <w:spacing w:after="0" w:line="276" w:lineRule="auto"/>
              <w:contextualSpacing/>
              <w:jc w:val="center"/>
              <w:rPr>
                <w:rFonts w:cs="Arial"/>
                <w:sz w:val="20"/>
              </w:rPr>
            </w:pPr>
          </w:p>
        </w:tc>
        <w:tc>
          <w:tcPr>
            <w:tcW w:w="1136" w:type="dxa"/>
            <w:tcBorders>
              <w:top w:val="nil"/>
              <w:left w:val="nil"/>
              <w:bottom w:val="single" w:sz="4" w:space="0" w:color="auto"/>
              <w:right w:val="nil"/>
            </w:tcBorders>
          </w:tcPr>
          <w:p w14:paraId="02C65B34" w14:textId="4F59C2B9"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640</w:t>
            </w:r>
          </w:p>
        </w:tc>
        <w:tc>
          <w:tcPr>
            <w:tcW w:w="1159" w:type="dxa"/>
            <w:tcBorders>
              <w:top w:val="nil"/>
              <w:left w:val="nil"/>
              <w:bottom w:val="single" w:sz="4" w:space="0" w:color="auto"/>
              <w:right w:val="nil"/>
            </w:tcBorders>
            <w:vAlign w:val="bottom"/>
          </w:tcPr>
          <w:p w14:paraId="0EA58A13" w14:textId="387F7923"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774</w:t>
            </w:r>
          </w:p>
        </w:tc>
      </w:tr>
      <w:tr w:rsidR="00801651" w:rsidRPr="006E1B17" w14:paraId="74062024" w14:textId="77777777" w:rsidTr="00D227CB">
        <w:trPr>
          <w:gridAfter w:val="1"/>
          <w:wAfter w:w="7" w:type="dxa"/>
        </w:trPr>
        <w:tc>
          <w:tcPr>
            <w:tcW w:w="266" w:type="dxa"/>
            <w:tcBorders>
              <w:top w:val="nil"/>
              <w:bottom w:val="nil"/>
              <w:right w:val="nil"/>
            </w:tcBorders>
          </w:tcPr>
          <w:p w14:paraId="6A36D57D" w14:textId="77777777" w:rsidR="00801651" w:rsidRPr="00375C08" w:rsidRDefault="00801651" w:rsidP="00D227CB">
            <w:pPr>
              <w:spacing w:after="0" w:line="276" w:lineRule="auto"/>
              <w:contextualSpacing/>
              <w:rPr>
                <w:rFonts w:cs="Arial"/>
                <w:color w:val="FF0000"/>
                <w:sz w:val="20"/>
              </w:rPr>
            </w:pPr>
          </w:p>
        </w:tc>
        <w:tc>
          <w:tcPr>
            <w:tcW w:w="2144" w:type="dxa"/>
            <w:gridSpan w:val="2"/>
            <w:tcBorders>
              <w:top w:val="nil"/>
              <w:left w:val="nil"/>
              <w:bottom w:val="single" w:sz="4" w:space="0" w:color="auto"/>
              <w:right w:val="nil"/>
            </w:tcBorders>
            <w:vAlign w:val="center"/>
          </w:tcPr>
          <w:p w14:paraId="54A91DCF" w14:textId="77777777" w:rsidR="00801651" w:rsidRDefault="00801651" w:rsidP="00D227CB">
            <w:pPr>
              <w:spacing w:after="0" w:line="276" w:lineRule="auto"/>
              <w:contextualSpacing/>
              <w:rPr>
                <w:rFonts w:cs="Arial"/>
                <w:sz w:val="20"/>
              </w:rPr>
            </w:pPr>
            <w:r>
              <w:rPr>
                <w:rFonts w:cs="Arial"/>
                <w:sz w:val="20"/>
              </w:rPr>
              <w:t>Marital status</w:t>
            </w:r>
          </w:p>
        </w:tc>
        <w:tc>
          <w:tcPr>
            <w:tcW w:w="1167" w:type="dxa"/>
            <w:tcBorders>
              <w:top w:val="nil"/>
              <w:left w:val="nil"/>
              <w:bottom w:val="single" w:sz="4" w:space="0" w:color="auto"/>
              <w:right w:val="nil"/>
            </w:tcBorders>
          </w:tcPr>
          <w:p w14:paraId="76E982A2" w14:textId="2F01B6F8"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169</w:t>
            </w:r>
          </w:p>
        </w:tc>
        <w:tc>
          <w:tcPr>
            <w:tcW w:w="1133" w:type="dxa"/>
            <w:tcBorders>
              <w:top w:val="nil"/>
              <w:left w:val="nil"/>
              <w:bottom w:val="single" w:sz="4" w:space="0" w:color="auto"/>
              <w:right w:val="nil"/>
            </w:tcBorders>
            <w:vAlign w:val="bottom"/>
          </w:tcPr>
          <w:p w14:paraId="77458B64" w14:textId="2B5036C9"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494</w:t>
            </w:r>
          </w:p>
        </w:tc>
        <w:tc>
          <w:tcPr>
            <w:tcW w:w="284" w:type="dxa"/>
            <w:tcBorders>
              <w:top w:val="nil"/>
              <w:left w:val="nil"/>
              <w:bottom w:val="single" w:sz="4" w:space="0" w:color="auto"/>
              <w:right w:val="nil"/>
            </w:tcBorders>
            <w:vAlign w:val="bottom"/>
          </w:tcPr>
          <w:p w14:paraId="420175FC" w14:textId="77777777" w:rsidR="00801651" w:rsidRPr="006E1B17" w:rsidRDefault="00801651" w:rsidP="00D227CB">
            <w:pPr>
              <w:spacing w:after="0" w:line="276" w:lineRule="auto"/>
              <w:contextualSpacing/>
              <w:jc w:val="center"/>
              <w:rPr>
                <w:rFonts w:cs="Arial"/>
                <w:sz w:val="20"/>
              </w:rPr>
            </w:pPr>
          </w:p>
        </w:tc>
        <w:tc>
          <w:tcPr>
            <w:tcW w:w="1136" w:type="dxa"/>
            <w:tcBorders>
              <w:top w:val="nil"/>
              <w:left w:val="nil"/>
              <w:bottom w:val="single" w:sz="4" w:space="0" w:color="auto"/>
              <w:right w:val="nil"/>
            </w:tcBorders>
          </w:tcPr>
          <w:p w14:paraId="4D182BB9" w14:textId="48D2AEDA"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341</w:t>
            </w:r>
          </w:p>
        </w:tc>
        <w:tc>
          <w:tcPr>
            <w:tcW w:w="1159" w:type="dxa"/>
            <w:tcBorders>
              <w:top w:val="nil"/>
              <w:left w:val="nil"/>
              <w:bottom w:val="single" w:sz="4" w:space="0" w:color="auto"/>
              <w:right w:val="nil"/>
            </w:tcBorders>
            <w:vAlign w:val="bottom"/>
          </w:tcPr>
          <w:p w14:paraId="3352369E" w14:textId="464E212A"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547</w:t>
            </w:r>
          </w:p>
        </w:tc>
      </w:tr>
      <w:tr w:rsidR="00801651" w:rsidRPr="006E1B17" w14:paraId="68051DD8" w14:textId="77777777" w:rsidTr="00D227CB">
        <w:trPr>
          <w:gridAfter w:val="1"/>
          <w:wAfter w:w="7" w:type="dxa"/>
        </w:trPr>
        <w:tc>
          <w:tcPr>
            <w:tcW w:w="266" w:type="dxa"/>
            <w:tcBorders>
              <w:top w:val="nil"/>
              <w:bottom w:val="single" w:sz="4" w:space="0" w:color="auto"/>
              <w:right w:val="nil"/>
            </w:tcBorders>
          </w:tcPr>
          <w:p w14:paraId="2A0BEFA1" w14:textId="77777777" w:rsidR="00801651" w:rsidRPr="00375C08" w:rsidRDefault="00801651" w:rsidP="00D227CB">
            <w:pPr>
              <w:spacing w:after="0" w:line="276" w:lineRule="auto"/>
              <w:contextualSpacing/>
              <w:rPr>
                <w:rFonts w:cs="Arial"/>
                <w:color w:val="FF0000"/>
                <w:sz w:val="20"/>
              </w:rPr>
            </w:pPr>
          </w:p>
        </w:tc>
        <w:tc>
          <w:tcPr>
            <w:tcW w:w="2144" w:type="dxa"/>
            <w:gridSpan w:val="2"/>
            <w:tcBorders>
              <w:top w:val="single" w:sz="4" w:space="0" w:color="auto"/>
              <w:left w:val="nil"/>
              <w:bottom w:val="single" w:sz="4" w:space="0" w:color="auto"/>
              <w:right w:val="nil"/>
            </w:tcBorders>
            <w:vAlign w:val="center"/>
          </w:tcPr>
          <w:p w14:paraId="26F4B25B" w14:textId="77777777" w:rsidR="00801651" w:rsidRDefault="00801651" w:rsidP="00D227CB">
            <w:pPr>
              <w:spacing w:after="0" w:line="276" w:lineRule="auto"/>
              <w:contextualSpacing/>
              <w:rPr>
                <w:rFonts w:cs="Arial"/>
                <w:sz w:val="20"/>
              </w:rPr>
            </w:pPr>
            <w:r>
              <w:rPr>
                <w:rFonts w:cs="Arial"/>
                <w:sz w:val="20"/>
              </w:rPr>
              <w:t>Wealth</w:t>
            </w:r>
          </w:p>
        </w:tc>
        <w:tc>
          <w:tcPr>
            <w:tcW w:w="1167" w:type="dxa"/>
            <w:tcBorders>
              <w:top w:val="single" w:sz="4" w:space="0" w:color="auto"/>
              <w:left w:val="nil"/>
              <w:bottom w:val="single" w:sz="4" w:space="0" w:color="auto"/>
              <w:right w:val="nil"/>
            </w:tcBorders>
          </w:tcPr>
          <w:p w14:paraId="146B0FBF" w14:textId="36B7125B" w:rsidR="00801651" w:rsidRPr="006E1B17" w:rsidRDefault="00801651" w:rsidP="00AF75A5">
            <w:pPr>
              <w:spacing w:after="0" w:line="276" w:lineRule="auto"/>
              <w:contextualSpacing/>
              <w:jc w:val="center"/>
              <w:rPr>
                <w:rFonts w:cs="Arial"/>
                <w:sz w:val="20"/>
              </w:rPr>
            </w:pPr>
            <w:r>
              <w:rPr>
                <w:rFonts w:cs="Arial"/>
                <w:sz w:val="20"/>
              </w:rPr>
              <w:t>0.</w:t>
            </w:r>
            <w:r w:rsidR="00AF75A5">
              <w:rPr>
                <w:rFonts w:cs="Arial"/>
                <w:sz w:val="20"/>
              </w:rPr>
              <w:t>397</w:t>
            </w:r>
          </w:p>
        </w:tc>
        <w:tc>
          <w:tcPr>
            <w:tcW w:w="1133" w:type="dxa"/>
            <w:tcBorders>
              <w:top w:val="single" w:sz="4" w:space="0" w:color="auto"/>
              <w:left w:val="nil"/>
              <w:bottom w:val="single" w:sz="4" w:space="0" w:color="auto"/>
              <w:right w:val="nil"/>
            </w:tcBorders>
            <w:vAlign w:val="bottom"/>
          </w:tcPr>
          <w:p w14:paraId="6A47DF30" w14:textId="47A6BA5E" w:rsidR="00801651" w:rsidRPr="006E1B17" w:rsidRDefault="00801651" w:rsidP="00AF75A5">
            <w:pPr>
              <w:spacing w:after="0" w:line="276" w:lineRule="auto"/>
              <w:contextualSpacing/>
              <w:jc w:val="center"/>
              <w:rPr>
                <w:rFonts w:cs="Arial"/>
                <w:sz w:val="20"/>
              </w:rPr>
            </w:pPr>
            <w:r>
              <w:rPr>
                <w:rFonts w:cs="Arial"/>
                <w:sz w:val="20"/>
              </w:rPr>
              <w:t>0.</w:t>
            </w:r>
            <w:r w:rsidR="00AF75A5">
              <w:rPr>
                <w:rFonts w:cs="Arial"/>
                <w:sz w:val="20"/>
              </w:rPr>
              <w:t>598</w:t>
            </w:r>
          </w:p>
        </w:tc>
        <w:tc>
          <w:tcPr>
            <w:tcW w:w="284" w:type="dxa"/>
            <w:tcBorders>
              <w:top w:val="single" w:sz="4" w:space="0" w:color="auto"/>
              <w:left w:val="nil"/>
              <w:bottom w:val="single" w:sz="4" w:space="0" w:color="auto"/>
              <w:right w:val="nil"/>
            </w:tcBorders>
            <w:vAlign w:val="bottom"/>
          </w:tcPr>
          <w:p w14:paraId="624A153E" w14:textId="77777777" w:rsidR="00801651" w:rsidRPr="006E1B17" w:rsidRDefault="00801651" w:rsidP="00D227CB">
            <w:pPr>
              <w:spacing w:after="0" w:line="276" w:lineRule="auto"/>
              <w:contextualSpacing/>
              <w:jc w:val="center"/>
              <w:rPr>
                <w:rFonts w:cs="Arial"/>
                <w:sz w:val="20"/>
              </w:rPr>
            </w:pPr>
          </w:p>
        </w:tc>
        <w:tc>
          <w:tcPr>
            <w:tcW w:w="1136" w:type="dxa"/>
            <w:tcBorders>
              <w:top w:val="single" w:sz="4" w:space="0" w:color="auto"/>
              <w:left w:val="nil"/>
              <w:bottom w:val="single" w:sz="4" w:space="0" w:color="auto"/>
              <w:right w:val="nil"/>
            </w:tcBorders>
          </w:tcPr>
          <w:p w14:paraId="4F1DDF70" w14:textId="31FF3E23" w:rsidR="00801651" w:rsidRPr="006E1B17" w:rsidRDefault="00801651" w:rsidP="0038245B">
            <w:pPr>
              <w:spacing w:after="0" w:line="276" w:lineRule="auto"/>
              <w:contextualSpacing/>
              <w:jc w:val="center"/>
              <w:rPr>
                <w:rFonts w:cs="Arial"/>
                <w:sz w:val="20"/>
              </w:rPr>
            </w:pPr>
            <w:r>
              <w:rPr>
                <w:rFonts w:cs="Arial"/>
                <w:sz w:val="20"/>
              </w:rPr>
              <w:t>0.</w:t>
            </w:r>
            <w:r w:rsidR="0038245B">
              <w:rPr>
                <w:rFonts w:cs="Arial"/>
                <w:sz w:val="20"/>
              </w:rPr>
              <w:t>131</w:t>
            </w:r>
          </w:p>
        </w:tc>
        <w:tc>
          <w:tcPr>
            <w:tcW w:w="1159" w:type="dxa"/>
            <w:tcBorders>
              <w:top w:val="single" w:sz="4" w:space="0" w:color="auto"/>
              <w:left w:val="nil"/>
              <w:bottom w:val="single" w:sz="4" w:space="0" w:color="auto"/>
              <w:right w:val="nil"/>
            </w:tcBorders>
            <w:vAlign w:val="bottom"/>
          </w:tcPr>
          <w:p w14:paraId="4811A574" w14:textId="760C7B56" w:rsidR="00801651" w:rsidRPr="006E1B17" w:rsidRDefault="00801651" w:rsidP="0038245B">
            <w:pPr>
              <w:spacing w:after="0" w:line="276" w:lineRule="auto"/>
              <w:contextualSpacing/>
              <w:jc w:val="center"/>
              <w:rPr>
                <w:rFonts w:cs="Arial"/>
                <w:sz w:val="20"/>
              </w:rPr>
            </w:pPr>
            <w:r>
              <w:rPr>
                <w:rFonts w:cs="Arial"/>
                <w:sz w:val="20"/>
              </w:rPr>
              <w:t>0.</w:t>
            </w:r>
            <w:r w:rsidR="0038245B">
              <w:rPr>
                <w:rFonts w:cs="Arial"/>
                <w:sz w:val="20"/>
              </w:rPr>
              <w:t>847</w:t>
            </w:r>
          </w:p>
        </w:tc>
      </w:tr>
      <w:tr w:rsidR="00801651" w:rsidRPr="006E1B17" w14:paraId="715FE087" w14:textId="77777777" w:rsidTr="00D227CB">
        <w:trPr>
          <w:gridAfter w:val="1"/>
          <w:wAfter w:w="7" w:type="dxa"/>
        </w:trPr>
        <w:tc>
          <w:tcPr>
            <w:tcW w:w="2410" w:type="dxa"/>
            <w:gridSpan w:val="3"/>
            <w:tcBorders>
              <w:top w:val="single" w:sz="4" w:space="0" w:color="auto"/>
              <w:bottom w:val="nil"/>
              <w:right w:val="nil"/>
            </w:tcBorders>
          </w:tcPr>
          <w:p w14:paraId="2756C4FB" w14:textId="77777777" w:rsidR="00801651" w:rsidRDefault="00801651" w:rsidP="00D227CB">
            <w:pPr>
              <w:spacing w:after="0" w:line="276" w:lineRule="auto"/>
              <w:contextualSpacing/>
              <w:rPr>
                <w:rFonts w:cs="Arial"/>
                <w:sz w:val="20"/>
              </w:rPr>
            </w:pPr>
            <w:r>
              <w:rPr>
                <w:rFonts w:cs="Arial"/>
                <w:sz w:val="20"/>
              </w:rPr>
              <w:t>Frequency of bus pass use</w:t>
            </w:r>
          </w:p>
        </w:tc>
        <w:tc>
          <w:tcPr>
            <w:tcW w:w="1167" w:type="dxa"/>
            <w:tcBorders>
              <w:top w:val="single" w:sz="4" w:space="0" w:color="auto"/>
              <w:left w:val="nil"/>
              <w:bottom w:val="nil"/>
              <w:right w:val="nil"/>
            </w:tcBorders>
          </w:tcPr>
          <w:p w14:paraId="46CF9F09" w14:textId="77777777" w:rsidR="00801651" w:rsidRPr="006E1B17" w:rsidRDefault="00801651" w:rsidP="00D227CB">
            <w:pPr>
              <w:spacing w:after="0" w:line="276" w:lineRule="auto"/>
              <w:contextualSpacing/>
              <w:jc w:val="center"/>
              <w:rPr>
                <w:rFonts w:cs="Arial"/>
                <w:sz w:val="20"/>
              </w:rPr>
            </w:pPr>
          </w:p>
        </w:tc>
        <w:tc>
          <w:tcPr>
            <w:tcW w:w="1133" w:type="dxa"/>
            <w:tcBorders>
              <w:top w:val="single" w:sz="4" w:space="0" w:color="auto"/>
              <w:left w:val="nil"/>
              <w:bottom w:val="nil"/>
              <w:right w:val="nil"/>
            </w:tcBorders>
            <w:vAlign w:val="bottom"/>
          </w:tcPr>
          <w:p w14:paraId="2614EB8C" w14:textId="77777777" w:rsidR="00801651" w:rsidRPr="006E1B17" w:rsidRDefault="00801651" w:rsidP="00D227CB">
            <w:pPr>
              <w:spacing w:after="0" w:line="276" w:lineRule="auto"/>
              <w:contextualSpacing/>
              <w:jc w:val="center"/>
              <w:rPr>
                <w:rFonts w:cs="Arial"/>
                <w:sz w:val="20"/>
              </w:rPr>
            </w:pPr>
          </w:p>
        </w:tc>
        <w:tc>
          <w:tcPr>
            <w:tcW w:w="284" w:type="dxa"/>
            <w:tcBorders>
              <w:top w:val="single" w:sz="4" w:space="0" w:color="auto"/>
              <w:left w:val="nil"/>
              <w:bottom w:val="nil"/>
              <w:right w:val="nil"/>
            </w:tcBorders>
            <w:vAlign w:val="bottom"/>
          </w:tcPr>
          <w:p w14:paraId="0B9D1415" w14:textId="77777777" w:rsidR="00801651" w:rsidRPr="006E1B17" w:rsidRDefault="00801651" w:rsidP="00D227CB">
            <w:pPr>
              <w:spacing w:after="0" w:line="276" w:lineRule="auto"/>
              <w:contextualSpacing/>
              <w:jc w:val="center"/>
              <w:rPr>
                <w:rFonts w:cs="Arial"/>
                <w:sz w:val="20"/>
              </w:rPr>
            </w:pPr>
          </w:p>
        </w:tc>
        <w:tc>
          <w:tcPr>
            <w:tcW w:w="1136" w:type="dxa"/>
            <w:tcBorders>
              <w:top w:val="single" w:sz="4" w:space="0" w:color="auto"/>
              <w:left w:val="nil"/>
              <w:bottom w:val="nil"/>
              <w:right w:val="nil"/>
            </w:tcBorders>
          </w:tcPr>
          <w:p w14:paraId="24182247" w14:textId="77777777" w:rsidR="00801651" w:rsidRPr="006E1B17" w:rsidRDefault="00801651" w:rsidP="00D227CB">
            <w:pPr>
              <w:spacing w:after="0" w:line="276" w:lineRule="auto"/>
              <w:contextualSpacing/>
              <w:jc w:val="center"/>
              <w:rPr>
                <w:rFonts w:cs="Arial"/>
                <w:sz w:val="20"/>
              </w:rPr>
            </w:pPr>
          </w:p>
        </w:tc>
        <w:tc>
          <w:tcPr>
            <w:tcW w:w="1159" w:type="dxa"/>
            <w:tcBorders>
              <w:top w:val="single" w:sz="4" w:space="0" w:color="auto"/>
              <w:left w:val="nil"/>
              <w:bottom w:val="nil"/>
              <w:right w:val="nil"/>
            </w:tcBorders>
          </w:tcPr>
          <w:p w14:paraId="4CE7BD8E" w14:textId="77777777" w:rsidR="00801651" w:rsidRPr="006E1B17" w:rsidRDefault="00801651" w:rsidP="00D227CB">
            <w:pPr>
              <w:spacing w:after="0" w:line="276" w:lineRule="auto"/>
              <w:contextualSpacing/>
              <w:jc w:val="center"/>
              <w:rPr>
                <w:rFonts w:cs="Arial"/>
                <w:sz w:val="20"/>
              </w:rPr>
            </w:pPr>
          </w:p>
        </w:tc>
      </w:tr>
      <w:tr w:rsidR="00801651" w:rsidRPr="006E1B17" w14:paraId="2F1B997E" w14:textId="77777777" w:rsidTr="00D227CB">
        <w:trPr>
          <w:gridAfter w:val="1"/>
          <w:wAfter w:w="7" w:type="dxa"/>
        </w:trPr>
        <w:tc>
          <w:tcPr>
            <w:tcW w:w="266" w:type="dxa"/>
            <w:tcBorders>
              <w:top w:val="nil"/>
              <w:bottom w:val="nil"/>
              <w:right w:val="nil"/>
            </w:tcBorders>
          </w:tcPr>
          <w:p w14:paraId="0635831F" w14:textId="77777777" w:rsidR="00801651" w:rsidRPr="00375C08" w:rsidRDefault="00801651" w:rsidP="00D227CB">
            <w:pPr>
              <w:spacing w:after="0" w:line="276" w:lineRule="auto"/>
              <w:contextualSpacing/>
              <w:rPr>
                <w:rFonts w:cs="Arial"/>
                <w:color w:val="FF0000"/>
                <w:sz w:val="20"/>
              </w:rPr>
            </w:pPr>
          </w:p>
        </w:tc>
        <w:tc>
          <w:tcPr>
            <w:tcW w:w="2144" w:type="dxa"/>
            <w:gridSpan w:val="2"/>
            <w:tcBorders>
              <w:top w:val="nil"/>
              <w:left w:val="nil"/>
              <w:bottom w:val="single" w:sz="4" w:space="0" w:color="auto"/>
              <w:right w:val="nil"/>
            </w:tcBorders>
            <w:vAlign w:val="center"/>
          </w:tcPr>
          <w:p w14:paraId="4DF3FB47" w14:textId="77777777" w:rsidR="00801651" w:rsidRPr="00375C08" w:rsidRDefault="00801651" w:rsidP="00D227CB">
            <w:pPr>
              <w:spacing w:after="0" w:line="276" w:lineRule="auto"/>
              <w:contextualSpacing/>
              <w:rPr>
                <w:rFonts w:cs="Arial"/>
                <w:sz w:val="20"/>
              </w:rPr>
            </w:pPr>
            <w:r>
              <w:rPr>
                <w:rFonts w:cs="Arial"/>
                <w:sz w:val="20"/>
              </w:rPr>
              <w:t>Age</w:t>
            </w:r>
          </w:p>
        </w:tc>
        <w:tc>
          <w:tcPr>
            <w:tcW w:w="1167" w:type="dxa"/>
            <w:tcBorders>
              <w:top w:val="nil"/>
              <w:left w:val="nil"/>
              <w:bottom w:val="single" w:sz="4" w:space="0" w:color="auto"/>
              <w:right w:val="nil"/>
            </w:tcBorders>
          </w:tcPr>
          <w:p w14:paraId="23FBA36B" w14:textId="060B2C2A"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158</w:t>
            </w:r>
          </w:p>
        </w:tc>
        <w:tc>
          <w:tcPr>
            <w:tcW w:w="1133" w:type="dxa"/>
            <w:tcBorders>
              <w:top w:val="nil"/>
              <w:left w:val="nil"/>
              <w:bottom w:val="single" w:sz="4" w:space="0" w:color="auto"/>
              <w:right w:val="nil"/>
            </w:tcBorders>
            <w:vAlign w:val="bottom"/>
          </w:tcPr>
          <w:p w14:paraId="07B9046F" w14:textId="79978E4C" w:rsidR="00801651" w:rsidRPr="006E1B17" w:rsidRDefault="00801651" w:rsidP="00AF75A5">
            <w:pPr>
              <w:spacing w:after="0" w:line="276" w:lineRule="auto"/>
              <w:contextualSpacing/>
              <w:jc w:val="center"/>
              <w:rPr>
                <w:rFonts w:cs="Arial"/>
                <w:sz w:val="20"/>
              </w:rPr>
            </w:pPr>
            <w:r>
              <w:rPr>
                <w:rFonts w:cs="Arial"/>
                <w:sz w:val="20"/>
              </w:rPr>
              <w:t>0.</w:t>
            </w:r>
            <w:r w:rsidR="00AF75A5">
              <w:rPr>
                <w:rFonts w:cs="Arial"/>
                <w:sz w:val="20"/>
              </w:rPr>
              <w:t>899</w:t>
            </w:r>
          </w:p>
        </w:tc>
        <w:tc>
          <w:tcPr>
            <w:tcW w:w="284" w:type="dxa"/>
            <w:tcBorders>
              <w:top w:val="nil"/>
              <w:left w:val="nil"/>
              <w:bottom w:val="single" w:sz="4" w:space="0" w:color="auto"/>
              <w:right w:val="nil"/>
            </w:tcBorders>
            <w:vAlign w:val="bottom"/>
          </w:tcPr>
          <w:p w14:paraId="5FEBD184" w14:textId="77777777" w:rsidR="00801651" w:rsidRPr="006E1B17" w:rsidRDefault="00801651" w:rsidP="00D227CB">
            <w:pPr>
              <w:spacing w:after="0" w:line="276" w:lineRule="auto"/>
              <w:contextualSpacing/>
              <w:jc w:val="center"/>
              <w:rPr>
                <w:rFonts w:cs="Arial"/>
                <w:sz w:val="20"/>
              </w:rPr>
            </w:pPr>
          </w:p>
        </w:tc>
        <w:tc>
          <w:tcPr>
            <w:tcW w:w="1136" w:type="dxa"/>
            <w:tcBorders>
              <w:top w:val="nil"/>
              <w:left w:val="nil"/>
              <w:bottom w:val="single" w:sz="4" w:space="0" w:color="auto"/>
              <w:right w:val="nil"/>
            </w:tcBorders>
          </w:tcPr>
          <w:p w14:paraId="74D1A1D2" w14:textId="7E081C8C"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577</w:t>
            </w:r>
          </w:p>
        </w:tc>
        <w:tc>
          <w:tcPr>
            <w:tcW w:w="1159" w:type="dxa"/>
            <w:tcBorders>
              <w:top w:val="nil"/>
              <w:left w:val="nil"/>
              <w:bottom w:val="single" w:sz="4" w:space="0" w:color="auto"/>
              <w:right w:val="nil"/>
            </w:tcBorders>
            <w:vAlign w:val="bottom"/>
          </w:tcPr>
          <w:p w14:paraId="2939F292" w14:textId="3E230952" w:rsidR="00801651" w:rsidRPr="006E1B17" w:rsidRDefault="00801651" w:rsidP="0038245B">
            <w:pPr>
              <w:spacing w:after="0" w:line="276" w:lineRule="auto"/>
              <w:contextualSpacing/>
              <w:jc w:val="center"/>
              <w:rPr>
                <w:rFonts w:cs="Arial"/>
                <w:sz w:val="20"/>
              </w:rPr>
            </w:pPr>
            <w:r>
              <w:rPr>
                <w:rFonts w:cs="Arial"/>
                <w:sz w:val="20"/>
              </w:rPr>
              <w:t>0.</w:t>
            </w:r>
            <w:r w:rsidR="0038245B">
              <w:rPr>
                <w:rFonts w:cs="Arial"/>
                <w:sz w:val="20"/>
              </w:rPr>
              <w:t>753</w:t>
            </w:r>
          </w:p>
        </w:tc>
      </w:tr>
      <w:tr w:rsidR="00801651" w:rsidRPr="006E1B17" w14:paraId="7B9EBC87" w14:textId="77777777" w:rsidTr="00D227CB">
        <w:trPr>
          <w:gridAfter w:val="1"/>
          <w:wAfter w:w="7" w:type="dxa"/>
        </w:trPr>
        <w:tc>
          <w:tcPr>
            <w:tcW w:w="266" w:type="dxa"/>
            <w:tcBorders>
              <w:top w:val="nil"/>
              <w:bottom w:val="nil"/>
              <w:right w:val="nil"/>
            </w:tcBorders>
          </w:tcPr>
          <w:p w14:paraId="50DC3111" w14:textId="77777777" w:rsidR="00801651" w:rsidRPr="00375C08" w:rsidRDefault="00801651" w:rsidP="00D227CB">
            <w:pPr>
              <w:spacing w:after="0" w:line="276" w:lineRule="auto"/>
              <w:contextualSpacing/>
              <w:rPr>
                <w:rFonts w:cs="Arial"/>
                <w:color w:val="FF0000"/>
                <w:sz w:val="20"/>
              </w:rPr>
            </w:pPr>
          </w:p>
        </w:tc>
        <w:tc>
          <w:tcPr>
            <w:tcW w:w="2144" w:type="dxa"/>
            <w:gridSpan w:val="2"/>
            <w:tcBorders>
              <w:top w:val="nil"/>
              <w:left w:val="nil"/>
              <w:bottom w:val="single" w:sz="4" w:space="0" w:color="auto"/>
              <w:right w:val="nil"/>
            </w:tcBorders>
            <w:vAlign w:val="center"/>
          </w:tcPr>
          <w:p w14:paraId="2A533F28" w14:textId="77777777" w:rsidR="00801651" w:rsidRDefault="00801651" w:rsidP="00D227CB">
            <w:pPr>
              <w:spacing w:after="0" w:line="276" w:lineRule="auto"/>
              <w:contextualSpacing/>
              <w:rPr>
                <w:rFonts w:cs="Arial"/>
                <w:sz w:val="20"/>
              </w:rPr>
            </w:pPr>
            <w:r>
              <w:rPr>
                <w:rFonts w:cs="Arial"/>
                <w:sz w:val="20"/>
              </w:rPr>
              <w:t>Sex</w:t>
            </w:r>
          </w:p>
        </w:tc>
        <w:tc>
          <w:tcPr>
            <w:tcW w:w="1167" w:type="dxa"/>
            <w:tcBorders>
              <w:top w:val="nil"/>
              <w:left w:val="nil"/>
              <w:bottom w:val="single" w:sz="4" w:space="0" w:color="auto"/>
              <w:right w:val="nil"/>
            </w:tcBorders>
          </w:tcPr>
          <w:p w14:paraId="56AA9D2C" w14:textId="74E0E796"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908</w:t>
            </w:r>
          </w:p>
        </w:tc>
        <w:tc>
          <w:tcPr>
            <w:tcW w:w="1133" w:type="dxa"/>
            <w:tcBorders>
              <w:top w:val="nil"/>
              <w:left w:val="nil"/>
              <w:bottom w:val="single" w:sz="4" w:space="0" w:color="auto"/>
              <w:right w:val="nil"/>
            </w:tcBorders>
            <w:vAlign w:val="bottom"/>
          </w:tcPr>
          <w:p w14:paraId="6A5C914D" w14:textId="5ED521FB"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431</w:t>
            </w:r>
          </w:p>
        </w:tc>
        <w:tc>
          <w:tcPr>
            <w:tcW w:w="284" w:type="dxa"/>
            <w:tcBorders>
              <w:top w:val="nil"/>
              <w:left w:val="nil"/>
              <w:bottom w:val="single" w:sz="4" w:space="0" w:color="auto"/>
              <w:right w:val="nil"/>
            </w:tcBorders>
            <w:vAlign w:val="bottom"/>
          </w:tcPr>
          <w:p w14:paraId="7C3F1B86" w14:textId="77777777" w:rsidR="00801651" w:rsidRPr="006E1B17" w:rsidRDefault="00801651" w:rsidP="00D227CB">
            <w:pPr>
              <w:spacing w:after="0" w:line="276" w:lineRule="auto"/>
              <w:contextualSpacing/>
              <w:jc w:val="center"/>
              <w:rPr>
                <w:rFonts w:cs="Arial"/>
                <w:sz w:val="20"/>
              </w:rPr>
            </w:pPr>
          </w:p>
        </w:tc>
        <w:tc>
          <w:tcPr>
            <w:tcW w:w="1136" w:type="dxa"/>
            <w:tcBorders>
              <w:top w:val="nil"/>
              <w:left w:val="nil"/>
              <w:bottom w:val="single" w:sz="4" w:space="0" w:color="auto"/>
              <w:right w:val="nil"/>
            </w:tcBorders>
          </w:tcPr>
          <w:p w14:paraId="1C0FDABE" w14:textId="425FD6A8"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517</w:t>
            </w:r>
          </w:p>
        </w:tc>
        <w:tc>
          <w:tcPr>
            <w:tcW w:w="1159" w:type="dxa"/>
            <w:tcBorders>
              <w:top w:val="nil"/>
              <w:left w:val="nil"/>
              <w:bottom w:val="single" w:sz="4" w:space="0" w:color="auto"/>
              <w:right w:val="nil"/>
            </w:tcBorders>
            <w:vAlign w:val="bottom"/>
          </w:tcPr>
          <w:p w14:paraId="274776A1" w14:textId="0C8A9DB8"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510</w:t>
            </w:r>
          </w:p>
        </w:tc>
      </w:tr>
      <w:tr w:rsidR="00801651" w:rsidRPr="006E1B17" w14:paraId="411F6A6A" w14:textId="77777777" w:rsidTr="00D227CB">
        <w:trPr>
          <w:gridAfter w:val="1"/>
          <w:wAfter w:w="7" w:type="dxa"/>
        </w:trPr>
        <w:tc>
          <w:tcPr>
            <w:tcW w:w="266" w:type="dxa"/>
            <w:tcBorders>
              <w:top w:val="nil"/>
              <w:bottom w:val="nil"/>
              <w:right w:val="nil"/>
            </w:tcBorders>
          </w:tcPr>
          <w:p w14:paraId="13B3702C" w14:textId="77777777" w:rsidR="00801651" w:rsidRPr="00375C08" w:rsidRDefault="00801651" w:rsidP="00D227CB">
            <w:pPr>
              <w:spacing w:after="0" w:line="276" w:lineRule="auto"/>
              <w:contextualSpacing/>
              <w:rPr>
                <w:rFonts w:cs="Arial"/>
                <w:color w:val="FF0000"/>
                <w:sz w:val="20"/>
              </w:rPr>
            </w:pPr>
          </w:p>
        </w:tc>
        <w:tc>
          <w:tcPr>
            <w:tcW w:w="2144" w:type="dxa"/>
            <w:gridSpan w:val="2"/>
            <w:tcBorders>
              <w:top w:val="nil"/>
              <w:left w:val="nil"/>
              <w:bottom w:val="single" w:sz="4" w:space="0" w:color="auto"/>
              <w:right w:val="nil"/>
            </w:tcBorders>
            <w:vAlign w:val="center"/>
          </w:tcPr>
          <w:p w14:paraId="65E2F577" w14:textId="77777777" w:rsidR="00801651" w:rsidRDefault="00801651" w:rsidP="00D227CB">
            <w:pPr>
              <w:spacing w:after="0" w:line="276" w:lineRule="auto"/>
              <w:contextualSpacing/>
              <w:rPr>
                <w:rFonts w:cs="Arial"/>
                <w:sz w:val="20"/>
              </w:rPr>
            </w:pPr>
            <w:r>
              <w:rPr>
                <w:rFonts w:cs="Arial"/>
                <w:sz w:val="20"/>
              </w:rPr>
              <w:t>Marital status</w:t>
            </w:r>
          </w:p>
        </w:tc>
        <w:tc>
          <w:tcPr>
            <w:tcW w:w="1167" w:type="dxa"/>
            <w:tcBorders>
              <w:top w:val="nil"/>
              <w:left w:val="nil"/>
              <w:bottom w:val="single" w:sz="4" w:space="0" w:color="auto"/>
              <w:right w:val="nil"/>
            </w:tcBorders>
          </w:tcPr>
          <w:p w14:paraId="4EEFB9E2" w14:textId="1B37FD68"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161</w:t>
            </w:r>
          </w:p>
        </w:tc>
        <w:tc>
          <w:tcPr>
            <w:tcW w:w="1133" w:type="dxa"/>
            <w:tcBorders>
              <w:top w:val="nil"/>
              <w:left w:val="nil"/>
              <w:bottom w:val="single" w:sz="4" w:space="0" w:color="auto"/>
              <w:right w:val="nil"/>
            </w:tcBorders>
            <w:vAlign w:val="bottom"/>
          </w:tcPr>
          <w:p w14:paraId="5DBB0345" w14:textId="006240C4" w:rsidR="00801651" w:rsidRDefault="00801651" w:rsidP="00AF75A5">
            <w:pPr>
              <w:spacing w:after="0" w:line="276" w:lineRule="auto"/>
              <w:contextualSpacing/>
              <w:jc w:val="center"/>
              <w:rPr>
                <w:rFonts w:cs="Arial"/>
                <w:sz w:val="20"/>
              </w:rPr>
            </w:pPr>
            <w:r>
              <w:rPr>
                <w:rFonts w:cs="Arial"/>
                <w:sz w:val="20"/>
              </w:rPr>
              <w:t>0.</w:t>
            </w:r>
            <w:r w:rsidR="00AF75A5">
              <w:rPr>
                <w:rFonts w:cs="Arial"/>
                <w:sz w:val="20"/>
              </w:rPr>
              <w:t>282</w:t>
            </w:r>
          </w:p>
        </w:tc>
        <w:tc>
          <w:tcPr>
            <w:tcW w:w="284" w:type="dxa"/>
            <w:tcBorders>
              <w:top w:val="nil"/>
              <w:left w:val="nil"/>
              <w:bottom w:val="single" w:sz="4" w:space="0" w:color="auto"/>
              <w:right w:val="nil"/>
            </w:tcBorders>
            <w:vAlign w:val="bottom"/>
          </w:tcPr>
          <w:p w14:paraId="6A7944AE" w14:textId="77777777" w:rsidR="00801651" w:rsidRPr="006E1B17" w:rsidRDefault="00801651" w:rsidP="00D227CB">
            <w:pPr>
              <w:spacing w:after="0" w:line="276" w:lineRule="auto"/>
              <w:contextualSpacing/>
              <w:jc w:val="center"/>
              <w:rPr>
                <w:rFonts w:cs="Arial"/>
                <w:sz w:val="20"/>
              </w:rPr>
            </w:pPr>
          </w:p>
        </w:tc>
        <w:tc>
          <w:tcPr>
            <w:tcW w:w="1136" w:type="dxa"/>
            <w:tcBorders>
              <w:top w:val="nil"/>
              <w:left w:val="nil"/>
              <w:bottom w:val="single" w:sz="4" w:space="0" w:color="auto"/>
              <w:right w:val="nil"/>
            </w:tcBorders>
          </w:tcPr>
          <w:p w14:paraId="494CC684" w14:textId="64B78D64"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220</w:t>
            </w:r>
          </w:p>
        </w:tc>
        <w:tc>
          <w:tcPr>
            <w:tcW w:w="1159" w:type="dxa"/>
            <w:tcBorders>
              <w:top w:val="nil"/>
              <w:left w:val="nil"/>
              <w:bottom w:val="single" w:sz="4" w:space="0" w:color="auto"/>
              <w:right w:val="nil"/>
            </w:tcBorders>
            <w:vAlign w:val="bottom"/>
          </w:tcPr>
          <w:p w14:paraId="216880BC" w14:textId="074AF082" w:rsidR="00801651" w:rsidRDefault="00801651" w:rsidP="0038245B">
            <w:pPr>
              <w:spacing w:after="0" w:line="276" w:lineRule="auto"/>
              <w:contextualSpacing/>
              <w:jc w:val="center"/>
              <w:rPr>
                <w:rFonts w:cs="Arial"/>
                <w:sz w:val="20"/>
              </w:rPr>
            </w:pPr>
            <w:r>
              <w:rPr>
                <w:rFonts w:cs="Arial"/>
                <w:sz w:val="20"/>
              </w:rPr>
              <w:t>0.</w:t>
            </w:r>
            <w:r w:rsidR="0038245B">
              <w:rPr>
                <w:rFonts w:cs="Arial"/>
                <w:sz w:val="20"/>
              </w:rPr>
              <w:t>313</w:t>
            </w:r>
          </w:p>
        </w:tc>
      </w:tr>
      <w:tr w:rsidR="00801651" w:rsidRPr="006E1B17" w14:paraId="6D58CA25" w14:textId="77777777" w:rsidTr="00D227CB">
        <w:trPr>
          <w:gridAfter w:val="1"/>
          <w:wAfter w:w="7" w:type="dxa"/>
        </w:trPr>
        <w:tc>
          <w:tcPr>
            <w:tcW w:w="266" w:type="dxa"/>
            <w:tcBorders>
              <w:top w:val="nil"/>
              <w:bottom w:val="single" w:sz="4" w:space="0" w:color="auto"/>
              <w:right w:val="nil"/>
            </w:tcBorders>
          </w:tcPr>
          <w:p w14:paraId="6D422E3C" w14:textId="77777777" w:rsidR="00801651" w:rsidRPr="00375C08" w:rsidRDefault="00801651" w:rsidP="00D227CB">
            <w:pPr>
              <w:spacing w:after="0" w:line="276" w:lineRule="auto"/>
              <w:contextualSpacing/>
              <w:rPr>
                <w:rFonts w:cs="Arial"/>
                <w:color w:val="FF0000"/>
                <w:sz w:val="20"/>
              </w:rPr>
            </w:pPr>
          </w:p>
        </w:tc>
        <w:tc>
          <w:tcPr>
            <w:tcW w:w="2144" w:type="dxa"/>
            <w:gridSpan w:val="2"/>
            <w:tcBorders>
              <w:top w:val="single" w:sz="4" w:space="0" w:color="auto"/>
              <w:left w:val="nil"/>
              <w:bottom w:val="single" w:sz="4" w:space="0" w:color="auto"/>
              <w:right w:val="nil"/>
            </w:tcBorders>
            <w:vAlign w:val="center"/>
          </w:tcPr>
          <w:p w14:paraId="1EF4A9D0" w14:textId="77777777" w:rsidR="00801651" w:rsidRDefault="00801651" w:rsidP="00D227CB">
            <w:pPr>
              <w:spacing w:after="0" w:line="276" w:lineRule="auto"/>
              <w:contextualSpacing/>
              <w:rPr>
                <w:rFonts w:cs="Arial"/>
                <w:sz w:val="20"/>
              </w:rPr>
            </w:pPr>
            <w:r>
              <w:rPr>
                <w:rFonts w:cs="Arial"/>
                <w:sz w:val="20"/>
              </w:rPr>
              <w:t>Wealth</w:t>
            </w:r>
          </w:p>
        </w:tc>
        <w:tc>
          <w:tcPr>
            <w:tcW w:w="1167" w:type="dxa"/>
            <w:tcBorders>
              <w:top w:val="single" w:sz="4" w:space="0" w:color="auto"/>
              <w:left w:val="nil"/>
              <w:bottom w:val="single" w:sz="4" w:space="0" w:color="auto"/>
              <w:right w:val="nil"/>
            </w:tcBorders>
          </w:tcPr>
          <w:p w14:paraId="2B234756" w14:textId="366C27E4" w:rsidR="00801651" w:rsidRPr="006E1B17" w:rsidRDefault="00801651" w:rsidP="00AF75A5">
            <w:pPr>
              <w:spacing w:after="0" w:line="276" w:lineRule="auto"/>
              <w:contextualSpacing/>
              <w:jc w:val="center"/>
              <w:rPr>
                <w:rFonts w:cs="Arial"/>
                <w:sz w:val="20"/>
              </w:rPr>
            </w:pPr>
            <w:r>
              <w:rPr>
                <w:rFonts w:cs="Arial"/>
                <w:sz w:val="20"/>
              </w:rPr>
              <w:t>0.</w:t>
            </w:r>
            <w:r w:rsidR="00AF75A5">
              <w:rPr>
                <w:rFonts w:cs="Arial"/>
                <w:sz w:val="20"/>
              </w:rPr>
              <w:t>562</w:t>
            </w:r>
          </w:p>
        </w:tc>
        <w:tc>
          <w:tcPr>
            <w:tcW w:w="1133" w:type="dxa"/>
            <w:tcBorders>
              <w:top w:val="single" w:sz="4" w:space="0" w:color="auto"/>
              <w:left w:val="nil"/>
              <w:bottom w:val="single" w:sz="4" w:space="0" w:color="auto"/>
              <w:right w:val="nil"/>
            </w:tcBorders>
            <w:vAlign w:val="bottom"/>
          </w:tcPr>
          <w:p w14:paraId="03747F9E" w14:textId="40199CF0" w:rsidR="00801651" w:rsidRPr="006E1B17" w:rsidRDefault="00801651" w:rsidP="00AF75A5">
            <w:pPr>
              <w:spacing w:after="0" w:line="276" w:lineRule="auto"/>
              <w:contextualSpacing/>
              <w:jc w:val="center"/>
              <w:rPr>
                <w:rFonts w:cs="Arial"/>
                <w:sz w:val="20"/>
              </w:rPr>
            </w:pPr>
            <w:r>
              <w:rPr>
                <w:rFonts w:cs="Arial"/>
                <w:sz w:val="20"/>
              </w:rPr>
              <w:t>0.</w:t>
            </w:r>
            <w:r w:rsidR="00AF75A5">
              <w:rPr>
                <w:rFonts w:cs="Arial"/>
                <w:sz w:val="20"/>
              </w:rPr>
              <w:t>056</w:t>
            </w:r>
          </w:p>
        </w:tc>
        <w:tc>
          <w:tcPr>
            <w:tcW w:w="284" w:type="dxa"/>
            <w:tcBorders>
              <w:top w:val="single" w:sz="4" w:space="0" w:color="auto"/>
              <w:left w:val="nil"/>
              <w:bottom w:val="single" w:sz="4" w:space="0" w:color="auto"/>
              <w:right w:val="nil"/>
            </w:tcBorders>
            <w:vAlign w:val="bottom"/>
          </w:tcPr>
          <w:p w14:paraId="27508DEB" w14:textId="77777777" w:rsidR="00801651" w:rsidRPr="006E1B17" w:rsidRDefault="00801651" w:rsidP="00D227CB">
            <w:pPr>
              <w:spacing w:after="0" w:line="276" w:lineRule="auto"/>
              <w:contextualSpacing/>
              <w:jc w:val="center"/>
              <w:rPr>
                <w:rFonts w:cs="Arial"/>
                <w:sz w:val="20"/>
              </w:rPr>
            </w:pPr>
          </w:p>
        </w:tc>
        <w:tc>
          <w:tcPr>
            <w:tcW w:w="1136" w:type="dxa"/>
            <w:tcBorders>
              <w:top w:val="single" w:sz="4" w:space="0" w:color="auto"/>
              <w:left w:val="nil"/>
              <w:bottom w:val="single" w:sz="4" w:space="0" w:color="auto"/>
              <w:right w:val="nil"/>
            </w:tcBorders>
          </w:tcPr>
          <w:p w14:paraId="586128B7" w14:textId="4FAD8B6D" w:rsidR="00801651" w:rsidRPr="006E1B17" w:rsidRDefault="00801651" w:rsidP="0038245B">
            <w:pPr>
              <w:spacing w:after="0" w:line="276" w:lineRule="auto"/>
              <w:contextualSpacing/>
              <w:jc w:val="center"/>
              <w:rPr>
                <w:rFonts w:cs="Arial"/>
                <w:sz w:val="20"/>
              </w:rPr>
            </w:pPr>
            <w:r>
              <w:rPr>
                <w:rFonts w:cs="Arial"/>
                <w:sz w:val="20"/>
              </w:rPr>
              <w:t>0.</w:t>
            </w:r>
            <w:r w:rsidR="0038245B">
              <w:rPr>
                <w:rFonts w:cs="Arial"/>
                <w:sz w:val="20"/>
              </w:rPr>
              <w:t>484</w:t>
            </w:r>
          </w:p>
        </w:tc>
        <w:tc>
          <w:tcPr>
            <w:tcW w:w="1159" w:type="dxa"/>
            <w:tcBorders>
              <w:top w:val="single" w:sz="4" w:space="0" w:color="auto"/>
              <w:left w:val="nil"/>
              <w:bottom w:val="single" w:sz="4" w:space="0" w:color="auto"/>
              <w:right w:val="nil"/>
            </w:tcBorders>
            <w:vAlign w:val="bottom"/>
          </w:tcPr>
          <w:p w14:paraId="2263E51A" w14:textId="058DA3CA" w:rsidR="00801651" w:rsidRPr="006E1B17" w:rsidRDefault="00801651" w:rsidP="0038245B">
            <w:pPr>
              <w:spacing w:after="0" w:line="276" w:lineRule="auto"/>
              <w:contextualSpacing/>
              <w:jc w:val="center"/>
              <w:rPr>
                <w:rFonts w:cs="Arial"/>
                <w:sz w:val="20"/>
              </w:rPr>
            </w:pPr>
            <w:r>
              <w:rPr>
                <w:rFonts w:cs="Arial"/>
                <w:sz w:val="20"/>
              </w:rPr>
              <w:t>0.</w:t>
            </w:r>
            <w:r w:rsidR="0038245B">
              <w:rPr>
                <w:rFonts w:cs="Arial"/>
                <w:sz w:val="20"/>
              </w:rPr>
              <w:t>070</w:t>
            </w:r>
          </w:p>
        </w:tc>
      </w:tr>
      <w:tr w:rsidR="00801651" w:rsidRPr="00375C08" w14:paraId="2B7A94A3" w14:textId="77777777" w:rsidTr="00D227CB">
        <w:tc>
          <w:tcPr>
            <w:tcW w:w="7296" w:type="dxa"/>
            <w:gridSpan w:val="9"/>
            <w:tcBorders>
              <w:top w:val="single" w:sz="4" w:space="0" w:color="auto"/>
              <w:bottom w:val="nil"/>
              <w:right w:val="nil"/>
            </w:tcBorders>
          </w:tcPr>
          <w:p w14:paraId="024FD406" w14:textId="4AAAC9FF" w:rsidR="00801651" w:rsidRDefault="00801651" w:rsidP="00D227CB">
            <w:pPr>
              <w:spacing w:after="0" w:line="240" w:lineRule="auto"/>
              <w:rPr>
                <w:rFonts w:cs="Arial"/>
                <w:sz w:val="20"/>
                <w:szCs w:val="20"/>
                <w:lang w:val="en-US"/>
              </w:rPr>
            </w:pPr>
            <w:r w:rsidRPr="002E5F41">
              <w:rPr>
                <w:rFonts w:cs="Arial"/>
                <w:sz w:val="20"/>
                <w:szCs w:val="20"/>
                <w:vertAlign w:val="superscript"/>
                <w:lang w:val="en-US"/>
              </w:rPr>
              <w:t>1</w:t>
            </w:r>
            <w:r>
              <w:rPr>
                <w:rFonts w:cs="Arial"/>
                <w:sz w:val="20"/>
                <w:szCs w:val="20"/>
                <w:lang w:val="en-US"/>
              </w:rPr>
              <w:t xml:space="preserve"> Among participants who had a </w:t>
            </w:r>
            <w:r w:rsidR="00DF2E93">
              <w:rPr>
                <w:rFonts w:cs="Arial"/>
                <w:sz w:val="20"/>
                <w:szCs w:val="20"/>
                <w:lang w:val="en-US"/>
              </w:rPr>
              <w:t xml:space="preserve">concessionary </w:t>
            </w:r>
            <w:r>
              <w:rPr>
                <w:rFonts w:cs="Arial"/>
                <w:sz w:val="20"/>
                <w:szCs w:val="20"/>
                <w:lang w:val="en-US"/>
              </w:rPr>
              <w:t>bus pass.</w:t>
            </w:r>
          </w:p>
          <w:p w14:paraId="4B8590EB" w14:textId="77777777" w:rsidR="00801651" w:rsidRDefault="00801651" w:rsidP="00D227CB">
            <w:pPr>
              <w:spacing w:after="0" w:line="240" w:lineRule="auto"/>
              <w:rPr>
                <w:rFonts w:cs="Arial"/>
                <w:sz w:val="20"/>
                <w:szCs w:val="20"/>
                <w:lang w:val="en-US"/>
              </w:rPr>
            </w:pPr>
            <w:r>
              <w:rPr>
                <w:rFonts w:cs="Arial"/>
                <w:sz w:val="20"/>
                <w:szCs w:val="20"/>
                <w:lang w:val="en-US"/>
              </w:rPr>
              <w:t xml:space="preserve">Figures shown are </w:t>
            </w:r>
            <w:r>
              <w:rPr>
                <w:rFonts w:cs="Arial"/>
                <w:i/>
                <w:sz w:val="20"/>
                <w:szCs w:val="20"/>
                <w:lang w:val="en-US"/>
              </w:rPr>
              <w:t>p</w:t>
            </w:r>
            <w:r>
              <w:rPr>
                <w:rFonts w:cs="Arial"/>
                <w:sz w:val="20"/>
                <w:szCs w:val="20"/>
                <w:lang w:val="en-US"/>
              </w:rPr>
              <w:t>-values.</w:t>
            </w:r>
          </w:p>
          <w:p w14:paraId="5E155DB0" w14:textId="77777777" w:rsidR="00801651" w:rsidRDefault="00801651" w:rsidP="00D227CB">
            <w:pPr>
              <w:spacing w:after="0" w:line="240" w:lineRule="auto"/>
              <w:rPr>
                <w:rFonts w:cs="Arial"/>
                <w:sz w:val="20"/>
                <w:szCs w:val="20"/>
                <w:lang w:val="en-US"/>
              </w:rPr>
            </w:pPr>
            <w:r w:rsidRPr="00DC41CA">
              <w:rPr>
                <w:rFonts w:cs="Arial"/>
                <w:sz w:val="20"/>
                <w:szCs w:val="20"/>
                <w:lang w:val="en-US"/>
              </w:rPr>
              <w:t xml:space="preserve">All </w:t>
            </w:r>
            <w:r>
              <w:rPr>
                <w:rFonts w:cs="Arial"/>
                <w:sz w:val="20"/>
                <w:szCs w:val="20"/>
                <w:lang w:val="en-US"/>
              </w:rPr>
              <w:t>models were</w:t>
            </w:r>
            <w:r w:rsidRPr="00DC41CA">
              <w:rPr>
                <w:rFonts w:cs="Arial"/>
                <w:sz w:val="20"/>
                <w:szCs w:val="20"/>
                <w:lang w:val="en-US"/>
              </w:rPr>
              <w:t xml:space="preserve"> </w:t>
            </w:r>
            <w:r w:rsidRPr="00756AE1">
              <w:rPr>
                <w:rFonts w:cs="Arial"/>
                <w:sz w:val="20"/>
                <w:szCs w:val="20"/>
                <w:lang w:val="en-US"/>
              </w:rPr>
              <w:t>weighted for sampling probabilities and differential non-response</w:t>
            </w:r>
            <w:r w:rsidRPr="00DC41CA">
              <w:rPr>
                <w:rFonts w:cs="Arial"/>
                <w:sz w:val="20"/>
                <w:szCs w:val="20"/>
                <w:lang w:val="en-US"/>
              </w:rPr>
              <w:t xml:space="preserve"> </w:t>
            </w:r>
            <w:r>
              <w:rPr>
                <w:rFonts w:cs="Arial"/>
                <w:sz w:val="20"/>
                <w:szCs w:val="20"/>
                <w:lang w:val="en-US"/>
              </w:rPr>
              <w:t xml:space="preserve">and </w:t>
            </w:r>
            <w:r w:rsidRPr="00DC41CA">
              <w:rPr>
                <w:rFonts w:cs="Arial"/>
                <w:sz w:val="20"/>
                <w:szCs w:val="20"/>
                <w:lang w:val="en-US"/>
              </w:rPr>
              <w:t xml:space="preserve">adjusted for age, sex, </w:t>
            </w:r>
            <w:r>
              <w:rPr>
                <w:rFonts w:cs="Arial"/>
                <w:sz w:val="20"/>
                <w:szCs w:val="20"/>
                <w:lang w:val="en-US"/>
              </w:rPr>
              <w:t>marital status and wealth. Prospective models were additionally adjusted for baseline status on the outcome variable.</w:t>
            </w:r>
          </w:p>
          <w:p w14:paraId="74B8235E" w14:textId="77777777" w:rsidR="00801651" w:rsidRPr="00334C38" w:rsidRDefault="00801651" w:rsidP="00D227CB">
            <w:pPr>
              <w:spacing w:after="0" w:line="240" w:lineRule="auto"/>
              <w:rPr>
                <w:rFonts w:cs="Arial"/>
                <w:sz w:val="20"/>
                <w:szCs w:val="20"/>
                <w:lang w:val="en-US"/>
              </w:rPr>
            </w:pPr>
            <w:r>
              <w:rPr>
                <w:rFonts w:cs="Arial"/>
                <w:sz w:val="20"/>
                <w:szCs w:val="20"/>
                <w:lang w:val="en-US"/>
              </w:rPr>
              <w:t>*</w:t>
            </w:r>
            <w:r>
              <w:rPr>
                <w:rFonts w:cs="Arial"/>
                <w:i/>
                <w:sz w:val="20"/>
                <w:szCs w:val="20"/>
                <w:lang w:val="en-US"/>
              </w:rPr>
              <w:t>p</w:t>
            </w:r>
            <w:r>
              <w:rPr>
                <w:rFonts w:cs="Arial"/>
                <w:sz w:val="20"/>
                <w:szCs w:val="20"/>
                <w:lang w:val="en-US"/>
              </w:rPr>
              <w:t>&lt;0.05.</w:t>
            </w:r>
          </w:p>
          <w:p w14:paraId="5731C5B5" w14:textId="77777777" w:rsidR="00801651" w:rsidRPr="009C358E" w:rsidRDefault="00801651" w:rsidP="00D227CB">
            <w:pPr>
              <w:spacing w:after="0" w:line="240" w:lineRule="auto"/>
              <w:rPr>
                <w:rFonts w:cs="Arial"/>
                <w:sz w:val="20"/>
                <w:szCs w:val="20"/>
                <w:lang w:val="en-US"/>
              </w:rPr>
            </w:pPr>
          </w:p>
        </w:tc>
      </w:tr>
    </w:tbl>
    <w:p w14:paraId="18A4E990" w14:textId="77777777" w:rsidR="00801651" w:rsidRPr="001A70C8" w:rsidRDefault="00801651" w:rsidP="00801651"/>
    <w:p w14:paraId="09A10392" w14:textId="77777777" w:rsidR="00801651" w:rsidRPr="00D55BAF" w:rsidRDefault="00801651" w:rsidP="00801651">
      <w:pPr>
        <w:pStyle w:val="Beforetables"/>
        <w:rPr>
          <w:rFonts w:cstheme="minorHAnsi"/>
        </w:rPr>
      </w:pPr>
    </w:p>
    <w:p w14:paraId="0112ABBE" w14:textId="77777777" w:rsidR="00801651" w:rsidRPr="00D55BAF" w:rsidRDefault="00801651" w:rsidP="00801651">
      <w:pPr>
        <w:spacing w:after="200" w:line="276" w:lineRule="auto"/>
        <w:rPr>
          <w:rFonts w:cstheme="minorHAnsi"/>
        </w:rPr>
      </w:pPr>
    </w:p>
    <w:p w14:paraId="4453583D" w14:textId="77777777" w:rsidR="00801651" w:rsidRDefault="00801651" w:rsidP="00801651">
      <w:pPr>
        <w:spacing w:after="200" w:line="276" w:lineRule="auto"/>
        <w:rPr>
          <w:rFonts w:eastAsiaTheme="majorEastAsia" w:cstheme="minorHAnsi"/>
          <w:b/>
          <w:bCs/>
          <w:sz w:val="26"/>
          <w:szCs w:val="26"/>
        </w:rPr>
      </w:pPr>
    </w:p>
    <w:p w14:paraId="5DAE6E19" w14:textId="43C27687" w:rsidR="001A70C8" w:rsidRDefault="001A70C8" w:rsidP="00801651"/>
    <w:p w14:paraId="1649DF1B" w14:textId="77777777" w:rsidR="00C24595" w:rsidRPr="00801651" w:rsidRDefault="00C24595" w:rsidP="00801651"/>
    <w:sectPr w:rsidR="00C24595" w:rsidRPr="00801651" w:rsidSect="008C1A34">
      <w:footerReference w:type="default" r:id="rId11"/>
      <w:pgSz w:w="12240" w:h="15840" w:code="1"/>
      <w:pgMar w:top="1440" w:right="1247" w:bottom="1440"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1683" w14:textId="77777777" w:rsidR="00F96EDF" w:rsidRDefault="00F96EDF" w:rsidP="007C0309">
      <w:pPr>
        <w:spacing w:after="0" w:line="240" w:lineRule="auto"/>
      </w:pPr>
      <w:r>
        <w:separator/>
      </w:r>
    </w:p>
  </w:endnote>
  <w:endnote w:type="continuationSeparator" w:id="0">
    <w:p w14:paraId="35F6A115" w14:textId="77777777" w:rsidR="00F96EDF" w:rsidRDefault="00F96EDF" w:rsidP="007C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2A5A" w14:textId="77777777" w:rsidR="00F96EDF" w:rsidRDefault="00F9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6D8F" w14:textId="77777777" w:rsidR="00F96EDF" w:rsidRDefault="00F96EDF" w:rsidP="007C0309">
      <w:pPr>
        <w:spacing w:after="0" w:line="240" w:lineRule="auto"/>
      </w:pPr>
      <w:r>
        <w:separator/>
      </w:r>
    </w:p>
  </w:footnote>
  <w:footnote w:type="continuationSeparator" w:id="0">
    <w:p w14:paraId="352F89CB" w14:textId="77777777" w:rsidR="00F96EDF" w:rsidRDefault="00F96EDF" w:rsidP="007C0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FC2"/>
    <w:multiLevelType w:val="hybridMultilevel"/>
    <w:tmpl w:val="571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0D5"/>
    <w:multiLevelType w:val="hybridMultilevel"/>
    <w:tmpl w:val="00E00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4F0"/>
    <w:multiLevelType w:val="hybridMultilevel"/>
    <w:tmpl w:val="1FC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02481"/>
    <w:multiLevelType w:val="multilevel"/>
    <w:tmpl w:val="2E9EC690"/>
    <w:lvl w:ilvl="0">
      <w:start w:val="1"/>
      <w:numFmt w:val="decimal"/>
      <w:lvlText w:val="%1.0"/>
      <w:lvlJc w:val="left"/>
      <w:pPr>
        <w:ind w:left="870" w:hanging="360"/>
      </w:pPr>
      <w:rPr>
        <w:rFonts w:hint="default"/>
      </w:rPr>
    </w:lvl>
    <w:lvl w:ilvl="1">
      <w:start w:val="1"/>
      <w:numFmt w:val="decimalZero"/>
      <w:lvlText w:val="%1.%2"/>
      <w:lvlJc w:val="left"/>
      <w:pPr>
        <w:ind w:left="1590"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110" w:hanging="72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5910" w:hanging="1080"/>
      </w:pPr>
      <w:rPr>
        <w:rFonts w:hint="default"/>
      </w:rPr>
    </w:lvl>
    <w:lvl w:ilvl="7">
      <w:start w:val="1"/>
      <w:numFmt w:val="decimal"/>
      <w:lvlText w:val="%1.%2.%3.%4.%5.%6.%7.%8"/>
      <w:lvlJc w:val="left"/>
      <w:pPr>
        <w:ind w:left="6990" w:hanging="1440"/>
      </w:pPr>
      <w:rPr>
        <w:rFonts w:hint="default"/>
      </w:rPr>
    </w:lvl>
    <w:lvl w:ilvl="8">
      <w:start w:val="1"/>
      <w:numFmt w:val="decimal"/>
      <w:lvlText w:val="%1.%2.%3.%4.%5.%6.%7.%8.%9"/>
      <w:lvlJc w:val="left"/>
      <w:pPr>
        <w:ind w:left="7710" w:hanging="1440"/>
      </w:pPr>
      <w:rPr>
        <w:rFonts w:hint="default"/>
      </w:rPr>
    </w:lvl>
  </w:abstractNum>
  <w:abstractNum w:abstractNumId="4" w15:restartNumberingAfterBreak="0">
    <w:nsid w:val="07B60ACA"/>
    <w:multiLevelType w:val="hybridMultilevel"/>
    <w:tmpl w:val="1B38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775E8"/>
    <w:multiLevelType w:val="hybridMultilevel"/>
    <w:tmpl w:val="7EE46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92D66"/>
    <w:multiLevelType w:val="hybridMultilevel"/>
    <w:tmpl w:val="B002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15846"/>
    <w:multiLevelType w:val="hybridMultilevel"/>
    <w:tmpl w:val="55F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6309F"/>
    <w:multiLevelType w:val="hybridMultilevel"/>
    <w:tmpl w:val="F522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B32A3"/>
    <w:multiLevelType w:val="hybridMultilevel"/>
    <w:tmpl w:val="BB4C0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0614C"/>
    <w:multiLevelType w:val="hybridMultilevel"/>
    <w:tmpl w:val="3D5EB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62B5D"/>
    <w:multiLevelType w:val="hybridMultilevel"/>
    <w:tmpl w:val="402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3469"/>
    <w:multiLevelType w:val="multilevel"/>
    <w:tmpl w:val="B89848E8"/>
    <w:lvl w:ilvl="0">
      <w:start w:val="1"/>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5FE73E2"/>
    <w:multiLevelType w:val="hybridMultilevel"/>
    <w:tmpl w:val="115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36EEE"/>
    <w:multiLevelType w:val="hybridMultilevel"/>
    <w:tmpl w:val="E8989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47C63"/>
    <w:multiLevelType w:val="hybridMultilevel"/>
    <w:tmpl w:val="BE7C10C8"/>
    <w:lvl w:ilvl="0" w:tplc="383CE8F2">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CBA3DEA"/>
    <w:multiLevelType w:val="hybridMultilevel"/>
    <w:tmpl w:val="DD70B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44D6A"/>
    <w:multiLevelType w:val="hybridMultilevel"/>
    <w:tmpl w:val="213E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51789"/>
    <w:multiLevelType w:val="hybridMultilevel"/>
    <w:tmpl w:val="BA607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DA333B"/>
    <w:multiLevelType w:val="hybridMultilevel"/>
    <w:tmpl w:val="1502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9335FB"/>
    <w:multiLevelType w:val="hybridMultilevel"/>
    <w:tmpl w:val="2F16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D748C"/>
    <w:multiLevelType w:val="hybridMultilevel"/>
    <w:tmpl w:val="E3E6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B87DD6"/>
    <w:multiLevelType w:val="hybridMultilevel"/>
    <w:tmpl w:val="8950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876A63"/>
    <w:multiLevelType w:val="hybridMultilevel"/>
    <w:tmpl w:val="E0B4D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D332EF"/>
    <w:multiLevelType w:val="hybridMultilevel"/>
    <w:tmpl w:val="73E0F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EE4C98"/>
    <w:multiLevelType w:val="hybridMultilevel"/>
    <w:tmpl w:val="41D2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3E2474"/>
    <w:multiLevelType w:val="hybridMultilevel"/>
    <w:tmpl w:val="51A6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211AB3"/>
    <w:multiLevelType w:val="multilevel"/>
    <w:tmpl w:val="15ACD3CA"/>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0ED1F98"/>
    <w:multiLevelType w:val="multilevel"/>
    <w:tmpl w:val="650A89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8303AB1"/>
    <w:multiLevelType w:val="hybridMultilevel"/>
    <w:tmpl w:val="985A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8D2FD9"/>
    <w:multiLevelType w:val="hybridMultilevel"/>
    <w:tmpl w:val="AE6C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4702E8"/>
    <w:multiLevelType w:val="hybridMultilevel"/>
    <w:tmpl w:val="5CAEE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6F1513"/>
    <w:multiLevelType w:val="hybridMultilevel"/>
    <w:tmpl w:val="63E0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2138D"/>
    <w:multiLevelType w:val="hybridMultilevel"/>
    <w:tmpl w:val="1EC4C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D12387"/>
    <w:multiLevelType w:val="hybridMultilevel"/>
    <w:tmpl w:val="710C7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9E40CD"/>
    <w:multiLevelType w:val="hybridMultilevel"/>
    <w:tmpl w:val="8E3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93C05"/>
    <w:multiLevelType w:val="hybridMultilevel"/>
    <w:tmpl w:val="7F14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4E6155"/>
    <w:multiLevelType w:val="hybridMultilevel"/>
    <w:tmpl w:val="20B2D750"/>
    <w:lvl w:ilvl="0" w:tplc="63B8135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9022D"/>
    <w:multiLevelType w:val="hybridMultilevel"/>
    <w:tmpl w:val="A0E86102"/>
    <w:lvl w:ilvl="0" w:tplc="22F43EF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242F6"/>
    <w:multiLevelType w:val="hybridMultilevel"/>
    <w:tmpl w:val="14AA1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9318B"/>
    <w:multiLevelType w:val="hybridMultilevel"/>
    <w:tmpl w:val="B73E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3249D"/>
    <w:multiLevelType w:val="hybridMultilevel"/>
    <w:tmpl w:val="B50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04F21"/>
    <w:multiLevelType w:val="hybridMultilevel"/>
    <w:tmpl w:val="95F2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67F76"/>
    <w:multiLevelType w:val="hybridMultilevel"/>
    <w:tmpl w:val="4AE8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3512B"/>
    <w:multiLevelType w:val="hybridMultilevel"/>
    <w:tmpl w:val="673A8E86"/>
    <w:lvl w:ilvl="0" w:tplc="63B8135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068C5"/>
    <w:multiLevelType w:val="hybridMultilevel"/>
    <w:tmpl w:val="2326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5"/>
  </w:num>
  <w:num w:numId="3">
    <w:abstractNumId w:val="42"/>
  </w:num>
  <w:num w:numId="4">
    <w:abstractNumId w:val="17"/>
  </w:num>
  <w:num w:numId="5">
    <w:abstractNumId w:val="23"/>
  </w:num>
  <w:num w:numId="6">
    <w:abstractNumId w:val="10"/>
  </w:num>
  <w:num w:numId="7">
    <w:abstractNumId w:val="7"/>
  </w:num>
  <w:num w:numId="8">
    <w:abstractNumId w:val="6"/>
  </w:num>
  <w:num w:numId="9">
    <w:abstractNumId w:val="33"/>
  </w:num>
  <w:num w:numId="10">
    <w:abstractNumId w:val="24"/>
  </w:num>
  <w:num w:numId="11">
    <w:abstractNumId w:val="2"/>
  </w:num>
  <w:num w:numId="12">
    <w:abstractNumId w:val="8"/>
  </w:num>
  <w:num w:numId="13">
    <w:abstractNumId w:val="11"/>
  </w:num>
  <w:num w:numId="14">
    <w:abstractNumId w:val="29"/>
  </w:num>
  <w:num w:numId="15">
    <w:abstractNumId w:val="35"/>
  </w:num>
  <w:num w:numId="16">
    <w:abstractNumId w:val="1"/>
  </w:num>
  <w:num w:numId="17">
    <w:abstractNumId w:val="16"/>
  </w:num>
  <w:num w:numId="18">
    <w:abstractNumId w:val="13"/>
  </w:num>
  <w:num w:numId="19">
    <w:abstractNumId w:val="4"/>
  </w:num>
  <w:num w:numId="20">
    <w:abstractNumId w:val="20"/>
  </w:num>
  <w:num w:numId="21">
    <w:abstractNumId w:val="40"/>
  </w:num>
  <w:num w:numId="22">
    <w:abstractNumId w:val="26"/>
  </w:num>
  <w:num w:numId="23">
    <w:abstractNumId w:val="28"/>
  </w:num>
  <w:num w:numId="24">
    <w:abstractNumId w:val="19"/>
  </w:num>
  <w:num w:numId="25">
    <w:abstractNumId w:val="5"/>
  </w:num>
  <w:num w:numId="26">
    <w:abstractNumId w:val="31"/>
  </w:num>
  <w:num w:numId="27">
    <w:abstractNumId w:val="38"/>
  </w:num>
  <w:num w:numId="28">
    <w:abstractNumId w:val="37"/>
  </w:num>
  <w:num w:numId="29">
    <w:abstractNumId w:val="44"/>
  </w:num>
  <w:num w:numId="30">
    <w:abstractNumId w:val="43"/>
  </w:num>
  <w:num w:numId="31">
    <w:abstractNumId w:val="9"/>
  </w:num>
  <w:num w:numId="32">
    <w:abstractNumId w:val="14"/>
  </w:num>
  <w:num w:numId="33">
    <w:abstractNumId w:val="18"/>
  </w:num>
  <w:num w:numId="34">
    <w:abstractNumId w:val="34"/>
  </w:num>
  <w:num w:numId="35">
    <w:abstractNumId w:val="22"/>
  </w:num>
  <w:num w:numId="36">
    <w:abstractNumId w:val="36"/>
  </w:num>
  <w:num w:numId="37">
    <w:abstractNumId w:val="41"/>
  </w:num>
  <w:num w:numId="38">
    <w:abstractNumId w:val="21"/>
  </w:num>
  <w:num w:numId="39">
    <w:abstractNumId w:val="0"/>
  </w:num>
  <w:num w:numId="40">
    <w:abstractNumId w:val="25"/>
  </w:num>
  <w:num w:numId="41">
    <w:abstractNumId w:val="27"/>
  </w:num>
  <w:num w:numId="42">
    <w:abstractNumId w:val="12"/>
  </w:num>
  <w:num w:numId="43">
    <w:abstractNumId w:val="3"/>
  </w:num>
  <w:num w:numId="44">
    <w:abstractNumId w:val="32"/>
  </w:num>
  <w:num w:numId="45">
    <w:abstractNumId w:val="30"/>
  </w:num>
  <w:num w:numId="4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B"/>
    <w:rsid w:val="00000047"/>
    <w:rsid w:val="000001B3"/>
    <w:rsid w:val="000001D2"/>
    <w:rsid w:val="000001D8"/>
    <w:rsid w:val="00000314"/>
    <w:rsid w:val="00000721"/>
    <w:rsid w:val="00000DE8"/>
    <w:rsid w:val="00000FDA"/>
    <w:rsid w:val="0000106F"/>
    <w:rsid w:val="00001074"/>
    <w:rsid w:val="00001532"/>
    <w:rsid w:val="00001893"/>
    <w:rsid w:val="0000203B"/>
    <w:rsid w:val="00002634"/>
    <w:rsid w:val="00002751"/>
    <w:rsid w:val="00002880"/>
    <w:rsid w:val="00002936"/>
    <w:rsid w:val="00002A03"/>
    <w:rsid w:val="00002F94"/>
    <w:rsid w:val="00003430"/>
    <w:rsid w:val="000036A3"/>
    <w:rsid w:val="0000379E"/>
    <w:rsid w:val="00003AD7"/>
    <w:rsid w:val="00003FD4"/>
    <w:rsid w:val="00004186"/>
    <w:rsid w:val="00004623"/>
    <w:rsid w:val="00004A61"/>
    <w:rsid w:val="00004A8E"/>
    <w:rsid w:val="00004CB7"/>
    <w:rsid w:val="00004DE0"/>
    <w:rsid w:val="000050CD"/>
    <w:rsid w:val="000052B3"/>
    <w:rsid w:val="0000580C"/>
    <w:rsid w:val="00005983"/>
    <w:rsid w:val="000059A3"/>
    <w:rsid w:val="00005CA0"/>
    <w:rsid w:val="00005D83"/>
    <w:rsid w:val="0000647A"/>
    <w:rsid w:val="00006612"/>
    <w:rsid w:val="00006A82"/>
    <w:rsid w:val="00006FCA"/>
    <w:rsid w:val="00007083"/>
    <w:rsid w:val="00007352"/>
    <w:rsid w:val="000075CE"/>
    <w:rsid w:val="000077E6"/>
    <w:rsid w:val="000079FC"/>
    <w:rsid w:val="00007C56"/>
    <w:rsid w:val="00010049"/>
    <w:rsid w:val="00010313"/>
    <w:rsid w:val="00010410"/>
    <w:rsid w:val="000108D8"/>
    <w:rsid w:val="00010A6D"/>
    <w:rsid w:val="00010F4A"/>
    <w:rsid w:val="0001105D"/>
    <w:rsid w:val="0001138F"/>
    <w:rsid w:val="000115DA"/>
    <w:rsid w:val="0001191E"/>
    <w:rsid w:val="00011A3D"/>
    <w:rsid w:val="00012083"/>
    <w:rsid w:val="000124D2"/>
    <w:rsid w:val="000125E0"/>
    <w:rsid w:val="00012885"/>
    <w:rsid w:val="00012B3F"/>
    <w:rsid w:val="00012B68"/>
    <w:rsid w:val="00012DFF"/>
    <w:rsid w:val="00013115"/>
    <w:rsid w:val="0001324E"/>
    <w:rsid w:val="00013257"/>
    <w:rsid w:val="000133B5"/>
    <w:rsid w:val="00013589"/>
    <w:rsid w:val="00013A10"/>
    <w:rsid w:val="000145B7"/>
    <w:rsid w:val="00014661"/>
    <w:rsid w:val="00014AB7"/>
    <w:rsid w:val="00014B5C"/>
    <w:rsid w:val="00015235"/>
    <w:rsid w:val="00015658"/>
    <w:rsid w:val="000156D6"/>
    <w:rsid w:val="00015736"/>
    <w:rsid w:val="000157A3"/>
    <w:rsid w:val="00015965"/>
    <w:rsid w:val="00015C6F"/>
    <w:rsid w:val="00015CC9"/>
    <w:rsid w:val="00015D4A"/>
    <w:rsid w:val="00015E26"/>
    <w:rsid w:val="00015EF9"/>
    <w:rsid w:val="00016021"/>
    <w:rsid w:val="0001616A"/>
    <w:rsid w:val="0001619D"/>
    <w:rsid w:val="000165B5"/>
    <w:rsid w:val="0001680B"/>
    <w:rsid w:val="00016867"/>
    <w:rsid w:val="00016927"/>
    <w:rsid w:val="00016AB6"/>
    <w:rsid w:val="00016F05"/>
    <w:rsid w:val="000174CF"/>
    <w:rsid w:val="00017C3D"/>
    <w:rsid w:val="00017D43"/>
    <w:rsid w:val="00017DFF"/>
    <w:rsid w:val="00017E88"/>
    <w:rsid w:val="00017EF0"/>
    <w:rsid w:val="00017F18"/>
    <w:rsid w:val="00017F43"/>
    <w:rsid w:val="000202A6"/>
    <w:rsid w:val="000204B4"/>
    <w:rsid w:val="000204DC"/>
    <w:rsid w:val="00020569"/>
    <w:rsid w:val="000207AB"/>
    <w:rsid w:val="000207B4"/>
    <w:rsid w:val="000207C9"/>
    <w:rsid w:val="00020FA7"/>
    <w:rsid w:val="00021074"/>
    <w:rsid w:val="0002111A"/>
    <w:rsid w:val="0002124F"/>
    <w:rsid w:val="00021312"/>
    <w:rsid w:val="00021419"/>
    <w:rsid w:val="000215D8"/>
    <w:rsid w:val="00021780"/>
    <w:rsid w:val="00021F0D"/>
    <w:rsid w:val="000223B6"/>
    <w:rsid w:val="000225CC"/>
    <w:rsid w:val="00022616"/>
    <w:rsid w:val="000227B1"/>
    <w:rsid w:val="00022BDB"/>
    <w:rsid w:val="00022D1C"/>
    <w:rsid w:val="00022D42"/>
    <w:rsid w:val="00022EB4"/>
    <w:rsid w:val="000233BB"/>
    <w:rsid w:val="000233F1"/>
    <w:rsid w:val="000237F7"/>
    <w:rsid w:val="000238F6"/>
    <w:rsid w:val="0002390A"/>
    <w:rsid w:val="00023B76"/>
    <w:rsid w:val="000244E4"/>
    <w:rsid w:val="000247C8"/>
    <w:rsid w:val="000247FC"/>
    <w:rsid w:val="00024916"/>
    <w:rsid w:val="00024BF3"/>
    <w:rsid w:val="00024E05"/>
    <w:rsid w:val="000256FF"/>
    <w:rsid w:val="000257D6"/>
    <w:rsid w:val="00025872"/>
    <w:rsid w:val="000258E3"/>
    <w:rsid w:val="00025AB4"/>
    <w:rsid w:val="00025E14"/>
    <w:rsid w:val="00025E27"/>
    <w:rsid w:val="00026047"/>
    <w:rsid w:val="00026104"/>
    <w:rsid w:val="0002611A"/>
    <w:rsid w:val="000265A5"/>
    <w:rsid w:val="00026757"/>
    <w:rsid w:val="000268E7"/>
    <w:rsid w:val="0002694B"/>
    <w:rsid w:val="00026D21"/>
    <w:rsid w:val="00026D73"/>
    <w:rsid w:val="00026EE0"/>
    <w:rsid w:val="000270A6"/>
    <w:rsid w:val="00027635"/>
    <w:rsid w:val="00027985"/>
    <w:rsid w:val="00027987"/>
    <w:rsid w:val="00027AF7"/>
    <w:rsid w:val="00027C1B"/>
    <w:rsid w:val="00027D34"/>
    <w:rsid w:val="00027E35"/>
    <w:rsid w:val="00030132"/>
    <w:rsid w:val="0003016A"/>
    <w:rsid w:val="00030218"/>
    <w:rsid w:val="000306B0"/>
    <w:rsid w:val="0003080D"/>
    <w:rsid w:val="00031153"/>
    <w:rsid w:val="000313A4"/>
    <w:rsid w:val="0003141B"/>
    <w:rsid w:val="000314B1"/>
    <w:rsid w:val="000315DE"/>
    <w:rsid w:val="00031A7B"/>
    <w:rsid w:val="00031D26"/>
    <w:rsid w:val="00031F88"/>
    <w:rsid w:val="000325BC"/>
    <w:rsid w:val="00032AE6"/>
    <w:rsid w:val="000331B5"/>
    <w:rsid w:val="00033373"/>
    <w:rsid w:val="000334C1"/>
    <w:rsid w:val="0003371D"/>
    <w:rsid w:val="0003373A"/>
    <w:rsid w:val="000338FD"/>
    <w:rsid w:val="00033A7F"/>
    <w:rsid w:val="00034908"/>
    <w:rsid w:val="00034C72"/>
    <w:rsid w:val="00034E9C"/>
    <w:rsid w:val="00034EE3"/>
    <w:rsid w:val="00034F5E"/>
    <w:rsid w:val="00035235"/>
    <w:rsid w:val="00035656"/>
    <w:rsid w:val="000358A1"/>
    <w:rsid w:val="00035BFA"/>
    <w:rsid w:val="00035C4B"/>
    <w:rsid w:val="00035CA6"/>
    <w:rsid w:val="0003660E"/>
    <w:rsid w:val="0003668D"/>
    <w:rsid w:val="000366D4"/>
    <w:rsid w:val="00036B8D"/>
    <w:rsid w:val="00036BBD"/>
    <w:rsid w:val="00037201"/>
    <w:rsid w:val="00037394"/>
    <w:rsid w:val="000377A4"/>
    <w:rsid w:val="00037918"/>
    <w:rsid w:val="00037AF4"/>
    <w:rsid w:val="00037C47"/>
    <w:rsid w:val="00037C5A"/>
    <w:rsid w:val="00037FBF"/>
    <w:rsid w:val="00040675"/>
    <w:rsid w:val="00040954"/>
    <w:rsid w:val="00040AE5"/>
    <w:rsid w:val="00040AEC"/>
    <w:rsid w:val="00041113"/>
    <w:rsid w:val="00041352"/>
    <w:rsid w:val="000414F2"/>
    <w:rsid w:val="0004172D"/>
    <w:rsid w:val="0004178B"/>
    <w:rsid w:val="00042013"/>
    <w:rsid w:val="000422FA"/>
    <w:rsid w:val="000427BD"/>
    <w:rsid w:val="0004296A"/>
    <w:rsid w:val="00042F05"/>
    <w:rsid w:val="00043073"/>
    <w:rsid w:val="00043206"/>
    <w:rsid w:val="0004342F"/>
    <w:rsid w:val="000435F3"/>
    <w:rsid w:val="00043E40"/>
    <w:rsid w:val="00043E44"/>
    <w:rsid w:val="00044314"/>
    <w:rsid w:val="00044608"/>
    <w:rsid w:val="000447EE"/>
    <w:rsid w:val="00044BCB"/>
    <w:rsid w:val="00044C34"/>
    <w:rsid w:val="00044F6F"/>
    <w:rsid w:val="00045451"/>
    <w:rsid w:val="000454DD"/>
    <w:rsid w:val="0004574E"/>
    <w:rsid w:val="00045814"/>
    <w:rsid w:val="00045D8B"/>
    <w:rsid w:val="00046473"/>
    <w:rsid w:val="0004675A"/>
    <w:rsid w:val="000469FB"/>
    <w:rsid w:val="00046A8D"/>
    <w:rsid w:val="00046DBC"/>
    <w:rsid w:val="00046F7B"/>
    <w:rsid w:val="00046F7E"/>
    <w:rsid w:val="000478CB"/>
    <w:rsid w:val="00047F29"/>
    <w:rsid w:val="0005019E"/>
    <w:rsid w:val="000501C8"/>
    <w:rsid w:val="000503D1"/>
    <w:rsid w:val="00050E86"/>
    <w:rsid w:val="00050FCD"/>
    <w:rsid w:val="000512B7"/>
    <w:rsid w:val="000516F9"/>
    <w:rsid w:val="00051701"/>
    <w:rsid w:val="00052120"/>
    <w:rsid w:val="000522CF"/>
    <w:rsid w:val="0005236C"/>
    <w:rsid w:val="000524B1"/>
    <w:rsid w:val="000526D4"/>
    <w:rsid w:val="000528C9"/>
    <w:rsid w:val="00052E8E"/>
    <w:rsid w:val="000532A0"/>
    <w:rsid w:val="000533DA"/>
    <w:rsid w:val="00053427"/>
    <w:rsid w:val="00053446"/>
    <w:rsid w:val="00053668"/>
    <w:rsid w:val="00053CCC"/>
    <w:rsid w:val="00053D21"/>
    <w:rsid w:val="00053E44"/>
    <w:rsid w:val="00053FA3"/>
    <w:rsid w:val="000541FB"/>
    <w:rsid w:val="000543EC"/>
    <w:rsid w:val="000546A2"/>
    <w:rsid w:val="00054793"/>
    <w:rsid w:val="00054E09"/>
    <w:rsid w:val="00055DC1"/>
    <w:rsid w:val="00055EE4"/>
    <w:rsid w:val="000562E6"/>
    <w:rsid w:val="000566DD"/>
    <w:rsid w:val="00056708"/>
    <w:rsid w:val="0005685B"/>
    <w:rsid w:val="00056A7E"/>
    <w:rsid w:val="00056B73"/>
    <w:rsid w:val="00056D10"/>
    <w:rsid w:val="0005748C"/>
    <w:rsid w:val="0005757A"/>
    <w:rsid w:val="000579EF"/>
    <w:rsid w:val="000600EB"/>
    <w:rsid w:val="00060541"/>
    <w:rsid w:val="00060DD1"/>
    <w:rsid w:val="00060DD9"/>
    <w:rsid w:val="00061056"/>
    <w:rsid w:val="000616B5"/>
    <w:rsid w:val="000619F3"/>
    <w:rsid w:val="00061BB4"/>
    <w:rsid w:val="00061BF3"/>
    <w:rsid w:val="00061E02"/>
    <w:rsid w:val="00061E88"/>
    <w:rsid w:val="00061EFD"/>
    <w:rsid w:val="000620EE"/>
    <w:rsid w:val="000622C5"/>
    <w:rsid w:val="0006250E"/>
    <w:rsid w:val="00062858"/>
    <w:rsid w:val="00062994"/>
    <w:rsid w:val="00062C11"/>
    <w:rsid w:val="00062D97"/>
    <w:rsid w:val="00062DB0"/>
    <w:rsid w:val="00062E1A"/>
    <w:rsid w:val="00063092"/>
    <w:rsid w:val="000633E5"/>
    <w:rsid w:val="000636E7"/>
    <w:rsid w:val="00063C0D"/>
    <w:rsid w:val="00063CAC"/>
    <w:rsid w:val="000641F4"/>
    <w:rsid w:val="000646AE"/>
    <w:rsid w:val="00064D25"/>
    <w:rsid w:val="00064F77"/>
    <w:rsid w:val="000650AA"/>
    <w:rsid w:val="0006529F"/>
    <w:rsid w:val="00065315"/>
    <w:rsid w:val="0006537F"/>
    <w:rsid w:val="000654AE"/>
    <w:rsid w:val="0006589A"/>
    <w:rsid w:val="00065E1D"/>
    <w:rsid w:val="00065E31"/>
    <w:rsid w:val="0006671C"/>
    <w:rsid w:val="000667CD"/>
    <w:rsid w:val="0006687E"/>
    <w:rsid w:val="00066B53"/>
    <w:rsid w:val="00066F72"/>
    <w:rsid w:val="000671A0"/>
    <w:rsid w:val="0006743F"/>
    <w:rsid w:val="00067C34"/>
    <w:rsid w:val="00067CE7"/>
    <w:rsid w:val="00067E4D"/>
    <w:rsid w:val="00067FFC"/>
    <w:rsid w:val="000707C3"/>
    <w:rsid w:val="00071001"/>
    <w:rsid w:val="000710E1"/>
    <w:rsid w:val="0007164E"/>
    <w:rsid w:val="00071653"/>
    <w:rsid w:val="00071925"/>
    <w:rsid w:val="00071A18"/>
    <w:rsid w:val="00071E6E"/>
    <w:rsid w:val="0007213A"/>
    <w:rsid w:val="000723B1"/>
    <w:rsid w:val="0007249E"/>
    <w:rsid w:val="000728FE"/>
    <w:rsid w:val="00072DE2"/>
    <w:rsid w:val="000734C3"/>
    <w:rsid w:val="000735D1"/>
    <w:rsid w:val="00073A06"/>
    <w:rsid w:val="00073D03"/>
    <w:rsid w:val="00074055"/>
    <w:rsid w:val="000741DE"/>
    <w:rsid w:val="00074375"/>
    <w:rsid w:val="00074961"/>
    <w:rsid w:val="00074B84"/>
    <w:rsid w:val="00074BA4"/>
    <w:rsid w:val="0007542F"/>
    <w:rsid w:val="000759DB"/>
    <w:rsid w:val="00075BB2"/>
    <w:rsid w:val="00075C71"/>
    <w:rsid w:val="00075DA9"/>
    <w:rsid w:val="00076345"/>
    <w:rsid w:val="000764A6"/>
    <w:rsid w:val="000769D1"/>
    <w:rsid w:val="00076A60"/>
    <w:rsid w:val="00076CA2"/>
    <w:rsid w:val="00076CD5"/>
    <w:rsid w:val="00077BB1"/>
    <w:rsid w:val="00077BB6"/>
    <w:rsid w:val="00077F12"/>
    <w:rsid w:val="000800BF"/>
    <w:rsid w:val="00080199"/>
    <w:rsid w:val="000807FA"/>
    <w:rsid w:val="00080939"/>
    <w:rsid w:val="00080DAA"/>
    <w:rsid w:val="000810CB"/>
    <w:rsid w:val="000815D6"/>
    <w:rsid w:val="00081A10"/>
    <w:rsid w:val="00082416"/>
    <w:rsid w:val="000827C4"/>
    <w:rsid w:val="00082930"/>
    <w:rsid w:val="00082AB5"/>
    <w:rsid w:val="00082C6D"/>
    <w:rsid w:val="00082D8E"/>
    <w:rsid w:val="00082EE0"/>
    <w:rsid w:val="00082F7C"/>
    <w:rsid w:val="00083812"/>
    <w:rsid w:val="00083A14"/>
    <w:rsid w:val="00083D82"/>
    <w:rsid w:val="00083E79"/>
    <w:rsid w:val="00083F3D"/>
    <w:rsid w:val="00084468"/>
    <w:rsid w:val="000845C7"/>
    <w:rsid w:val="000845E4"/>
    <w:rsid w:val="00084DDF"/>
    <w:rsid w:val="000850ED"/>
    <w:rsid w:val="00085292"/>
    <w:rsid w:val="00085601"/>
    <w:rsid w:val="0008577F"/>
    <w:rsid w:val="0008605E"/>
    <w:rsid w:val="000867E7"/>
    <w:rsid w:val="00086D0A"/>
    <w:rsid w:val="00086DDB"/>
    <w:rsid w:val="0008709D"/>
    <w:rsid w:val="000870BA"/>
    <w:rsid w:val="0008720C"/>
    <w:rsid w:val="00087B94"/>
    <w:rsid w:val="00087EE1"/>
    <w:rsid w:val="000900D1"/>
    <w:rsid w:val="00090363"/>
    <w:rsid w:val="000903B3"/>
    <w:rsid w:val="00090BF9"/>
    <w:rsid w:val="000918FF"/>
    <w:rsid w:val="00091FC6"/>
    <w:rsid w:val="000926DC"/>
    <w:rsid w:val="0009278A"/>
    <w:rsid w:val="000928DC"/>
    <w:rsid w:val="000929BC"/>
    <w:rsid w:val="00092B49"/>
    <w:rsid w:val="00092B61"/>
    <w:rsid w:val="00092F27"/>
    <w:rsid w:val="00092F5F"/>
    <w:rsid w:val="000932F2"/>
    <w:rsid w:val="0009365E"/>
    <w:rsid w:val="000937B7"/>
    <w:rsid w:val="000939F8"/>
    <w:rsid w:val="00093A36"/>
    <w:rsid w:val="00093D5F"/>
    <w:rsid w:val="00093D79"/>
    <w:rsid w:val="00093EC0"/>
    <w:rsid w:val="00093F24"/>
    <w:rsid w:val="000940E0"/>
    <w:rsid w:val="000944FE"/>
    <w:rsid w:val="000945F3"/>
    <w:rsid w:val="00094712"/>
    <w:rsid w:val="00094756"/>
    <w:rsid w:val="00094BE4"/>
    <w:rsid w:val="00094C24"/>
    <w:rsid w:val="00094EBE"/>
    <w:rsid w:val="0009567D"/>
    <w:rsid w:val="000957D3"/>
    <w:rsid w:val="000958D5"/>
    <w:rsid w:val="000959C3"/>
    <w:rsid w:val="00095D77"/>
    <w:rsid w:val="00095FFB"/>
    <w:rsid w:val="00096075"/>
    <w:rsid w:val="000960AF"/>
    <w:rsid w:val="0009611C"/>
    <w:rsid w:val="000961A5"/>
    <w:rsid w:val="000965BE"/>
    <w:rsid w:val="000966AB"/>
    <w:rsid w:val="00096870"/>
    <w:rsid w:val="00096A15"/>
    <w:rsid w:val="00096A7B"/>
    <w:rsid w:val="00097010"/>
    <w:rsid w:val="0009703F"/>
    <w:rsid w:val="00097447"/>
    <w:rsid w:val="000974D3"/>
    <w:rsid w:val="00097696"/>
    <w:rsid w:val="00097778"/>
    <w:rsid w:val="00097B19"/>
    <w:rsid w:val="00097C49"/>
    <w:rsid w:val="000A025B"/>
    <w:rsid w:val="000A04E6"/>
    <w:rsid w:val="000A0F1F"/>
    <w:rsid w:val="000A10B6"/>
    <w:rsid w:val="000A1349"/>
    <w:rsid w:val="000A13C0"/>
    <w:rsid w:val="000A1B64"/>
    <w:rsid w:val="000A1CD0"/>
    <w:rsid w:val="000A2513"/>
    <w:rsid w:val="000A2A39"/>
    <w:rsid w:val="000A2E6B"/>
    <w:rsid w:val="000A327C"/>
    <w:rsid w:val="000A3365"/>
    <w:rsid w:val="000A356C"/>
    <w:rsid w:val="000A37A3"/>
    <w:rsid w:val="000A39E2"/>
    <w:rsid w:val="000A3E7E"/>
    <w:rsid w:val="000A3EAB"/>
    <w:rsid w:val="000A3FEC"/>
    <w:rsid w:val="000A4048"/>
    <w:rsid w:val="000A4998"/>
    <w:rsid w:val="000A4A2A"/>
    <w:rsid w:val="000A4EAB"/>
    <w:rsid w:val="000A57AD"/>
    <w:rsid w:val="000A59AF"/>
    <w:rsid w:val="000A5A47"/>
    <w:rsid w:val="000A5A5F"/>
    <w:rsid w:val="000A5B13"/>
    <w:rsid w:val="000A5BF5"/>
    <w:rsid w:val="000A5CA2"/>
    <w:rsid w:val="000A5D6F"/>
    <w:rsid w:val="000A5F41"/>
    <w:rsid w:val="000A5FBD"/>
    <w:rsid w:val="000A6C07"/>
    <w:rsid w:val="000A6CD1"/>
    <w:rsid w:val="000A70CA"/>
    <w:rsid w:val="000A7245"/>
    <w:rsid w:val="000A731F"/>
    <w:rsid w:val="000A7ACA"/>
    <w:rsid w:val="000A7D46"/>
    <w:rsid w:val="000A7D8E"/>
    <w:rsid w:val="000A7DED"/>
    <w:rsid w:val="000B0374"/>
    <w:rsid w:val="000B0634"/>
    <w:rsid w:val="000B07D3"/>
    <w:rsid w:val="000B0F12"/>
    <w:rsid w:val="000B1048"/>
    <w:rsid w:val="000B10D3"/>
    <w:rsid w:val="000B14F4"/>
    <w:rsid w:val="000B1503"/>
    <w:rsid w:val="000B1689"/>
    <w:rsid w:val="000B1AC1"/>
    <w:rsid w:val="000B1C9D"/>
    <w:rsid w:val="000B1D4D"/>
    <w:rsid w:val="000B1E1C"/>
    <w:rsid w:val="000B24B8"/>
    <w:rsid w:val="000B24F9"/>
    <w:rsid w:val="000B2AA7"/>
    <w:rsid w:val="000B2ABB"/>
    <w:rsid w:val="000B2DC1"/>
    <w:rsid w:val="000B2FD0"/>
    <w:rsid w:val="000B349F"/>
    <w:rsid w:val="000B3CD3"/>
    <w:rsid w:val="000B3D19"/>
    <w:rsid w:val="000B3E54"/>
    <w:rsid w:val="000B3F7D"/>
    <w:rsid w:val="000B4008"/>
    <w:rsid w:val="000B402A"/>
    <w:rsid w:val="000B40D8"/>
    <w:rsid w:val="000B4194"/>
    <w:rsid w:val="000B43A0"/>
    <w:rsid w:val="000B449F"/>
    <w:rsid w:val="000B45F0"/>
    <w:rsid w:val="000B46F3"/>
    <w:rsid w:val="000B475E"/>
    <w:rsid w:val="000B4B73"/>
    <w:rsid w:val="000B4D68"/>
    <w:rsid w:val="000B4E55"/>
    <w:rsid w:val="000B529D"/>
    <w:rsid w:val="000B5476"/>
    <w:rsid w:val="000B55F7"/>
    <w:rsid w:val="000B598C"/>
    <w:rsid w:val="000B5F7F"/>
    <w:rsid w:val="000B6298"/>
    <w:rsid w:val="000B6CBE"/>
    <w:rsid w:val="000B719F"/>
    <w:rsid w:val="000B7707"/>
    <w:rsid w:val="000B77B8"/>
    <w:rsid w:val="000B796F"/>
    <w:rsid w:val="000B7E24"/>
    <w:rsid w:val="000B7E4C"/>
    <w:rsid w:val="000B7E60"/>
    <w:rsid w:val="000B7F2F"/>
    <w:rsid w:val="000B7FED"/>
    <w:rsid w:val="000C012C"/>
    <w:rsid w:val="000C03A6"/>
    <w:rsid w:val="000C093C"/>
    <w:rsid w:val="000C0F70"/>
    <w:rsid w:val="000C12F1"/>
    <w:rsid w:val="000C1629"/>
    <w:rsid w:val="000C19A8"/>
    <w:rsid w:val="000C1F7E"/>
    <w:rsid w:val="000C20CE"/>
    <w:rsid w:val="000C24AC"/>
    <w:rsid w:val="000C26C0"/>
    <w:rsid w:val="000C2C3A"/>
    <w:rsid w:val="000C2D95"/>
    <w:rsid w:val="000C322B"/>
    <w:rsid w:val="000C386E"/>
    <w:rsid w:val="000C3B8C"/>
    <w:rsid w:val="000C4273"/>
    <w:rsid w:val="000C439F"/>
    <w:rsid w:val="000C4B12"/>
    <w:rsid w:val="000C4C5A"/>
    <w:rsid w:val="000C4E26"/>
    <w:rsid w:val="000C4F12"/>
    <w:rsid w:val="000C507F"/>
    <w:rsid w:val="000C51AF"/>
    <w:rsid w:val="000C52FF"/>
    <w:rsid w:val="000C5389"/>
    <w:rsid w:val="000C56B2"/>
    <w:rsid w:val="000C5A23"/>
    <w:rsid w:val="000C5F1E"/>
    <w:rsid w:val="000C668E"/>
    <w:rsid w:val="000C688C"/>
    <w:rsid w:val="000C6C70"/>
    <w:rsid w:val="000C6CB0"/>
    <w:rsid w:val="000C6F5C"/>
    <w:rsid w:val="000C71E8"/>
    <w:rsid w:val="000C72BD"/>
    <w:rsid w:val="000C7593"/>
    <w:rsid w:val="000C7636"/>
    <w:rsid w:val="000C773A"/>
    <w:rsid w:val="000C7956"/>
    <w:rsid w:val="000C7BAC"/>
    <w:rsid w:val="000C7CE1"/>
    <w:rsid w:val="000C7E6D"/>
    <w:rsid w:val="000C7FDA"/>
    <w:rsid w:val="000D069C"/>
    <w:rsid w:val="000D08AA"/>
    <w:rsid w:val="000D11A5"/>
    <w:rsid w:val="000D1685"/>
    <w:rsid w:val="000D1874"/>
    <w:rsid w:val="000D1C00"/>
    <w:rsid w:val="000D21B1"/>
    <w:rsid w:val="000D25E8"/>
    <w:rsid w:val="000D27DD"/>
    <w:rsid w:val="000D2EC9"/>
    <w:rsid w:val="000D30D3"/>
    <w:rsid w:val="000D3239"/>
    <w:rsid w:val="000D367C"/>
    <w:rsid w:val="000D36C4"/>
    <w:rsid w:val="000D3731"/>
    <w:rsid w:val="000D393C"/>
    <w:rsid w:val="000D39A3"/>
    <w:rsid w:val="000D3C38"/>
    <w:rsid w:val="000D3D2A"/>
    <w:rsid w:val="000D3F21"/>
    <w:rsid w:val="000D4011"/>
    <w:rsid w:val="000D4374"/>
    <w:rsid w:val="000D49F9"/>
    <w:rsid w:val="000D4B14"/>
    <w:rsid w:val="000D4D8A"/>
    <w:rsid w:val="000D4F97"/>
    <w:rsid w:val="000D5130"/>
    <w:rsid w:val="000D5329"/>
    <w:rsid w:val="000D554C"/>
    <w:rsid w:val="000D58A8"/>
    <w:rsid w:val="000D5ACF"/>
    <w:rsid w:val="000D5D04"/>
    <w:rsid w:val="000D5EE6"/>
    <w:rsid w:val="000D62FE"/>
    <w:rsid w:val="000D64EC"/>
    <w:rsid w:val="000D67EE"/>
    <w:rsid w:val="000D69DB"/>
    <w:rsid w:val="000D6E82"/>
    <w:rsid w:val="000D70A1"/>
    <w:rsid w:val="000D739B"/>
    <w:rsid w:val="000D7748"/>
    <w:rsid w:val="000D7B67"/>
    <w:rsid w:val="000D7E0C"/>
    <w:rsid w:val="000E0262"/>
    <w:rsid w:val="000E03C9"/>
    <w:rsid w:val="000E03DD"/>
    <w:rsid w:val="000E0444"/>
    <w:rsid w:val="000E05FE"/>
    <w:rsid w:val="000E0628"/>
    <w:rsid w:val="000E06F6"/>
    <w:rsid w:val="000E0D0A"/>
    <w:rsid w:val="000E1252"/>
    <w:rsid w:val="000E1950"/>
    <w:rsid w:val="000E1CFA"/>
    <w:rsid w:val="000E1E81"/>
    <w:rsid w:val="000E1E91"/>
    <w:rsid w:val="000E20B8"/>
    <w:rsid w:val="000E2388"/>
    <w:rsid w:val="000E238D"/>
    <w:rsid w:val="000E248A"/>
    <w:rsid w:val="000E322B"/>
    <w:rsid w:val="000E332B"/>
    <w:rsid w:val="000E361F"/>
    <w:rsid w:val="000E39DD"/>
    <w:rsid w:val="000E421F"/>
    <w:rsid w:val="000E424C"/>
    <w:rsid w:val="000E45B5"/>
    <w:rsid w:val="000E4744"/>
    <w:rsid w:val="000E4ABC"/>
    <w:rsid w:val="000E4CE1"/>
    <w:rsid w:val="000E4D83"/>
    <w:rsid w:val="000E4DE6"/>
    <w:rsid w:val="000E50A0"/>
    <w:rsid w:val="000E54D6"/>
    <w:rsid w:val="000E56A9"/>
    <w:rsid w:val="000E589F"/>
    <w:rsid w:val="000E59A5"/>
    <w:rsid w:val="000E5CFB"/>
    <w:rsid w:val="000E5D81"/>
    <w:rsid w:val="000E5D86"/>
    <w:rsid w:val="000E6252"/>
    <w:rsid w:val="000E6A24"/>
    <w:rsid w:val="000E70C3"/>
    <w:rsid w:val="000E720E"/>
    <w:rsid w:val="000E7871"/>
    <w:rsid w:val="000E7D60"/>
    <w:rsid w:val="000E7F6A"/>
    <w:rsid w:val="000E7F94"/>
    <w:rsid w:val="000F004F"/>
    <w:rsid w:val="000F027B"/>
    <w:rsid w:val="000F0354"/>
    <w:rsid w:val="000F03D4"/>
    <w:rsid w:val="000F0722"/>
    <w:rsid w:val="000F08C1"/>
    <w:rsid w:val="000F0A2D"/>
    <w:rsid w:val="000F0A73"/>
    <w:rsid w:val="000F0BE4"/>
    <w:rsid w:val="000F1173"/>
    <w:rsid w:val="000F13CC"/>
    <w:rsid w:val="000F1512"/>
    <w:rsid w:val="000F166E"/>
    <w:rsid w:val="000F16B8"/>
    <w:rsid w:val="000F18FD"/>
    <w:rsid w:val="000F2103"/>
    <w:rsid w:val="000F25F8"/>
    <w:rsid w:val="000F2A46"/>
    <w:rsid w:val="000F345A"/>
    <w:rsid w:val="000F34FF"/>
    <w:rsid w:val="000F3E82"/>
    <w:rsid w:val="000F4077"/>
    <w:rsid w:val="000F475F"/>
    <w:rsid w:val="000F4824"/>
    <w:rsid w:val="000F4FAD"/>
    <w:rsid w:val="000F5206"/>
    <w:rsid w:val="000F54EB"/>
    <w:rsid w:val="000F5A29"/>
    <w:rsid w:val="000F5AA9"/>
    <w:rsid w:val="000F5CD5"/>
    <w:rsid w:val="000F5FAF"/>
    <w:rsid w:val="000F649D"/>
    <w:rsid w:val="000F65E2"/>
    <w:rsid w:val="000F6984"/>
    <w:rsid w:val="000F6BCB"/>
    <w:rsid w:val="000F6C21"/>
    <w:rsid w:val="000F6DBC"/>
    <w:rsid w:val="000F7020"/>
    <w:rsid w:val="000F706E"/>
    <w:rsid w:val="000F7752"/>
    <w:rsid w:val="000F7C4B"/>
    <w:rsid w:val="000F7DB0"/>
    <w:rsid w:val="000F7EC0"/>
    <w:rsid w:val="00100061"/>
    <w:rsid w:val="001000B0"/>
    <w:rsid w:val="00100222"/>
    <w:rsid w:val="00100340"/>
    <w:rsid w:val="001004A1"/>
    <w:rsid w:val="001005AD"/>
    <w:rsid w:val="00100719"/>
    <w:rsid w:val="00100806"/>
    <w:rsid w:val="001008F3"/>
    <w:rsid w:val="00100907"/>
    <w:rsid w:val="00100A62"/>
    <w:rsid w:val="00100ABE"/>
    <w:rsid w:val="00101025"/>
    <w:rsid w:val="00101041"/>
    <w:rsid w:val="00101195"/>
    <w:rsid w:val="00101472"/>
    <w:rsid w:val="0010175F"/>
    <w:rsid w:val="00101AFC"/>
    <w:rsid w:val="00101FF3"/>
    <w:rsid w:val="0010278E"/>
    <w:rsid w:val="00102AB1"/>
    <w:rsid w:val="00102D9E"/>
    <w:rsid w:val="00102FA7"/>
    <w:rsid w:val="00103829"/>
    <w:rsid w:val="0010392B"/>
    <w:rsid w:val="00104084"/>
    <w:rsid w:val="001042CC"/>
    <w:rsid w:val="00104731"/>
    <w:rsid w:val="0010474C"/>
    <w:rsid w:val="001049F9"/>
    <w:rsid w:val="00104C9D"/>
    <w:rsid w:val="00104F5E"/>
    <w:rsid w:val="001051E4"/>
    <w:rsid w:val="00105795"/>
    <w:rsid w:val="00105A10"/>
    <w:rsid w:val="00105A7B"/>
    <w:rsid w:val="00105B1D"/>
    <w:rsid w:val="00105C5E"/>
    <w:rsid w:val="00105C8A"/>
    <w:rsid w:val="00105CA6"/>
    <w:rsid w:val="00106179"/>
    <w:rsid w:val="00106343"/>
    <w:rsid w:val="00106710"/>
    <w:rsid w:val="00106846"/>
    <w:rsid w:val="001069E6"/>
    <w:rsid w:val="00106EE7"/>
    <w:rsid w:val="001071E7"/>
    <w:rsid w:val="0010742B"/>
    <w:rsid w:val="001078EF"/>
    <w:rsid w:val="001104AA"/>
    <w:rsid w:val="001104C7"/>
    <w:rsid w:val="00110630"/>
    <w:rsid w:val="0011086E"/>
    <w:rsid w:val="0011095B"/>
    <w:rsid w:val="0011112A"/>
    <w:rsid w:val="001111DA"/>
    <w:rsid w:val="00111A44"/>
    <w:rsid w:val="0011201B"/>
    <w:rsid w:val="00112610"/>
    <w:rsid w:val="001127F0"/>
    <w:rsid w:val="00112834"/>
    <w:rsid w:val="00112B3E"/>
    <w:rsid w:val="00112C46"/>
    <w:rsid w:val="00112C7E"/>
    <w:rsid w:val="0011310E"/>
    <w:rsid w:val="001131B9"/>
    <w:rsid w:val="001133D8"/>
    <w:rsid w:val="001133FD"/>
    <w:rsid w:val="00113516"/>
    <w:rsid w:val="00113570"/>
    <w:rsid w:val="001136C1"/>
    <w:rsid w:val="001136C6"/>
    <w:rsid w:val="00113A4B"/>
    <w:rsid w:val="00113D4A"/>
    <w:rsid w:val="0011443B"/>
    <w:rsid w:val="00114845"/>
    <w:rsid w:val="00114BC0"/>
    <w:rsid w:val="00114C68"/>
    <w:rsid w:val="00114E8A"/>
    <w:rsid w:val="00114FD0"/>
    <w:rsid w:val="001152EA"/>
    <w:rsid w:val="001153E2"/>
    <w:rsid w:val="0011584F"/>
    <w:rsid w:val="00115B63"/>
    <w:rsid w:val="00115BDF"/>
    <w:rsid w:val="00115D2D"/>
    <w:rsid w:val="00115D47"/>
    <w:rsid w:val="00116358"/>
    <w:rsid w:val="001163E2"/>
    <w:rsid w:val="001165C4"/>
    <w:rsid w:val="001165F6"/>
    <w:rsid w:val="001166EE"/>
    <w:rsid w:val="00116B65"/>
    <w:rsid w:val="00116D2E"/>
    <w:rsid w:val="00116D80"/>
    <w:rsid w:val="00116E43"/>
    <w:rsid w:val="00117756"/>
    <w:rsid w:val="00117946"/>
    <w:rsid w:val="001179B6"/>
    <w:rsid w:val="00117D9B"/>
    <w:rsid w:val="00117F80"/>
    <w:rsid w:val="00120040"/>
    <w:rsid w:val="00120091"/>
    <w:rsid w:val="0012034E"/>
    <w:rsid w:val="001204E3"/>
    <w:rsid w:val="0012066C"/>
    <w:rsid w:val="00120796"/>
    <w:rsid w:val="00120ABA"/>
    <w:rsid w:val="00120B89"/>
    <w:rsid w:val="00120BCC"/>
    <w:rsid w:val="00120DB4"/>
    <w:rsid w:val="00120FAA"/>
    <w:rsid w:val="001214C3"/>
    <w:rsid w:val="0012177D"/>
    <w:rsid w:val="00121976"/>
    <w:rsid w:val="00121C10"/>
    <w:rsid w:val="0012218C"/>
    <w:rsid w:val="00122249"/>
    <w:rsid w:val="00122269"/>
    <w:rsid w:val="0012240B"/>
    <w:rsid w:val="00122510"/>
    <w:rsid w:val="00122983"/>
    <w:rsid w:val="00122C89"/>
    <w:rsid w:val="00122DDD"/>
    <w:rsid w:val="0012335B"/>
    <w:rsid w:val="00123522"/>
    <w:rsid w:val="00123F45"/>
    <w:rsid w:val="00123F81"/>
    <w:rsid w:val="0012421E"/>
    <w:rsid w:val="0012448D"/>
    <w:rsid w:val="0012491E"/>
    <w:rsid w:val="00124A14"/>
    <w:rsid w:val="00125023"/>
    <w:rsid w:val="00125105"/>
    <w:rsid w:val="00125376"/>
    <w:rsid w:val="00125471"/>
    <w:rsid w:val="00125ACE"/>
    <w:rsid w:val="00125B5C"/>
    <w:rsid w:val="00125C36"/>
    <w:rsid w:val="00125E2F"/>
    <w:rsid w:val="00126184"/>
    <w:rsid w:val="001264E8"/>
    <w:rsid w:val="001266E2"/>
    <w:rsid w:val="0012686B"/>
    <w:rsid w:val="00126E43"/>
    <w:rsid w:val="00127077"/>
    <w:rsid w:val="001270EB"/>
    <w:rsid w:val="001271CF"/>
    <w:rsid w:val="00127320"/>
    <w:rsid w:val="00127393"/>
    <w:rsid w:val="0012752A"/>
    <w:rsid w:val="00127534"/>
    <w:rsid w:val="00127BAA"/>
    <w:rsid w:val="0013005F"/>
    <w:rsid w:val="00130B3A"/>
    <w:rsid w:val="00131014"/>
    <w:rsid w:val="001311FA"/>
    <w:rsid w:val="00131276"/>
    <w:rsid w:val="00131537"/>
    <w:rsid w:val="00131784"/>
    <w:rsid w:val="001319A5"/>
    <w:rsid w:val="00131CAF"/>
    <w:rsid w:val="00131D01"/>
    <w:rsid w:val="00131F02"/>
    <w:rsid w:val="00132002"/>
    <w:rsid w:val="00132030"/>
    <w:rsid w:val="0013213A"/>
    <w:rsid w:val="001322D5"/>
    <w:rsid w:val="00132310"/>
    <w:rsid w:val="0013251D"/>
    <w:rsid w:val="00132698"/>
    <w:rsid w:val="001326FB"/>
    <w:rsid w:val="00132DE3"/>
    <w:rsid w:val="00132EFA"/>
    <w:rsid w:val="00132FBB"/>
    <w:rsid w:val="00133089"/>
    <w:rsid w:val="00133211"/>
    <w:rsid w:val="0013344F"/>
    <w:rsid w:val="00133A8D"/>
    <w:rsid w:val="00133AAB"/>
    <w:rsid w:val="00133E26"/>
    <w:rsid w:val="00133F2A"/>
    <w:rsid w:val="00134375"/>
    <w:rsid w:val="00134755"/>
    <w:rsid w:val="0013477F"/>
    <w:rsid w:val="00134845"/>
    <w:rsid w:val="001349E9"/>
    <w:rsid w:val="00134A03"/>
    <w:rsid w:val="001356B2"/>
    <w:rsid w:val="00135ADC"/>
    <w:rsid w:val="00135C95"/>
    <w:rsid w:val="00135DB0"/>
    <w:rsid w:val="00135F4A"/>
    <w:rsid w:val="0013614F"/>
    <w:rsid w:val="00136308"/>
    <w:rsid w:val="00136360"/>
    <w:rsid w:val="00136671"/>
    <w:rsid w:val="0013671E"/>
    <w:rsid w:val="00136814"/>
    <w:rsid w:val="00136BEF"/>
    <w:rsid w:val="00136D07"/>
    <w:rsid w:val="0013730A"/>
    <w:rsid w:val="00137588"/>
    <w:rsid w:val="00137B98"/>
    <w:rsid w:val="00137E29"/>
    <w:rsid w:val="00137E95"/>
    <w:rsid w:val="00137ED6"/>
    <w:rsid w:val="001401ED"/>
    <w:rsid w:val="0014036C"/>
    <w:rsid w:val="00140566"/>
    <w:rsid w:val="00140AFE"/>
    <w:rsid w:val="00140B1A"/>
    <w:rsid w:val="00140C7D"/>
    <w:rsid w:val="00140C8E"/>
    <w:rsid w:val="00141265"/>
    <w:rsid w:val="001413FA"/>
    <w:rsid w:val="00141ABE"/>
    <w:rsid w:val="00141B87"/>
    <w:rsid w:val="0014295E"/>
    <w:rsid w:val="00142D90"/>
    <w:rsid w:val="00142FF6"/>
    <w:rsid w:val="001432A0"/>
    <w:rsid w:val="001432D6"/>
    <w:rsid w:val="0014355D"/>
    <w:rsid w:val="0014361F"/>
    <w:rsid w:val="001439AB"/>
    <w:rsid w:val="00143C61"/>
    <w:rsid w:val="00143D26"/>
    <w:rsid w:val="00143D50"/>
    <w:rsid w:val="00143F6A"/>
    <w:rsid w:val="0014417C"/>
    <w:rsid w:val="001442F0"/>
    <w:rsid w:val="0014440C"/>
    <w:rsid w:val="00144509"/>
    <w:rsid w:val="0014467B"/>
    <w:rsid w:val="001455C6"/>
    <w:rsid w:val="00145732"/>
    <w:rsid w:val="00145942"/>
    <w:rsid w:val="00145D7C"/>
    <w:rsid w:val="00145F58"/>
    <w:rsid w:val="00146730"/>
    <w:rsid w:val="00146878"/>
    <w:rsid w:val="001469E8"/>
    <w:rsid w:val="00146BD3"/>
    <w:rsid w:val="00146D3F"/>
    <w:rsid w:val="00146F7E"/>
    <w:rsid w:val="00147164"/>
    <w:rsid w:val="0014728B"/>
    <w:rsid w:val="00147429"/>
    <w:rsid w:val="0014748C"/>
    <w:rsid w:val="00147832"/>
    <w:rsid w:val="0014786E"/>
    <w:rsid w:val="001502D0"/>
    <w:rsid w:val="001505A7"/>
    <w:rsid w:val="001505B2"/>
    <w:rsid w:val="00150735"/>
    <w:rsid w:val="00150B3C"/>
    <w:rsid w:val="00151282"/>
    <w:rsid w:val="00151322"/>
    <w:rsid w:val="001515EF"/>
    <w:rsid w:val="00151726"/>
    <w:rsid w:val="0015198B"/>
    <w:rsid w:val="00151CBA"/>
    <w:rsid w:val="001520A8"/>
    <w:rsid w:val="00152513"/>
    <w:rsid w:val="00152627"/>
    <w:rsid w:val="00152876"/>
    <w:rsid w:val="00152A67"/>
    <w:rsid w:val="00152B24"/>
    <w:rsid w:val="00153440"/>
    <w:rsid w:val="001535F0"/>
    <w:rsid w:val="00153612"/>
    <w:rsid w:val="001538FF"/>
    <w:rsid w:val="00153ABB"/>
    <w:rsid w:val="00153C9E"/>
    <w:rsid w:val="00153EB7"/>
    <w:rsid w:val="00154A38"/>
    <w:rsid w:val="00154FFF"/>
    <w:rsid w:val="001550A2"/>
    <w:rsid w:val="001553E1"/>
    <w:rsid w:val="001553E6"/>
    <w:rsid w:val="00155A7F"/>
    <w:rsid w:val="00155DDF"/>
    <w:rsid w:val="00156066"/>
    <w:rsid w:val="001561B3"/>
    <w:rsid w:val="0015653E"/>
    <w:rsid w:val="00156711"/>
    <w:rsid w:val="00156B16"/>
    <w:rsid w:val="00156B5B"/>
    <w:rsid w:val="00156E13"/>
    <w:rsid w:val="00156F2E"/>
    <w:rsid w:val="0015756C"/>
    <w:rsid w:val="001575F1"/>
    <w:rsid w:val="00157991"/>
    <w:rsid w:val="00157B52"/>
    <w:rsid w:val="00157C7A"/>
    <w:rsid w:val="00157E3E"/>
    <w:rsid w:val="00157E6D"/>
    <w:rsid w:val="001603B4"/>
    <w:rsid w:val="001607DD"/>
    <w:rsid w:val="00160AB8"/>
    <w:rsid w:val="00160CEF"/>
    <w:rsid w:val="00161029"/>
    <w:rsid w:val="001611B0"/>
    <w:rsid w:val="001612BA"/>
    <w:rsid w:val="001614B2"/>
    <w:rsid w:val="00161B90"/>
    <w:rsid w:val="00162530"/>
    <w:rsid w:val="00162559"/>
    <w:rsid w:val="0016269D"/>
    <w:rsid w:val="00162809"/>
    <w:rsid w:val="001633F3"/>
    <w:rsid w:val="001635BA"/>
    <w:rsid w:val="00163777"/>
    <w:rsid w:val="00163E17"/>
    <w:rsid w:val="00163EFB"/>
    <w:rsid w:val="00163F2B"/>
    <w:rsid w:val="0016403A"/>
    <w:rsid w:val="001640D6"/>
    <w:rsid w:val="00164277"/>
    <w:rsid w:val="00164388"/>
    <w:rsid w:val="001648FE"/>
    <w:rsid w:val="001649C2"/>
    <w:rsid w:val="00164B24"/>
    <w:rsid w:val="00164B32"/>
    <w:rsid w:val="00164C00"/>
    <w:rsid w:val="00164D50"/>
    <w:rsid w:val="00165384"/>
    <w:rsid w:val="00165459"/>
    <w:rsid w:val="0016549D"/>
    <w:rsid w:val="001659E3"/>
    <w:rsid w:val="00165A04"/>
    <w:rsid w:val="001661B4"/>
    <w:rsid w:val="0016625F"/>
    <w:rsid w:val="0016626C"/>
    <w:rsid w:val="00166508"/>
    <w:rsid w:val="00166511"/>
    <w:rsid w:val="00166525"/>
    <w:rsid w:val="001668CC"/>
    <w:rsid w:val="00166941"/>
    <w:rsid w:val="001669FF"/>
    <w:rsid w:val="00166BAD"/>
    <w:rsid w:val="001670A7"/>
    <w:rsid w:val="001671B5"/>
    <w:rsid w:val="00167686"/>
    <w:rsid w:val="00167700"/>
    <w:rsid w:val="00167AA2"/>
    <w:rsid w:val="001700FA"/>
    <w:rsid w:val="00170203"/>
    <w:rsid w:val="001704F8"/>
    <w:rsid w:val="0017058D"/>
    <w:rsid w:val="001705D9"/>
    <w:rsid w:val="001705E8"/>
    <w:rsid w:val="00170B62"/>
    <w:rsid w:val="00170C50"/>
    <w:rsid w:val="00170FAC"/>
    <w:rsid w:val="00171146"/>
    <w:rsid w:val="001713E1"/>
    <w:rsid w:val="00171827"/>
    <w:rsid w:val="001718AF"/>
    <w:rsid w:val="001718FF"/>
    <w:rsid w:val="00171C79"/>
    <w:rsid w:val="00171E58"/>
    <w:rsid w:val="001720BD"/>
    <w:rsid w:val="001723A4"/>
    <w:rsid w:val="001723EE"/>
    <w:rsid w:val="0017268E"/>
    <w:rsid w:val="001726C3"/>
    <w:rsid w:val="001728AB"/>
    <w:rsid w:val="00172F3A"/>
    <w:rsid w:val="001732E9"/>
    <w:rsid w:val="0017382C"/>
    <w:rsid w:val="00173921"/>
    <w:rsid w:val="00173B46"/>
    <w:rsid w:val="00173C32"/>
    <w:rsid w:val="00173C4D"/>
    <w:rsid w:val="00173C53"/>
    <w:rsid w:val="00173CCD"/>
    <w:rsid w:val="00173F1D"/>
    <w:rsid w:val="001743AD"/>
    <w:rsid w:val="0017447C"/>
    <w:rsid w:val="00174639"/>
    <w:rsid w:val="00174D14"/>
    <w:rsid w:val="001750D5"/>
    <w:rsid w:val="00175247"/>
    <w:rsid w:val="001752D6"/>
    <w:rsid w:val="00175454"/>
    <w:rsid w:val="0017562F"/>
    <w:rsid w:val="00175A27"/>
    <w:rsid w:val="00175BA6"/>
    <w:rsid w:val="0017626A"/>
    <w:rsid w:val="00176520"/>
    <w:rsid w:val="001765DD"/>
    <w:rsid w:val="00176627"/>
    <w:rsid w:val="00176AD5"/>
    <w:rsid w:val="00176B62"/>
    <w:rsid w:val="00176D1B"/>
    <w:rsid w:val="00176FDE"/>
    <w:rsid w:val="00177016"/>
    <w:rsid w:val="001770BF"/>
    <w:rsid w:val="00177164"/>
    <w:rsid w:val="00177362"/>
    <w:rsid w:val="001776D6"/>
    <w:rsid w:val="00177745"/>
    <w:rsid w:val="001779AC"/>
    <w:rsid w:val="001779EE"/>
    <w:rsid w:val="00177BA9"/>
    <w:rsid w:val="00177E80"/>
    <w:rsid w:val="00177EED"/>
    <w:rsid w:val="00180489"/>
    <w:rsid w:val="00180B52"/>
    <w:rsid w:val="00180B78"/>
    <w:rsid w:val="001811F7"/>
    <w:rsid w:val="001812AC"/>
    <w:rsid w:val="00181447"/>
    <w:rsid w:val="0018153C"/>
    <w:rsid w:val="00181839"/>
    <w:rsid w:val="00181B47"/>
    <w:rsid w:val="00182A2B"/>
    <w:rsid w:val="00182BC4"/>
    <w:rsid w:val="00182E7E"/>
    <w:rsid w:val="00183058"/>
    <w:rsid w:val="001830C7"/>
    <w:rsid w:val="00183555"/>
    <w:rsid w:val="00183D06"/>
    <w:rsid w:val="00183FEA"/>
    <w:rsid w:val="00184089"/>
    <w:rsid w:val="001846E5"/>
    <w:rsid w:val="001847EF"/>
    <w:rsid w:val="00184AAD"/>
    <w:rsid w:val="00185090"/>
    <w:rsid w:val="001850AE"/>
    <w:rsid w:val="001850F9"/>
    <w:rsid w:val="00185458"/>
    <w:rsid w:val="001854F9"/>
    <w:rsid w:val="00185947"/>
    <w:rsid w:val="00185C12"/>
    <w:rsid w:val="00185C8A"/>
    <w:rsid w:val="00185F72"/>
    <w:rsid w:val="0018624E"/>
    <w:rsid w:val="0018628F"/>
    <w:rsid w:val="0018676B"/>
    <w:rsid w:val="00186A32"/>
    <w:rsid w:val="00186A91"/>
    <w:rsid w:val="00186D17"/>
    <w:rsid w:val="00187A44"/>
    <w:rsid w:val="00187CD1"/>
    <w:rsid w:val="00187E3C"/>
    <w:rsid w:val="0019058A"/>
    <w:rsid w:val="00191016"/>
    <w:rsid w:val="0019113F"/>
    <w:rsid w:val="00191241"/>
    <w:rsid w:val="001913A8"/>
    <w:rsid w:val="001915DB"/>
    <w:rsid w:val="001916B8"/>
    <w:rsid w:val="001917FE"/>
    <w:rsid w:val="00191FD1"/>
    <w:rsid w:val="001921AA"/>
    <w:rsid w:val="00192587"/>
    <w:rsid w:val="0019362A"/>
    <w:rsid w:val="00193E18"/>
    <w:rsid w:val="00193E92"/>
    <w:rsid w:val="001940F3"/>
    <w:rsid w:val="0019410F"/>
    <w:rsid w:val="00194398"/>
    <w:rsid w:val="0019444A"/>
    <w:rsid w:val="0019466F"/>
    <w:rsid w:val="00194812"/>
    <w:rsid w:val="001948D8"/>
    <w:rsid w:val="0019494E"/>
    <w:rsid w:val="00194D71"/>
    <w:rsid w:val="00194E52"/>
    <w:rsid w:val="00195226"/>
    <w:rsid w:val="001952B3"/>
    <w:rsid w:val="001955A1"/>
    <w:rsid w:val="001955A7"/>
    <w:rsid w:val="0019579C"/>
    <w:rsid w:val="001957FA"/>
    <w:rsid w:val="0019582D"/>
    <w:rsid w:val="00195B32"/>
    <w:rsid w:val="00195CA3"/>
    <w:rsid w:val="00195E50"/>
    <w:rsid w:val="0019611E"/>
    <w:rsid w:val="0019665C"/>
    <w:rsid w:val="001967CA"/>
    <w:rsid w:val="001967E9"/>
    <w:rsid w:val="00196830"/>
    <w:rsid w:val="00196968"/>
    <w:rsid w:val="00196CDB"/>
    <w:rsid w:val="00196F59"/>
    <w:rsid w:val="00197010"/>
    <w:rsid w:val="0019723D"/>
    <w:rsid w:val="00197327"/>
    <w:rsid w:val="001974B5"/>
    <w:rsid w:val="001977B3"/>
    <w:rsid w:val="001977BD"/>
    <w:rsid w:val="001979C4"/>
    <w:rsid w:val="00197BF6"/>
    <w:rsid w:val="00197E4C"/>
    <w:rsid w:val="001A0284"/>
    <w:rsid w:val="001A04F2"/>
    <w:rsid w:val="001A0508"/>
    <w:rsid w:val="001A05B8"/>
    <w:rsid w:val="001A0619"/>
    <w:rsid w:val="001A0859"/>
    <w:rsid w:val="001A085C"/>
    <w:rsid w:val="001A08D5"/>
    <w:rsid w:val="001A0998"/>
    <w:rsid w:val="001A0B8B"/>
    <w:rsid w:val="001A0EF8"/>
    <w:rsid w:val="001A1317"/>
    <w:rsid w:val="001A142A"/>
    <w:rsid w:val="001A1802"/>
    <w:rsid w:val="001A1900"/>
    <w:rsid w:val="001A1A26"/>
    <w:rsid w:val="001A2138"/>
    <w:rsid w:val="001A2AF5"/>
    <w:rsid w:val="001A2E8F"/>
    <w:rsid w:val="001A3465"/>
    <w:rsid w:val="001A34E4"/>
    <w:rsid w:val="001A3970"/>
    <w:rsid w:val="001A3C9B"/>
    <w:rsid w:val="001A3D66"/>
    <w:rsid w:val="001A423B"/>
    <w:rsid w:val="001A42A0"/>
    <w:rsid w:val="001A474B"/>
    <w:rsid w:val="001A4E6E"/>
    <w:rsid w:val="001A4FAA"/>
    <w:rsid w:val="001A54FD"/>
    <w:rsid w:val="001A5B16"/>
    <w:rsid w:val="001A5B6F"/>
    <w:rsid w:val="001A5B87"/>
    <w:rsid w:val="001A610F"/>
    <w:rsid w:val="001A61AC"/>
    <w:rsid w:val="001A6FCF"/>
    <w:rsid w:val="001A70C8"/>
    <w:rsid w:val="001A70F6"/>
    <w:rsid w:val="001A746B"/>
    <w:rsid w:val="001A79C6"/>
    <w:rsid w:val="001A7A33"/>
    <w:rsid w:val="001A7C4F"/>
    <w:rsid w:val="001A7F24"/>
    <w:rsid w:val="001B049C"/>
    <w:rsid w:val="001B0528"/>
    <w:rsid w:val="001B0601"/>
    <w:rsid w:val="001B0E9D"/>
    <w:rsid w:val="001B0EEF"/>
    <w:rsid w:val="001B0FD5"/>
    <w:rsid w:val="001B1545"/>
    <w:rsid w:val="001B17C3"/>
    <w:rsid w:val="001B1F37"/>
    <w:rsid w:val="001B22CA"/>
    <w:rsid w:val="001B2319"/>
    <w:rsid w:val="001B23BC"/>
    <w:rsid w:val="001B2482"/>
    <w:rsid w:val="001B24D4"/>
    <w:rsid w:val="001B2AD5"/>
    <w:rsid w:val="001B2C28"/>
    <w:rsid w:val="001B2CE7"/>
    <w:rsid w:val="001B2DFC"/>
    <w:rsid w:val="001B3151"/>
    <w:rsid w:val="001B331C"/>
    <w:rsid w:val="001B37C1"/>
    <w:rsid w:val="001B3910"/>
    <w:rsid w:val="001B3CBF"/>
    <w:rsid w:val="001B3F04"/>
    <w:rsid w:val="001B4096"/>
    <w:rsid w:val="001B4AEF"/>
    <w:rsid w:val="001B4B16"/>
    <w:rsid w:val="001B4E11"/>
    <w:rsid w:val="001B4E25"/>
    <w:rsid w:val="001B57DC"/>
    <w:rsid w:val="001B5843"/>
    <w:rsid w:val="001B5F5D"/>
    <w:rsid w:val="001B63CA"/>
    <w:rsid w:val="001B67A5"/>
    <w:rsid w:val="001B6861"/>
    <w:rsid w:val="001B6A4B"/>
    <w:rsid w:val="001B7498"/>
    <w:rsid w:val="001B7658"/>
    <w:rsid w:val="001B776C"/>
    <w:rsid w:val="001B7A0B"/>
    <w:rsid w:val="001B7D34"/>
    <w:rsid w:val="001C015E"/>
    <w:rsid w:val="001C02FB"/>
    <w:rsid w:val="001C03BA"/>
    <w:rsid w:val="001C0A5D"/>
    <w:rsid w:val="001C0A63"/>
    <w:rsid w:val="001C0CFE"/>
    <w:rsid w:val="001C0F4E"/>
    <w:rsid w:val="001C1235"/>
    <w:rsid w:val="001C14EF"/>
    <w:rsid w:val="001C1576"/>
    <w:rsid w:val="001C159A"/>
    <w:rsid w:val="001C1772"/>
    <w:rsid w:val="001C181D"/>
    <w:rsid w:val="001C191D"/>
    <w:rsid w:val="001C1F46"/>
    <w:rsid w:val="001C21FF"/>
    <w:rsid w:val="001C2274"/>
    <w:rsid w:val="001C22D4"/>
    <w:rsid w:val="001C25FC"/>
    <w:rsid w:val="001C26EA"/>
    <w:rsid w:val="001C2F29"/>
    <w:rsid w:val="001C37F5"/>
    <w:rsid w:val="001C3949"/>
    <w:rsid w:val="001C39DC"/>
    <w:rsid w:val="001C3A4D"/>
    <w:rsid w:val="001C3D5D"/>
    <w:rsid w:val="001C427A"/>
    <w:rsid w:val="001C455B"/>
    <w:rsid w:val="001C456E"/>
    <w:rsid w:val="001C467F"/>
    <w:rsid w:val="001C4959"/>
    <w:rsid w:val="001C4BD8"/>
    <w:rsid w:val="001C6018"/>
    <w:rsid w:val="001C6060"/>
    <w:rsid w:val="001C6948"/>
    <w:rsid w:val="001C6A93"/>
    <w:rsid w:val="001C6BD3"/>
    <w:rsid w:val="001C6CD9"/>
    <w:rsid w:val="001C6F3B"/>
    <w:rsid w:val="001C7022"/>
    <w:rsid w:val="001C7031"/>
    <w:rsid w:val="001C7336"/>
    <w:rsid w:val="001C7585"/>
    <w:rsid w:val="001C7775"/>
    <w:rsid w:val="001C79C7"/>
    <w:rsid w:val="001C7A06"/>
    <w:rsid w:val="001C7F15"/>
    <w:rsid w:val="001C7F30"/>
    <w:rsid w:val="001D0815"/>
    <w:rsid w:val="001D0BF0"/>
    <w:rsid w:val="001D0D02"/>
    <w:rsid w:val="001D0DC2"/>
    <w:rsid w:val="001D0F82"/>
    <w:rsid w:val="001D104B"/>
    <w:rsid w:val="001D118E"/>
    <w:rsid w:val="001D11A5"/>
    <w:rsid w:val="001D142D"/>
    <w:rsid w:val="001D1F95"/>
    <w:rsid w:val="001D21BC"/>
    <w:rsid w:val="001D2271"/>
    <w:rsid w:val="001D2364"/>
    <w:rsid w:val="001D2AD6"/>
    <w:rsid w:val="001D328D"/>
    <w:rsid w:val="001D37FC"/>
    <w:rsid w:val="001D3B89"/>
    <w:rsid w:val="001D3EBE"/>
    <w:rsid w:val="001D3FCD"/>
    <w:rsid w:val="001D3FFD"/>
    <w:rsid w:val="001D42BB"/>
    <w:rsid w:val="001D43D7"/>
    <w:rsid w:val="001D4466"/>
    <w:rsid w:val="001D4611"/>
    <w:rsid w:val="001D48C9"/>
    <w:rsid w:val="001D595B"/>
    <w:rsid w:val="001D59BB"/>
    <w:rsid w:val="001D5A42"/>
    <w:rsid w:val="001D601B"/>
    <w:rsid w:val="001D611D"/>
    <w:rsid w:val="001D6B86"/>
    <w:rsid w:val="001D70B2"/>
    <w:rsid w:val="001D75DA"/>
    <w:rsid w:val="001D7685"/>
    <w:rsid w:val="001D76FF"/>
    <w:rsid w:val="001D7914"/>
    <w:rsid w:val="001D796B"/>
    <w:rsid w:val="001D7B6B"/>
    <w:rsid w:val="001E01D8"/>
    <w:rsid w:val="001E0533"/>
    <w:rsid w:val="001E0921"/>
    <w:rsid w:val="001E0AE6"/>
    <w:rsid w:val="001E0F07"/>
    <w:rsid w:val="001E0F31"/>
    <w:rsid w:val="001E11A2"/>
    <w:rsid w:val="001E1434"/>
    <w:rsid w:val="001E161A"/>
    <w:rsid w:val="001E28B5"/>
    <w:rsid w:val="001E2CF0"/>
    <w:rsid w:val="001E3491"/>
    <w:rsid w:val="001E37BA"/>
    <w:rsid w:val="001E396C"/>
    <w:rsid w:val="001E3C9E"/>
    <w:rsid w:val="001E443A"/>
    <w:rsid w:val="001E46CE"/>
    <w:rsid w:val="001E4D8E"/>
    <w:rsid w:val="001E4FAB"/>
    <w:rsid w:val="001E5375"/>
    <w:rsid w:val="001E5427"/>
    <w:rsid w:val="001E5902"/>
    <w:rsid w:val="001E5D15"/>
    <w:rsid w:val="001E5D17"/>
    <w:rsid w:val="001E5D18"/>
    <w:rsid w:val="001E5E31"/>
    <w:rsid w:val="001E61F4"/>
    <w:rsid w:val="001E6325"/>
    <w:rsid w:val="001E6D21"/>
    <w:rsid w:val="001E6D8F"/>
    <w:rsid w:val="001E7107"/>
    <w:rsid w:val="001E7916"/>
    <w:rsid w:val="001E7E84"/>
    <w:rsid w:val="001F004A"/>
    <w:rsid w:val="001F041F"/>
    <w:rsid w:val="001F056B"/>
    <w:rsid w:val="001F0584"/>
    <w:rsid w:val="001F077D"/>
    <w:rsid w:val="001F0A8A"/>
    <w:rsid w:val="001F1B23"/>
    <w:rsid w:val="001F1BA3"/>
    <w:rsid w:val="001F1DEE"/>
    <w:rsid w:val="001F21E7"/>
    <w:rsid w:val="001F263E"/>
    <w:rsid w:val="001F28A9"/>
    <w:rsid w:val="001F3130"/>
    <w:rsid w:val="001F3546"/>
    <w:rsid w:val="001F367E"/>
    <w:rsid w:val="001F3921"/>
    <w:rsid w:val="001F3AEB"/>
    <w:rsid w:val="001F3CBC"/>
    <w:rsid w:val="001F3FFE"/>
    <w:rsid w:val="001F45F3"/>
    <w:rsid w:val="001F4640"/>
    <w:rsid w:val="001F4646"/>
    <w:rsid w:val="001F4AC0"/>
    <w:rsid w:val="001F4DEC"/>
    <w:rsid w:val="001F5139"/>
    <w:rsid w:val="001F55C2"/>
    <w:rsid w:val="001F55FF"/>
    <w:rsid w:val="001F56BE"/>
    <w:rsid w:val="001F58F9"/>
    <w:rsid w:val="001F5977"/>
    <w:rsid w:val="001F59FE"/>
    <w:rsid w:val="001F5B47"/>
    <w:rsid w:val="001F5BE5"/>
    <w:rsid w:val="001F5BFE"/>
    <w:rsid w:val="001F5E6E"/>
    <w:rsid w:val="001F5EB4"/>
    <w:rsid w:val="001F6001"/>
    <w:rsid w:val="001F638B"/>
    <w:rsid w:val="001F68EB"/>
    <w:rsid w:val="001F6A36"/>
    <w:rsid w:val="001F6A41"/>
    <w:rsid w:val="001F7036"/>
    <w:rsid w:val="001F719C"/>
    <w:rsid w:val="001F74CF"/>
    <w:rsid w:val="001F788F"/>
    <w:rsid w:val="001F78D0"/>
    <w:rsid w:val="001F7908"/>
    <w:rsid w:val="002007F7"/>
    <w:rsid w:val="002008E6"/>
    <w:rsid w:val="00200CCA"/>
    <w:rsid w:val="00200D37"/>
    <w:rsid w:val="00200D3D"/>
    <w:rsid w:val="002012F7"/>
    <w:rsid w:val="00201A34"/>
    <w:rsid w:val="00201BA6"/>
    <w:rsid w:val="00201CED"/>
    <w:rsid w:val="00201D29"/>
    <w:rsid w:val="00202146"/>
    <w:rsid w:val="0020219C"/>
    <w:rsid w:val="002021B7"/>
    <w:rsid w:val="002022AE"/>
    <w:rsid w:val="00202531"/>
    <w:rsid w:val="0020263B"/>
    <w:rsid w:val="00202899"/>
    <w:rsid w:val="00202A18"/>
    <w:rsid w:val="00202C8D"/>
    <w:rsid w:val="00202E7D"/>
    <w:rsid w:val="00202F08"/>
    <w:rsid w:val="00202F0B"/>
    <w:rsid w:val="002033AE"/>
    <w:rsid w:val="00203D7E"/>
    <w:rsid w:val="00203E61"/>
    <w:rsid w:val="00203F04"/>
    <w:rsid w:val="00204215"/>
    <w:rsid w:val="0020449B"/>
    <w:rsid w:val="00204512"/>
    <w:rsid w:val="0020453D"/>
    <w:rsid w:val="00204B7A"/>
    <w:rsid w:val="00204E1C"/>
    <w:rsid w:val="002055A3"/>
    <w:rsid w:val="00205647"/>
    <w:rsid w:val="002065E2"/>
    <w:rsid w:val="002066A9"/>
    <w:rsid w:val="0020683A"/>
    <w:rsid w:val="002069FA"/>
    <w:rsid w:val="002076F7"/>
    <w:rsid w:val="0020795F"/>
    <w:rsid w:val="00207B23"/>
    <w:rsid w:val="00207BF6"/>
    <w:rsid w:val="00207BF7"/>
    <w:rsid w:val="00207C51"/>
    <w:rsid w:val="00207FDF"/>
    <w:rsid w:val="00210186"/>
    <w:rsid w:val="002103C8"/>
    <w:rsid w:val="0021051B"/>
    <w:rsid w:val="0021063C"/>
    <w:rsid w:val="00210AF1"/>
    <w:rsid w:val="00210F2F"/>
    <w:rsid w:val="0021109F"/>
    <w:rsid w:val="002110E1"/>
    <w:rsid w:val="0021144C"/>
    <w:rsid w:val="0021151B"/>
    <w:rsid w:val="00211554"/>
    <w:rsid w:val="002117C2"/>
    <w:rsid w:val="0021207F"/>
    <w:rsid w:val="002120ED"/>
    <w:rsid w:val="00212382"/>
    <w:rsid w:val="0021240B"/>
    <w:rsid w:val="0021290F"/>
    <w:rsid w:val="00212A43"/>
    <w:rsid w:val="00212EE7"/>
    <w:rsid w:val="002136A4"/>
    <w:rsid w:val="0021397E"/>
    <w:rsid w:val="00213B2A"/>
    <w:rsid w:val="00213EE5"/>
    <w:rsid w:val="0021408B"/>
    <w:rsid w:val="00214729"/>
    <w:rsid w:val="00215120"/>
    <w:rsid w:val="00215285"/>
    <w:rsid w:val="00215394"/>
    <w:rsid w:val="002154F5"/>
    <w:rsid w:val="0021565F"/>
    <w:rsid w:val="00215733"/>
    <w:rsid w:val="00215BB5"/>
    <w:rsid w:val="00215C75"/>
    <w:rsid w:val="00215F66"/>
    <w:rsid w:val="00216575"/>
    <w:rsid w:val="00216835"/>
    <w:rsid w:val="00216A10"/>
    <w:rsid w:val="002170E9"/>
    <w:rsid w:val="002173B4"/>
    <w:rsid w:val="00217499"/>
    <w:rsid w:val="0022001D"/>
    <w:rsid w:val="00220104"/>
    <w:rsid w:val="0022024E"/>
    <w:rsid w:val="0022057F"/>
    <w:rsid w:val="002205E2"/>
    <w:rsid w:val="002207E3"/>
    <w:rsid w:val="00220A9D"/>
    <w:rsid w:val="00220FBB"/>
    <w:rsid w:val="0022193B"/>
    <w:rsid w:val="00221A7A"/>
    <w:rsid w:val="00222135"/>
    <w:rsid w:val="002221BD"/>
    <w:rsid w:val="002221CF"/>
    <w:rsid w:val="00222217"/>
    <w:rsid w:val="0022222A"/>
    <w:rsid w:val="00222693"/>
    <w:rsid w:val="0022271C"/>
    <w:rsid w:val="00222773"/>
    <w:rsid w:val="00222C1B"/>
    <w:rsid w:val="00222DBB"/>
    <w:rsid w:val="00222EA3"/>
    <w:rsid w:val="002231A1"/>
    <w:rsid w:val="002231A7"/>
    <w:rsid w:val="002231B4"/>
    <w:rsid w:val="002236B0"/>
    <w:rsid w:val="002236D2"/>
    <w:rsid w:val="002238CF"/>
    <w:rsid w:val="002239D1"/>
    <w:rsid w:val="00223A8C"/>
    <w:rsid w:val="00223B10"/>
    <w:rsid w:val="002240FB"/>
    <w:rsid w:val="00224117"/>
    <w:rsid w:val="00224814"/>
    <w:rsid w:val="0022483C"/>
    <w:rsid w:val="00224843"/>
    <w:rsid w:val="002249E7"/>
    <w:rsid w:val="0022513A"/>
    <w:rsid w:val="002252F6"/>
    <w:rsid w:val="002253EA"/>
    <w:rsid w:val="0022560A"/>
    <w:rsid w:val="0022576C"/>
    <w:rsid w:val="00225808"/>
    <w:rsid w:val="00225992"/>
    <w:rsid w:val="00226332"/>
    <w:rsid w:val="002264C9"/>
    <w:rsid w:val="002267A8"/>
    <w:rsid w:val="00226D1F"/>
    <w:rsid w:val="00226E9E"/>
    <w:rsid w:val="00226F05"/>
    <w:rsid w:val="0022712E"/>
    <w:rsid w:val="00227818"/>
    <w:rsid w:val="00227819"/>
    <w:rsid w:val="00227A8B"/>
    <w:rsid w:val="00227F8C"/>
    <w:rsid w:val="0023034A"/>
    <w:rsid w:val="002303C9"/>
    <w:rsid w:val="00230664"/>
    <w:rsid w:val="00230D14"/>
    <w:rsid w:val="00231182"/>
    <w:rsid w:val="002312DD"/>
    <w:rsid w:val="00231302"/>
    <w:rsid w:val="002314DB"/>
    <w:rsid w:val="002314EC"/>
    <w:rsid w:val="00231786"/>
    <w:rsid w:val="00232373"/>
    <w:rsid w:val="00232517"/>
    <w:rsid w:val="00232A61"/>
    <w:rsid w:val="00232D67"/>
    <w:rsid w:val="00232EF1"/>
    <w:rsid w:val="00232F20"/>
    <w:rsid w:val="0023323C"/>
    <w:rsid w:val="00233513"/>
    <w:rsid w:val="0023352C"/>
    <w:rsid w:val="00233773"/>
    <w:rsid w:val="0023385A"/>
    <w:rsid w:val="0023398B"/>
    <w:rsid w:val="00233B18"/>
    <w:rsid w:val="00233C64"/>
    <w:rsid w:val="00233CBC"/>
    <w:rsid w:val="00233D95"/>
    <w:rsid w:val="00233DA1"/>
    <w:rsid w:val="00233F7B"/>
    <w:rsid w:val="002348F5"/>
    <w:rsid w:val="00235289"/>
    <w:rsid w:val="0023538C"/>
    <w:rsid w:val="0023589F"/>
    <w:rsid w:val="00235D26"/>
    <w:rsid w:val="00235D35"/>
    <w:rsid w:val="00235E4F"/>
    <w:rsid w:val="00235E53"/>
    <w:rsid w:val="00235E91"/>
    <w:rsid w:val="0023628C"/>
    <w:rsid w:val="002363D4"/>
    <w:rsid w:val="002365A5"/>
    <w:rsid w:val="002368D0"/>
    <w:rsid w:val="00236A09"/>
    <w:rsid w:val="00236A96"/>
    <w:rsid w:val="00237316"/>
    <w:rsid w:val="00237593"/>
    <w:rsid w:val="00237699"/>
    <w:rsid w:val="00237741"/>
    <w:rsid w:val="00237836"/>
    <w:rsid w:val="00237A1C"/>
    <w:rsid w:val="00237BD4"/>
    <w:rsid w:val="00237C2C"/>
    <w:rsid w:val="00237C95"/>
    <w:rsid w:val="00237CA0"/>
    <w:rsid w:val="0024052F"/>
    <w:rsid w:val="002405CD"/>
    <w:rsid w:val="0024072C"/>
    <w:rsid w:val="002407F6"/>
    <w:rsid w:val="00240A12"/>
    <w:rsid w:val="00240B12"/>
    <w:rsid w:val="00240C10"/>
    <w:rsid w:val="00240CAB"/>
    <w:rsid w:val="0024104D"/>
    <w:rsid w:val="00241D01"/>
    <w:rsid w:val="00241DD2"/>
    <w:rsid w:val="00241E74"/>
    <w:rsid w:val="00241F1C"/>
    <w:rsid w:val="00241F5A"/>
    <w:rsid w:val="00241FA5"/>
    <w:rsid w:val="00241FD1"/>
    <w:rsid w:val="002421B5"/>
    <w:rsid w:val="00242313"/>
    <w:rsid w:val="0024240C"/>
    <w:rsid w:val="002425C4"/>
    <w:rsid w:val="002427ED"/>
    <w:rsid w:val="00242E5D"/>
    <w:rsid w:val="00242F81"/>
    <w:rsid w:val="00243476"/>
    <w:rsid w:val="0024347F"/>
    <w:rsid w:val="002435BF"/>
    <w:rsid w:val="002439EF"/>
    <w:rsid w:val="00243F7D"/>
    <w:rsid w:val="00243FC8"/>
    <w:rsid w:val="00243FE0"/>
    <w:rsid w:val="00244013"/>
    <w:rsid w:val="002441F7"/>
    <w:rsid w:val="0024477A"/>
    <w:rsid w:val="0024498C"/>
    <w:rsid w:val="00244D22"/>
    <w:rsid w:val="00244FFB"/>
    <w:rsid w:val="00245002"/>
    <w:rsid w:val="00245296"/>
    <w:rsid w:val="00245558"/>
    <w:rsid w:val="00245B2B"/>
    <w:rsid w:val="00245F52"/>
    <w:rsid w:val="002460BD"/>
    <w:rsid w:val="0024619B"/>
    <w:rsid w:val="00246444"/>
    <w:rsid w:val="00246505"/>
    <w:rsid w:val="00246AE5"/>
    <w:rsid w:val="00247288"/>
    <w:rsid w:val="002507F3"/>
    <w:rsid w:val="00250890"/>
    <w:rsid w:val="002509B4"/>
    <w:rsid w:val="00250B98"/>
    <w:rsid w:val="00250CA3"/>
    <w:rsid w:val="0025116D"/>
    <w:rsid w:val="00252760"/>
    <w:rsid w:val="0025296B"/>
    <w:rsid w:val="00252FE7"/>
    <w:rsid w:val="00253148"/>
    <w:rsid w:val="00253569"/>
    <w:rsid w:val="0025395F"/>
    <w:rsid w:val="00253D3F"/>
    <w:rsid w:val="00253F0E"/>
    <w:rsid w:val="00254511"/>
    <w:rsid w:val="0025483D"/>
    <w:rsid w:val="0025489A"/>
    <w:rsid w:val="00254A44"/>
    <w:rsid w:val="00254B35"/>
    <w:rsid w:val="00254D0A"/>
    <w:rsid w:val="00255290"/>
    <w:rsid w:val="00255389"/>
    <w:rsid w:val="00255501"/>
    <w:rsid w:val="002555F2"/>
    <w:rsid w:val="00255987"/>
    <w:rsid w:val="00256881"/>
    <w:rsid w:val="00256A50"/>
    <w:rsid w:val="00256DAB"/>
    <w:rsid w:val="002571F6"/>
    <w:rsid w:val="00257462"/>
    <w:rsid w:val="00257888"/>
    <w:rsid w:val="00257B54"/>
    <w:rsid w:val="00260267"/>
    <w:rsid w:val="002602CA"/>
    <w:rsid w:val="002603C2"/>
    <w:rsid w:val="002604D2"/>
    <w:rsid w:val="00260674"/>
    <w:rsid w:val="0026097A"/>
    <w:rsid w:val="002612B4"/>
    <w:rsid w:val="0026144C"/>
    <w:rsid w:val="00261CCE"/>
    <w:rsid w:val="002623DF"/>
    <w:rsid w:val="0026281D"/>
    <w:rsid w:val="002628E6"/>
    <w:rsid w:val="002629A7"/>
    <w:rsid w:val="002634FB"/>
    <w:rsid w:val="00263B5A"/>
    <w:rsid w:val="00263BFD"/>
    <w:rsid w:val="00263C15"/>
    <w:rsid w:val="00263CB2"/>
    <w:rsid w:val="002643AF"/>
    <w:rsid w:val="002644B8"/>
    <w:rsid w:val="00264A21"/>
    <w:rsid w:val="00264A81"/>
    <w:rsid w:val="00264BE1"/>
    <w:rsid w:val="00265046"/>
    <w:rsid w:val="00265C8B"/>
    <w:rsid w:val="00265D46"/>
    <w:rsid w:val="00265F72"/>
    <w:rsid w:val="0026616B"/>
    <w:rsid w:val="00266541"/>
    <w:rsid w:val="0026690D"/>
    <w:rsid w:val="00266923"/>
    <w:rsid w:val="00266A2F"/>
    <w:rsid w:val="00266F3A"/>
    <w:rsid w:val="00266FDC"/>
    <w:rsid w:val="002670E1"/>
    <w:rsid w:val="0026721D"/>
    <w:rsid w:val="00267335"/>
    <w:rsid w:val="00267408"/>
    <w:rsid w:val="00267534"/>
    <w:rsid w:val="00267641"/>
    <w:rsid w:val="0026776A"/>
    <w:rsid w:val="0026793B"/>
    <w:rsid w:val="00267DDE"/>
    <w:rsid w:val="0027037D"/>
    <w:rsid w:val="002704FB"/>
    <w:rsid w:val="00270525"/>
    <w:rsid w:val="00270918"/>
    <w:rsid w:val="00270C3D"/>
    <w:rsid w:val="00270E9F"/>
    <w:rsid w:val="00271008"/>
    <w:rsid w:val="0027116E"/>
    <w:rsid w:val="002715C9"/>
    <w:rsid w:val="002717AD"/>
    <w:rsid w:val="002717EB"/>
    <w:rsid w:val="00271A6F"/>
    <w:rsid w:val="00271C5F"/>
    <w:rsid w:val="002723AC"/>
    <w:rsid w:val="002724E2"/>
    <w:rsid w:val="00272560"/>
    <w:rsid w:val="00272698"/>
    <w:rsid w:val="00272A0D"/>
    <w:rsid w:val="00272A70"/>
    <w:rsid w:val="00272ED0"/>
    <w:rsid w:val="00272FA9"/>
    <w:rsid w:val="00273023"/>
    <w:rsid w:val="002730B6"/>
    <w:rsid w:val="0027336C"/>
    <w:rsid w:val="002733B1"/>
    <w:rsid w:val="002735F1"/>
    <w:rsid w:val="00273CA3"/>
    <w:rsid w:val="00273D61"/>
    <w:rsid w:val="00273E40"/>
    <w:rsid w:val="0027459A"/>
    <w:rsid w:val="00274A43"/>
    <w:rsid w:val="00274E4A"/>
    <w:rsid w:val="00275826"/>
    <w:rsid w:val="002761F0"/>
    <w:rsid w:val="002763F4"/>
    <w:rsid w:val="002764EE"/>
    <w:rsid w:val="002769B5"/>
    <w:rsid w:val="00276C84"/>
    <w:rsid w:val="002774B2"/>
    <w:rsid w:val="0028031D"/>
    <w:rsid w:val="00280798"/>
    <w:rsid w:val="00280F0E"/>
    <w:rsid w:val="00281019"/>
    <w:rsid w:val="0028122F"/>
    <w:rsid w:val="00281628"/>
    <w:rsid w:val="00281AD2"/>
    <w:rsid w:val="00281C8A"/>
    <w:rsid w:val="002820E5"/>
    <w:rsid w:val="002821E3"/>
    <w:rsid w:val="002823AD"/>
    <w:rsid w:val="00282CF2"/>
    <w:rsid w:val="00283305"/>
    <w:rsid w:val="00283495"/>
    <w:rsid w:val="00283B14"/>
    <w:rsid w:val="00283DFF"/>
    <w:rsid w:val="002840DC"/>
    <w:rsid w:val="0028461A"/>
    <w:rsid w:val="00284A6C"/>
    <w:rsid w:val="00284D3B"/>
    <w:rsid w:val="0028534A"/>
    <w:rsid w:val="0028556C"/>
    <w:rsid w:val="00285AB7"/>
    <w:rsid w:val="00285C45"/>
    <w:rsid w:val="00286463"/>
    <w:rsid w:val="00286489"/>
    <w:rsid w:val="002864A7"/>
    <w:rsid w:val="002865AA"/>
    <w:rsid w:val="002865F0"/>
    <w:rsid w:val="002866B2"/>
    <w:rsid w:val="0028675C"/>
    <w:rsid w:val="00286773"/>
    <w:rsid w:val="00286954"/>
    <w:rsid w:val="00286AD1"/>
    <w:rsid w:val="00286C01"/>
    <w:rsid w:val="00286CAC"/>
    <w:rsid w:val="00287224"/>
    <w:rsid w:val="00287ABA"/>
    <w:rsid w:val="00287E47"/>
    <w:rsid w:val="00287FE6"/>
    <w:rsid w:val="00290133"/>
    <w:rsid w:val="0029068D"/>
    <w:rsid w:val="0029094F"/>
    <w:rsid w:val="00290B13"/>
    <w:rsid w:val="00290C81"/>
    <w:rsid w:val="00290D64"/>
    <w:rsid w:val="00290E7D"/>
    <w:rsid w:val="00290F02"/>
    <w:rsid w:val="0029115E"/>
    <w:rsid w:val="00291376"/>
    <w:rsid w:val="002916B8"/>
    <w:rsid w:val="00291C3B"/>
    <w:rsid w:val="00291E16"/>
    <w:rsid w:val="002920D3"/>
    <w:rsid w:val="002923B1"/>
    <w:rsid w:val="002923DF"/>
    <w:rsid w:val="00292C9D"/>
    <w:rsid w:val="00292DD7"/>
    <w:rsid w:val="00292E21"/>
    <w:rsid w:val="00293272"/>
    <w:rsid w:val="002934A9"/>
    <w:rsid w:val="00293D74"/>
    <w:rsid w:val="0029408A"/>
    <w:rsid w:val="002943C0"/>
    <w:rsid w:val="00294460"/>
    <w:rsid w:val="00294F0C"/>
    <w:rsid w:val="00294F64"/>
    <w:rsid w:val="0029536B"/>
    <w:rsid w:val="0029547F"/>
    <w:rsid w:val="0029557F"/>
    <w:rsid w:val="002955FB"/>
    <w:rsid w:val="0029589D"/>
    <w:rsid w:val="00295E23"/>
    <w:rsid w:val="00295F49"/>
    <w:rsid w:val="002961BE"/>
    <w:rsid w:val="00296428"/>
    <w:rsid w:val="00296494"/>
    <w:rsid w:val="002966FE"/>
    <w:rsid w:val="002968D7"/>
    <w:rsid w:val="00296A18"/>
    <w:rsid w:val="00296B93"/>
    <w:rsid w:val="00296D66"/>
    <w:rsid w:val="002977BA"/>
    <w:rsid w:val="0029783B"/>
    <w:rsid w:val="0029792D"/>
    <w:rsid w:val="002979A5"/>
    <w:rsid w:val="00297CB8"/>
    <w:rsid w:val="00297E9D"/>
    <w:rsid w:val="002A04CD"/>
    <w:rsid w:val="002A0655"/>
    <w:rsid w:val="002A0992"/>
    <w:rsid w:val="002A0D60"/>
    <w:rsid w:val="002A12FB"/>
    <w:rsid w:val="002A1542"/>
    <w:rsid w:val="002A1920"/>
    <w:rsid w:val="002A1987"/>
    <w:rsid w:val="002A1C34"/>
    <w:rsid w:val="002A1D0A"/>
    <w:rsid w:val="002A1F67"/>
    <w:rsid w:val="002A2012"/>
    <w:rsid w:val="002A21E3"/>
    <w:rsid w:val="002A2464"/>
    <w:rsid w:val="002A2483"/>
    <w:rsid w:val="002A285C"/>
    <w:rsid w:val="002A2BB5"/>
    <w:rsid w:val="002A2D00"/>
    <w:rsid w:val="002A2F17"/>
    <w:rsid w:val="002A307F"/>
    <w:rsid w:val="002A330E"/>
    <w:rsid w:val="002A3762"/>
    <w:rsid w:val="002A3A17"/>
    <w:rsid w:val="002A3ECC"/>
    <w:rsid w:val="002A42FC"/>
    <w:rsid w:val="002A4315"/>
    <w:rsid w:val="002A45B2"/>
    <w:rsid w:val="002A46C1"/>
    <w:rsid w:val="002A49E4"/>
    <w:rsid w:val="002A4E62"/>
    <w:rsid w:val="002A4EEA"/>
    <w:rsid w:val="002A6369"/>
    <w:rsid w:val="002A683E"/>
    <w:rsid w:val="002A69BA"/>
    <w:rsid w:val="002A6DF4"/>
    <w:rsid w:val="002A761F"/>
    <w:rsid w:val="002A7748"/>
    <w:rsid w:val="002A7A03"/>
    <w:rsid w:val="002A7A4C"/>
    <w:rsid w:val="002A7A90"/>
    <w:rsid w:val="002A7BBF"/>
    <w:rsid w:val="002B0093"/>
    <w:rsid w:val="002B0133"/>
    <w:rsid w:val="002B089C"/>
    <w:rsid w:val="002B0B67"/>
    <w:rsid w:val="002B0E09"/>
    <w:rsid w:val="002B115E"/>
    <w:rsid w:val="002B1396"/>
    <w:rsid w:val="002B1604"/>
    <w:rsid w:val="002B1DDD"/>
    <w:rsid w:val="002B208B"/>
    <w:rsid w:val="002B21E7"/>
    <w:rsid w:val="002B21FA"/>
    <w:rsid w:val="002B2452"/>
    <w:rsid w:val="002B2466"/>
    <w:rsid w:val="002B29BE"/>
    <w:rsid w:val="002B29EF"/>
    <w:rsid w:val="002B2C8C"/>
    <w:rsid w:val="002B2E8B"/>
    <w:rsid w:val="002B3139"/>
    <w:rsid w:val="002B32F9"/>
    <w:rsid w:val="002B421D"/>
    <w:rsid w:val="002B4AC9"/>
    <w:rsid w:val="002B4AEC"/>
    <w:rsid w:val="002B4EB5"/>
    <w:rsid w:val="002B5306"/>
    <w:rsid w:val="002B553A"/>
    <w:rsid w:val="002B5D85"/>
    <w:rsid w:val="002B5F6C"/>
    <w:rsid w:val="002B6019"/>
    <w:rsid w:val="002B6210"/>
    <w:rsid w:val="002B635A"/>
    <w:rsid w:val="002B636E"/>
    <w:rsid w:val="002B642D"/>
    <w:rsid w:val="002B646F"/>
    <w:rsid w:val="002B6B92"/>
    <w:rsid w:val="002B6DB6"/>
    <w:rsid w:val="002B7024"/>
    <w:rsid w:val="002B75D2"/>
    <w:rsid w:val="002B7630"/>
    <w:rsid w:val="002B7885"/>
    <w:rsid w:val="002B7AFD"/>
    <w:rsid w:val="002B7E03"/>
    <w:rsid w:val="002B7EAC"/>
    <w:rsid w:val="002B7F9C"/>
    <w:rsid w:val="002C03E6"/>
    <w:rsid w:val="002C06F3"/>
    <w:rsid w:val="002C09DA"/>
    <w:rsid w:val="002C0A70"/>
    <w:rsid w:val="002C0B65"/>
    <w:rsid w:val="002C0B8D"/>
    <w:rsid w:val="002C0D01"/>
    <w:rsid w:val="002C0D2E"/>
    <w:rsid w:val="002C0D80"/>
    <w:rsid w:val="002C10F4"/>
    <w:rsid w:val="002C135E"/>
    <w:rsid w:val="002C142B"/>
    <w:rsid w:val="002C16A2"/>
    <w:rsid w:val="002C16C7"/>
    <w:rsid w:val="002C18C2"/>
    <w:rsid w:val="002C1AC9"/>
    <w:rsid w:val="002C1D33"/>
    <w:rsid w:val="002C2101"/>
    <w:rsid w:val="002C21A6"/>
    <w:rsid w:val="002C2255"/>
    <w:rsid w:val="002C238C"/>
    <w:rsid w:val="002C25FC"/>
    <w:rsid w:val="002C260E"/>
    <w:rsid w:val="002C2832"/>
    <w:rsid w:val="002C2D4B"/>
    <w:rsid w:val="002C3616"/>
    <w:rsid w:val="002C372E"/>
    <w:rsid w:val="002C384C"/>
    <w:rsid w:val="002C3BF4"/>
    <w:rsid w:val="002C4370"/>
    <w:rsid w:val="002C47CA"/>
    <w:rsid w:val="002C481C"/>
    <w:rsid w:val="002C49C4"/>
    <w:rsid w:val="002C49CC"/>
    <w:rsid w:val="002C4D0D"/>
    <w:rsid w:val="002C4FCD"/>
    <w:rsid w:val="002C524C"/>
    <w:rsid w:val="002C5623"/>
    <w:rsid w:val="002C56CC"/>
    <w:rsid w:val="002C5AF2"/>
    <w:rsid w:val="002C6082"/>
    <w:rsid w:val="002C643B"/>
    <w:rsid w:val="002C6876"/>
    <w:rsid w:val="002C6D39"/>
    <w:rsid w:val="002C6D9E"/>
    <w:rsid w:val="002C7011"/>
    <w:rsid w:val="002C7B45"/>
    <w:rsid w:val="002D00EA"/>
    <w:rsid w:val="002D0371"/>
    <w:rsid w:val="002D0783"/>
    <w:rsid w:val="002D1382"/>
    <w:rsid w:val="002D17C6"/>
    <w:rsid w:val="002D19F1"/>
    <w:rsid w:val="002D1A6B"/>
    <w:rsid w:val="002D1B4F"/>
    <w:rsid w:val="002D1B6A"/>
    <w:rsid w:val="002D1C0C"/>
    <w:rsid w:val="002D1D13"/>
    <w:rsid w:val="002D1D3D"/>
    <w:rsid w:val="002D2488"/>
    <w:rsid w:val="002D2662"/>
    <w:rsid w:val="002D2849"/>
    <w:rsid w:val="002D2ADD"/>
    <w:rsid w:val="002D2CD9"/>
    <w:rsid w:val="002D309D"/>
    <w:rsid w:val="002D3205"/>
    <w:rsid w:val="002D32D4"/>
    <w:rsid w:val="002D3609"/>
    <w:rsid w:val="002D38FA"/>
    <w:rsid w:val="002D4026"/>
    <w:rsid w:val="002D4030"/>
    <w:rsid w:val="002D4453"/>
    <w:rsid w:val="002D46F2"/>
    <w:rsid w:val="002D4DC1"/>
    <w:rsid w:val="002D4ECD"/>
    <w:rsid w:val="002D4F3B"/>
    <w:rsid w:val="002D50AE"/>
    <w:rsid w:val="002D5242"/>
    <w:rsid w:val="002D5D7C"/>
    <w:rsid w:val="002D5F58"/>
    <w:rsid w:val="002D6008"/>
    <w:rsid w:val="002D615A"/>
    <w:rsid w:val="002D6328"/>
    <w:rsid w:val="002D6360"/>
    <w:rsid w:val="002D64D1"/>
    <w:rsid w:val="002D65AB"/>
    <w:rsid w:val="002D6867"/>
    <w:rsid w:val="002D690E"/>
    <w:rsid w:val="002D6BA4"/>
    <w:rsid w:val="002D6BDB"/>
    <w:rsid w:val="002D6C3F"/>
    <w:rsid w:val="002D6DA1"/>
    <w:rsid w:val="002D745F"/>
    <w:rsid w:val="002D75DE"/>
    <w:rsid w:val="002D7AE8"/>
    <w:rsid w:val="002D7B9A"/>
    <w:rsid w:val="002E02B6"/>
    <w:rsid w:val="002E0734"/>
    <w:rsid w:val="002E098C"/>
    <w:rsid w:val="002E0AB1"/>
    <w:rsid w:val="002E0BBD"/>
    <w:rsid w:val="002E11E2"/>
    <w:rsid w:val="002E1336"/>
    <w:rsid w:val="002E13C2"/>
    <w:rsid w:val="002E195C"/>
    <w:rsid w:val="002E1AD6"/>
    <w:rsid w:val="002E1C89"/>
    <w:rsid w:val="002E1F71"/>
    <w:rsid w:val="002E2109"/>
    <w:rsid w:val="002E26C9"/>
    <w:rsid w:val="002E285A"/>
    <w:rsid w:val="002E287E"/>
    <w:rsid w:val="002E2A79"/>
    <w:rsid w:val="002E2B20"/>
    <w:rsid w:val="002E2E68"/>
    <w:rsid w:val="002E2E9D"/>
    <w:rsid w:val="002E30D6"/>
    <w:rsid w:val="002E3123"/>
    <w:rsid w:val="002E3470"/>
    <w:rsid w:val="002E3490"/>
    <w:rsid w:val="002E3509"/>
    <w:rsid w:val="002E3CB8"/>
    <w:rsid w:val="002E3F9E"/>
    <w:rsid w:val="002E404B"/>
    <w:rsid w:val="002E41A6"/>
    <w:rsid w:val="002E4B0A"/>
    <w:rsid w:val="002E4CD8"/>
    <w:rsid w:val="002E4F36"/>
    <w:rsid w:val="002E506E"/>
    <w:rsid w:val="002E5822"/>
    <w:rsid w:val="002E5AA9"/>
    <w:rsid w:val="002E5E00"/>
    <w:rsid w:val="002E5E44"/>
    <w:rsid w:val="002E613E"/>
    <w:rsid w:val="002E63FA"/>
    <w:rsid w:val="002E68F0"/>
    <w:rsid w:val="002E72D3"/>
    <w:rsid w:val="002E73B3"/>
    <w:rsid w:val="002F02D0"/>
    <w:rsid w:val="002F0883"/>
    <w:rsid w:val="002F09A5"/>
    <w:rsid w:val="002F0BA9"/>
    <w:rsid w:val="002F0D91"/>
    <w:rsid w:val="002F104E"/>
    <w:rsid w:val="002F10A9"/>
    <w:rsid w:val="002F1185"/>
    <w:rsid w:val="002F11C2"/>
    <w:rsid w:val="002F181B"/>
    <w:rsid w:val="002F19E7"/>
    <w:rsid w:val="002F2115"/>
    <w:rsid w:val="002F25DF"/>
    <w:rsid w:val="002F2659"/>
    <w:rsid w:val="002F26FF"/>
    <w:rsid w:val="002F274F"/>
    <w:rsid w:val="002F3888"/>
    <w:rsid w:val="002F38EA"/>
    <w:rsid w:val="002F3B80"/>
    <w:rsid w:val="002F3DE1"/>
    <w:rsid w:val="002F3EA1"/>
    <w:rsid w:val="002F4263"/>
    <w:rsid w:val="002F49AD"/>
    <w:rsid w:val="002F4FCE"/>
    <w:rsid w:val="002F5A4B"/>
    <w:rsid w:val="002F5E1F"/>
    <w:rsid w:val="002F6120"/>
    <w:rsid w:val="002F70B1"/>
    <w:rsid w:val="002F74B3"/>
    <w:rsid w:val="002F7673"/>
    <w:rsid w:val="002F7761"/>
    <w:rsid w:val="002F77E0"/>
    <w:rsid w:val="002F7AFA"/>
    <w:rsid w:val="002F7EA2"/>
    <w:rsid w:val="0030007E"/>
    <w:rsid w:val="00300557"/>
    <w:rsid w:val="0030094B"/>
    <w:rsid w:val="00300CF9"/>
    <w:rsid w:val="0030107A"/>
    <w:rsid w:val="00301241"/>
    <w:rsid w:val="003016D4"/>
    <w:rsid w:val="00301B0B"/>
    <w:rsid w:val="00301F5A"/>
    <w:rsid w:val="00301FBD"/>
    <w:rsid w:val="003024E1"/>
    <w:rsid w:val="003025ED"/>
    <w:rsid w:val="00302774"/>
    <w:rsid w:val="00302B87"/>
    <w:rsid w:val="00302E84"/>
    <w:rsid w:val="00302E8C"/>
    <w:rsid w:val="00302F31"/>
    <w:rsid w:val="003033C5"/>
    <w:rsid w:val="003033DD"/>
    <w:rsid w:val="0030351A"/>
    <w:rsid w:val="003035F4"/>
    <w:rsid w:val="0030365F"/>
    <w:rsid w:val="0030395E"/>
    <w:rsid w:val="00303CF4"/>
    <w:rsid w:val="00303DD1"/>
    <w:rsid w:val="0030486F"/>
    <w:rsid w:val="003048F2"/>
    <w:rsid w:val="00304945"/>
    <w:rsid w:val="00304FB0"/>
    <w:rsid w:val="003051A7"/>
    <w:rsid w:val="003052EC"/>
    <w:rsid w:val="00305324"/>
    <w:rsid w:val="00305444"/>
    <w:rsid w:val="00305816"/>
    <w:rsid w:val="00305872"/>
    <w:rsid w:val="00305C67"/>
    <w:rsid w:val="00305CD1"/>
    <w:rsid w:val="00305DBD"/>
    <w:rsid w:val="00305E84"/>
    <w:rsid w:val="00305FA6"/>
    <w:rsid w:val="00306141"/>
    <w:rsid w:val="0030647A"/>
    <w:rsid w:val="00306C0F"/>
    <w:rsid w:val="00306D99"/>
    <w:rsid w:val="003070DF"/>
    <w:rsid w:val="00307376"/>
    <w:rsid w:val="00307672"/>
    <w:rsid w:val="003078DB"/>
    <w:rsid w:val="00307A3A"/>
    <w:rsid w:val="00307BED"/>
    <w:rsid w:val="00307D45"/>
    <w:rsid w:val="00307D98"/>
    <w:rsid w:val="003102D6"/>
    <w:rsid w:val="0031062C"/>
    <w:rsid w:val="0031066A"/>
    <w:rsid w:val="003108DB"/>
    <w:rsid w:val="00310AF3"/>
    <w:rsid w:val="00310E51"/>
    <w:rsid w:val="003110EA"/>
    <w:rsid w:val="00311106"/>
    <w:rsid w:val="003111F4"/>
    <w:rsid w:val="0031165C"/>
    <w:rsid w:val="0031177E"/>
    <w:rsid w:val="00311CFD"/>
    <w:rsid w:val="00311FFD"/>
    <w:rsid w:val="0031208B"/>
    <w:rsid w:val="003120A3"/>
    <w:rsid w:val="00312140"/>
    <w:rsid w:val="003124D9"/>
    <w:rsid w:val="003125E3"/>
    <w:rsid w:val="00312609"/>
    <w:rsid w:val="003128BA"/>
    <w:rsid w:val="003134A5"/>
    <w:rsid w:val="003135AF"/>
    <w:rsid w:val="0031361E"/>
    <w:rsid w:val="00313A3A"/>
    <w:rsid w:val="00313BB3"/>
    <w:rsid w:val="00313E28"/>
    <w:rsid w:val="0031433D"/>
    <w:rsid w:val="0031446F"/>
    <w:rsid w:val="00314627"/>
    <w:rsid w:val="003148D8"/>
    <w:rsid w:val="0031492C"/>
    <w:rsid w:val="00314B5C"/>
    <w:rsid w:val="00314CF8"/>
    <w:rsid w:val="00314E99"/>
    <w:rsid w:val="00315010"/>
    <w:rsid w:val="003157DF"/>
    <w:rsid w:val="00315D6D"/>
    <w:rsid w:val="00316942"/>
    <w:rsid w:val="00316A69"/>
    <w:rsid w:val="00316AB3"/>
    <w:rsid w:val="00316CB4"/>
    <w:rsid w:val="00317055"/>
    <w:rsid w:val="0031708E"/>
    <w:rsid w:val="003170B0"/>
    <w:rsid w:val="0031733A"/>
    <w:rsid w:val="0031740F"/>
    <w:rsid w:val="0031764C"/>
    <w:rsid w:val="00317911"/>
    <w:rsid w:val="00317ED7"/>
    <w:rsid w:val="003202FA"/>
    <w:rsid w:val="00320334"/>
    <w:rsid w:val="0032067E"/>
    <w:rsid w:val="003206F5"/>
    <w:rsid w:val="00320702"/>
    <w:rsid w:val="00320B9E"/>
    <w:rsid w:val="00320BC8"/>
    <w:rsid w:val="00321022"/>
    <w:rsid w:val="003211AA"/>
    <w:rsid w:val="0032120B"/>
    <w:rsid w:val="003219FD"/>
    <w:rsid w:val="00321C91"/>
    <w:rsid w:val="00322141"/>
    <w:rsid w:val="00322184"/>
    <w:rsid w:val="003221D1"/>
    <w:rsid w:val="0032224E"/>
    <w:rsid w:val="003222A6"/>
    <w:rsid w:val="0032247A"/>
    <w:rsid w:val="00322ABB"/>
    <w:rsid w:val="00322C19"/>
    <w:rsid w:val="003237EF"/>
    <w:rsid w:val="00323933"/>
    <w:rsid w:val="00324169"/>
    <w:rsid w:val="0032449A"/>
    <w:rsid w:val="003248E8"/>
    <w:rsid w:val="00324997"/>
    <w:rsid w:val="00324B12"/>
    <w:rsid w:val="00324BF4"/>
    <w:rsid w:val="00324E16"/>
    <w:rsid w:val="0032533A"/>
    <w:rsid w:val="0032578C"/>
    <w:rsid w:val="00325836"/>
    <w:rsid w:val="0032584F"/>
    <w:rsid w:val="00325CA0"/>
    <w:rsid w:val="00325CE8"/>
    <w:rsid w:val="003262B7"/>
    <w:rsid w:val="003262BA"/>
    <w:rsid w:val="0032631B"/>
    <w:rsid w:val="003263C0"/>
    <w:rsid w:val="00326774"/>
    <w:rsid w:val="00326AB5"/>
    <w:rsid w:val="00326D14"/>
    <w:rsid w:val="00326F70"/>
    <w:rsid w:val="0032715E"/>
    <w:rsid w:val="003271EA"/>
    <w:rsid w:val="00327262"/>
    <w:rsid w:val="003276A4"/>
    <w:rsid w:val="00327BBA"/>
    <w:rsid w:val="00327D8F"/>
    <w:rsid w:val="003303B8"/>
    <w:rsid w:val="00330426"/>
    <w:rsid w:val="00330931"/>
    <w:rsid w:val="0033093D"/>
    <w:rsid w:val="0033093E"/>
    <w:rsid w:val="00330F91"/>
    <w:rsid w:val="00331384"/>
    <w:rsid w:val="003317DC"/>
    <w:rsid w:val="00331F96"/>
    <w:rsid w:val="00331FFD"/>
    <w:rsid w:val="003320BD"/>
    <w:rsid w:val="0033278F"/>
    <w:rsid w:val="00332895"/>
    <w:rsid w:val="00332B63"/>
    <w:rsid w:val="003330D1"/>
    <w:rsid w:val="0033315A"/>
    <w:rsid w:val="00333392"/>
    <w:rsid w:val="00333650"/>
    <w:rsid w:val="00333A17"/>
    <w:rsid w:val="00333B95"/>
    <w:rsid w:val="00333C72"/>
    <w:rsid w:val="00333CD8"/>
    <w:rsid w:val="00333F13"/>
    <w:rsid w:val="0033418A"/>
    <w:rsid w:val="00334257"/>
    <w:rsid w:val="00334312"/>
    <w:rsid w:val="00334333"/>
    <w:rsid w:val="003347E2"/>
    <w:rsid w:val="00334C38"/>
    <w:rsid w:val="00334C55"/>
    <w:rsid w:val="0033503F"/>
    <w:rsid w:val="00335237"/>
    <w:rsid w:val="0033560B"/>
    <w:rsid w:val="003359ED"/>
    <w:rsid w:val="00335A43"/>
    <w:rsid w:val="00335B32"/>
    <w:rsid w:val="00335BA6"/>
    <w:rsid w:val="00335E7F"/>
    <w:rsid w:val="00336057"/>
    <w:rsid w:val="0033620C"/>
    <w:rsid w:val="00336435"/>
    <w:rsid w:val="00336474"/>
    <w:rsid w:val="003364FE"/>
    <w:rsid w:val="003367A0"/>
    <w:rsid w:val="003367F3"/>
    <w:rsid w:val="00336A43"/>
    <w:rsid w:val="00336A46"/>
    <w:rsid w:val="00336AE7"/>
    <w:rsid w:val="00336BBB"/>
    <w:rsid w:val="00336DD6"/>
    <w:rsid w:val="003371D1"/>
    <w:rsid w:val="00337243"/>
    <w:rsid w:val="00337414"/>
    <w:rsid w:val="00337445"/>
    <w:rsid w:val="00337699"/>
    <w:rsid w:val="00337914"/>
    <w:rsid w:val="00337D45"/>
    <w:rsid w:val="00337F1E"/>
    <w:rsid w:val="003402BB"/>
    <w:rsid w:val="00340481"/>
    <w:rsid w:val="003407FF"/>
    <w:rsid w:val="0034083A"/>
    <w:rsid w:val="00340E49"/>
    <w:rsid w:val="00340F3F"/>
    <w:rsid w:val="00341030"/>
    <w:rsid w:val="00341270"/>
    <w:rsid w:val="00341475"/>
    <w:rsid w:val="00341742"/>
    <w:rsid w:val="00341DFB"/>
    <w:rsid w:val="003421A2"/>
    <w:rsid w:val="00342208"/>
    <w:rsid w:val="003422F5"/>
    <w:rsid w:val="00342F39"/>
    <w:rsid w:val="00342FE1"/>
    <w:rsid w:val="003431BB"/>
    <w:rsid w:val="00343334"/>
    <w:rsid w:val="0034335B"/>
    <w:rsid w:val="003435BA"/>
    <w:rsid w:val="003436F2"/>
    <w:rsid w:val="00343F85"/>
    <w:rsid w:val="00343FFB"/>
    <w:rsid w:val="0034419E"/>
    <w:rsid w:val="003442A4"/>
    <w:rsid w:val="003446D6"/>
    <w:rsid w:val="00344CC3"/>
    <w:rsid w:val="00344D86"/>
    <w:rsid w:val="00344E25"/>
    <w:rsid w:val="00344F6B"/>
    <w:rsid w:val="0034526B"/>
    <w:rsid w:val="0034528B"/>
    <w:rsid w:val="0034547A"/>
    <w:rsid w:val="00345751"/>
    <w:rsid w:val="00345CC4"/>
    <w:rsid w:val="00345E74"/>
    <w:rsid w:val="00345F9E"/>
    <w:rsid w:val="00346008"/>
    <w:rsid w:val="00346067"/>
    <w:rsid w:val="0034620E"/>
    <w:rsid w:val="003462C8"/>
    <w:rsid w:val="003469F5"/>
    <w:rsid w:val="00346A38"/>
    <w:rsid w:val="00346E3A"/>
    <w:rsid w:val="00346E50"/>
    <w:rsid w:val="003473A9"/>
    <w:rsid w:val="003479C5"/>
    <w:rsid w:val="00347F18"/>
    <w:rsid w:val="00347FD9"/>
    <w:rsid w:val="00350069"/>
    <w:rsid w:val="0035017A"/>
    <w:rsid w:val="003504A5"/>
    <w:rsid w:val="00350669"/>
    <w:rsid w:val="00350BD2"/>
    <w:rsid w:val="00351734"/>
    <w:rsid w:val="00351A8B"/>
    <w:rsid w:val="00351E1E"/>
    <w:rsid w:val="00351FA6"/>
    <w:rsid w:val="00352156"/>
    <w:rsid w:val="0035256A"/>
    <w:rsid w:val="003525B0"/>
    <w:rsid w:val="0035275B"/>
    <w:rsid w:val="003529EF"/>
    <w:rsid w:val="00352DC1"/>
    <w:rsid w:val="00352E8A"/>
    <w:rsid w:val="003535D8"/>
    <w:rsid w:val="00353A13"/>
    <w:rsid w:val="00354089"/>
    <w:rsid w:val="003544BD"/>
    <w:rsid w:val="00354826"/>
    <w:rsid w:val="00354CD1"/>
    <w:rsid w:val="00355366"/>
    <w:rsid w:val="003557EB"/>
    <w:rsid w:val="003558DE"/>
    <w:rsid w:val="00355FF4"/>
    <w:rsid w:val="00356038"/>
    <w:rsid w:val="00356103"/>
    <w:rsid w:val="00356333"/>
    <w:rsid w:val="003563ED"/>
    <w:rsid w:val="00356896"/>
    <w:rsid w:val="003569B6"/>
    <w:rsid w:val="003569E5"/>
    <w:rsid w:val="00356B94"/>
    <w:rsid w:val="00356CE1"/>
    <w:rsid w:val="00357179"/>
    <w:rsid w:val="003574CC"/>
    <w:rsid w:val="00357829"/>
    <w:rsid w:val="00357FAB"/>
    <w:rsid w:val="00360077"/>
    <w:rsid w:val="003600BD"/>
    <w:rsid w:val="003600EB"/>
    <w:rsid w:val="003602AA"/>
    <w:rsid w:val="0036042E"/>
    <w:rsid w:val="00360785"/>
    <w:rsid w:val="0036099C"/>
    <w:rsid w:val="00360C1B"/>
    <w:rsid w:val="00360D41"/>
    <w:rsid w:val="00360EA5"/>
    <w:rsid w:val="00361575"/>
    <w:rsid w:val="00361667"/>
    <w:rsid w:val="0036170A"/>
    <w:rsid w:val="00361770"/>
    <w:rsid w:val="00361898"/>
    <w:rsid w:val="00361AF7"/>
    <w:rsid w:val="00361C43"/>
    <w:rsid w:val="00362075"/>
    <w:rsid w:val="003620A3"/>
    <w:rsid w:val="003620B5"/>
    <w:rsid w:val="003624F8"/>
    <w:rsid w:val="0036268B"/>
    <w:rsid w:val="00362A69"/>
    <w:rsid w:val="00362BF8"/>
    <w:rsid w:val="00362C13"/>
    <w:rsid w:val="00363290"/>
    <w:rsid w:val="003632EF"/>
    <w:rsid w:val="003634AF"/>
    <w:rsid w:val="003638E3"/>
    <w:rsid w:val="00363C4F"/>
    <w:rsid w:val="00363C5F"/>
    <w:rsid w:val="00363DD0"/>
    <w:rsid w:val="0036409D"/>
    <w:rsid w:val="00364141"/>
    <w:rsid w:val="003641E1"/>
    <w:rsid w:val="003646E8"/>
    <w:rsid w:val="00364853"/>
    <w:rsid w:val="003649EA"/>
    <w:rsid w:val="00364BEA"/>
    <w:rsid w:val="00364DAC"/>
    <w:rsid w:val="00364EC6"/>
    <w:rsid w:val="00364EED"/>
    <w:rsid w:val="00364F5B"/>
    <w:rsid w:val="00364FA7"/>
    <w:rsid w:val="00365137"/>
    <w:rsid w:val="003652F1"/>
    <w:rsid w:val="0036534D"/>
    <w:rsid w:val="00365557"/>
    <w:rsid w:val="003659CF"/>
    <w:rsid w:val="00365CA8"/>
    <w:rsid w:val="00365D2B"/>
    <w:rsid w:val="00365D7A"/>
    <w:rsid w:val="00365DC2"/>
    <w:rsid w:val="00365DF5"/>
    <w:rsid w:val="00365F14"/>
    <w:rsid w:val="00365F23"/>
    <w:rsid w:val="00365F50"/>
    <w:rsid w:val="003660DF"/>
    <w:rsid w:val="00366352"/>
    <w:rsid w:val="00366B5D"/>
    <w:rsid w:val="00367248"/>
    <w:rsid w:val="00367437"/>
    <w:rsid w:val="0036749D"/>
    <w:rsid w:val="003676C7"/>
    <w:rsid w:val="0036773F"/>
    <w:rsid w:val="003677E8"/>
    <w:rsid w:val="0036786A"/>
    <w:rsid w:val="003678C5"/>
    <w:rsid w:val="00367AC4"/>
    <w:rsid w:val="00367C9C"/>
    <w:rsid w:val="00367D46"/>
    <w:rsid w:val="00367DFE"/>
    <w:rsid w:val="00367E8F"/>
    <w:rsid w:val="0037004D"/>
    <w:rsid w:val="0037013B"/>
    <w:rsid w:val="003703D7"/>
    <w:rsid w:val="00370741"/>
    <w:rsid w:val="003708F6"/>
    <w:rsid w:val="00370C78"/>
    <w:rsid w:val="0037104C"/>
    <w:rsid w:val="00371074"/>
    <w:rsid w:val="0037117C"/>
    <w:rsid w:val="00371231"/>
    <w:rsid w:val="00371559"/>
    <w:rsid w:val="00371D52"/>
    <w:rsid w:val="00371D6F"/>
    <w:rsid w:val="00372131"/>
    <w:rsid w:val="00372175"/>
    <w:rsid w:val="003721E0"/>
    <w:rsid w:val="003722B3"/>
    <w:rsid w:val="00372A7F"/>
    <w:rsid w:val="00373054"/>
    <w:rsid w:val="003732CE"/>
    <w:rsid w:val="0037340F"/>
    <w:rsid w:val="003738A9"/>
    <w:rsid w:val="00373ABC"/>
    <w:rsid w:val="00373D2C"/>
    <w:rsid w:val="00373F21"/>
    <w:rsid w:val="00373FB7"/>
    <w:rsid w:val="0037406F"/>
    <w:rsid w:val="003742E0"/>
    <w:rsid w:val="00374579"/>
    <w:rsid w:val="003745EC"/>
    <w:rsid w:val="00374722"/>
    <w:rsid w:val="00374C7D"/>
    <w:rsid w:val="00374D54"/>
    <w:rsid w:val="00375032"/>
    <w:rsid w:val="00375162"/>
    <w:rsid w:val="00375164"/>
    <w:rsid w:val="003751E7"/>
    <w:rsid w:val="003753C3"/>
    <w:rsid w:val="003754B9"/>
    <w:rsid w:val="003754BB"/>
    <w:rsid w:val="00375C5D"/>
    <w:rsid w:val="00375D72"/>
    <w:rsid w:val="00375F15"/>
    <w:rsid w:val="003760A1"/>
    <w:rsid w:val="003760A4"/>
    <w:rsid w:val="00376346"/>
    <w:rsid w:val="00377218"/>
    <w:rsid w:val="0037773E"/>
    <w:rsid w:val="0037790A"/>
    <w:rsid w:val="003779E7"/>
    <w:rsid w:val="00377D5B"/>
    <w:rsid w:val="00377EE7"/>
    <w:rsid w:val="00380375"/>
    <w:rsid w:val="003805E0"/>
    <w:rsid w:val="00380964"/>
    <w:rsid w:val="00380CBA"/>
    <w:rsid w:val="00380D0C"/>
    <w:rsid w:val="00380E45"/>
    <w:rsid w:val="00381801"/>
    <w:rsid w:val="00381C54"/>
    <w:rsid w:val="00381D4C"/>
    <w:rsid w:val="00381FC7"/>
    <w:rsid w:val="00382054"/>
    <w:rsid w:val="00382293"/>
    <w:rsid w:val="0038233F"/>
    <w:rsid w:val="0038245B"/>
    <w:rsid w:val="00382768"/>
    <w:rsid w:val="0038291E"/>
    <w:rsid w:val="003829B0"/>
    <w:rsid w:val="00382C2B"/>
    <w:rsid w:val="0038300A"/>
    <w:rsid w:val="003832AF"/>
    <w:rsid w:val="0038387E"/>
    <w:rsid w:val="00383994"/>
    <w:rsid w:val="00383FC3"/>
    <w:rsid w:val="003844E5"/>
    <w:rsid w:val="003849A1"/>
    <w:rsid w:val="00384A4A"/>
    <w:rsid w:val="00384B70"/>
    <w:rsid w:val="00384F3C"/>
    <w:rsid w:val="00384F47"/>
    <w:rsid w:val="00385275"/>
    <w:rsid w:val="003853CD"/>
    <w:rsid w:val="003853FE"/>
    <w:rsid w:val="00385AE5"/>
    <w:rsid w:val="00385B3A"/>
    <w:rsid w:val="003867E3"/>
    <w:rsid w:val="00386856"/>
    <w:rsid w:val="00386F3C"/>
    <w:rsid w:val="003870B9"/>
    <w:rsid w:val="00387255"/>
    <w:rsid w:val="0038731A"/>
    <w:rsid w:val="00387787"/>
    <w:rsid w:val="003878A9"/>
    <w:rsid w:val="00387F5C"/>
    <w:rsid w:val="00387FFD"/>
    <w:rsid w:val="003901B4"/>
    <w:rsid w:val="00390330"/>
    <w:rsid w:val="00390395"/>
    <w:rsid w:val="003905CB"/>
    <w:rsid w:val="00390936"/>
    <w:rsid w:val="003909CB"/>
    <w:rsid w:val="00390C34"/>
    <w:rsid w:val="00390D87"/>
    <w:rsid w:val="00391079"/>
    <w:rsid w:val="0039151A"/>
    <w:rsid w:val="00391C45"/>
    <w:rsid w:val="00391CD7"/>
    <w:rsid w:val="00391CE1"/>
    <w:rsid w:val="00391EBD"/>
    <w:rsid w:val="00391F3E"/>
    <w:rsid w:val="00391FFC"/>
    <w:rsid w:val="00392764"/>
    <w:rsid w:val="00392CD9"/>
    <w:rsid w:val="0039326E"/>
    <w:rsid w:val="003932D5"/>
    <w:rsid w:val="00393318"/>
    <w:rsid w:val="003936E9"/>
    <w:rsid w:val="003939FB"/>
    <w:rsid w:val="0039403B"/>
    <w:rsid w:val="003943B6"/>
    <w:rsid w:val="00394780"/>
    <w:rsid w:val="0039484F"/>
    <w:rsid w:val="00394AD5"/>
    <w:rsid w:val="00394AEF"/>
    <w:rsid w:val="00394B2C"/>
    <w:rsid w:val="0039511E"/>
    <w:rsid w:val="00395157"/>
    <w:rsid w:val="003952A6"/>
    <w:rsid w:val="003956C1"/>
    <w:rsid w:val="0039572B"/>
    <w:rsid w:val="0039580D"/>
    <w:rsid w:val="0039582F"/>
    <w:rsid w:val="0039593A"/>
    <w:rsid w:val="00395C78"/>
    <w:rsid w:val="00395D8B"/>
    <w:rsid w:val="003960F0"/>
    <w:rsid w:val="00396130"/>
    <w:rsid w:val="003961A0"/>
    <w:rsid w:val="00396364"/>
    <w:rsid w:val="00396698"/>
    <w:rsid w:val="00396892"/>
    <w:rsid w:val="0039696D"/>
    <w:rsid w:val="00396C00"/>
    <w:rsid w:val="00396F6F"/>
    <w:rsid w:val="003970FA"/>
    <w:rsid w:val="00397452"/>
    <w:rsid w:val="003975CE"/>
    <w:rsid w:val="00397981"/>
    <w:rsid w:val="00397A71"/>
    <w:rsid w:val="00397D85"/>
    <w:rsid w:val="00397FCF"/>
    <w:rsid w:val="003A0163"/>
    <w:rsid w:val="003A0595"/>
    <w:rsid w:val="003A05B0"/>
    <w:rsid w:val="003A0858"/>
    <w:rsid w:val="003A130D"/>
    <w:rsid w:val="003A1599"/>
    <w:rsid w:val="003A1633"/>
    <w:rsid w:val="003A166F"/>
    <w:rsid w:val="003A1701"/>
    <w:rsid w:val="003A18C6"/>
    <w:rsid w:val="003A195E"/>
    <w:rsid w:val="003A19CB"/>
    <w:rsid w:val="003A1A4F"/>
    <w:rsid w:val="003A1F9C"/>
    <w:rsid w:val="003A227D"/>
    <w:rsid w:val="003A2550"/>
    <w:rsid w:val="003A263D"/>
    <w:rsid w:val="003A26C8"/>
    <w:rsid w:val="003A2999"/>
    <w:rsid w:val="003A29DD"/>
    <w:rsid w:val="003A2ECB"/>
    <w:rsid w:val="003A34A2"/>
    <w:rsid w:val="003A3579"/>
    <w:rsid w:val="003A397E"/>
    <w:rsid w:val="003A39E2"/>
    <w:rsid w:val="003A3B91"/>
    <w:rsid w:val="003A3B99"/>
    <w:rsid w:val="003A3E3D"/>
    <w:rsid w:val="003A4336"/>
    <w:rsid w:val="003A4774"/>
    <w:rsid w:val="003A47F8"/>
    <w:rsid w:val="003A5047"/>
    <w:rsid w:val="003A508B"/>
    <w:rsid w:val="003A5299"/>
    <w:rsid w:val="003A535C"/>
    <w:rsid w:val="003A55CC"/>
    <w:rsid w:val="003A56A3"/>
    <w:rsid w:val="003A5D25"/>
    <w:rsid w:val="003A618C"/>
    <w:rsid w:val="003A61FF"/>
    <w:rsid w:val="003A62E8"/>
    <w:rsid w:val="003A6453"/>
    <w:rsid w:val="003A64B7"/>
    <w:rsid w:val="003A65BC"/>
    <w:rsid w:val="003A6BB6"/>
    <w:rsid w:val="003A6DE3"/>
    <w:rsid w:val="003A6E56"/>
    <w:rsid w:val="003A7088"/>
    <w:rsid w:val="003A71AF"/>
    <w:rsid w:val="003A766E"/>
    <w:rsid w:val="003A77C3"/>
    <w:rsid w:val="003A7A09"/>
    <w:rsid w:val="003A7BE6"/>
    <w:rsid w:val="003A7EAA"/>
    <w:rsid w:val="003B017F"/>
    <w:rsid w:val="003B025A"/>
    <w:rsid w:val="003B0366"/>
    <w:rsid w:val="003B04EE"/>
    <w:rsid w:val="003B0676"/>
    <w:rsid w:val="003B0732"/>
    <w:rsid w:val="003B07A6"/>
    <w:rsid w:val="003B0940"/>
    <w:rsid w:val="003B0BE4"/>
    <w:rsid w:val="003B0F6C"/>
    <w:rsid w:val="003B1220"/>
    <w:rsid w:val="003B140C"/>
    <w:rsid w:val="003B1478"/>
    <w:rsid w:val="003B18D9"/>
    <w:rsid w:val="003B1F4C"/>
    <w:rsid w:val="003B2834"/>
    <w:rsid w:val="003B2A77"/>
    <w:rsid w:val="003B3164"/>
    <w:rsid w:val="003B34D4"/>
    <w:rsid w:val="003B3AC6"/>
    <w:rsid w:val="003B3BE5"/>
    <w:rsid w:val="003B3DC2"/>
    <w:rsid w:val="003B3EFE"/>
    <w:rsid w:val="003B474C"/>
    <w:rsid w:val="003B49C1"/>
    <w:rsid w:val="003B4A1D"/>
    <w:rsid w:val="003B4B0F"/>
    <w:rsid w:val="003B4D5A"/>
    <w:rsid w:val="003B508D"/>
    <w:rsid w:val="003B50B0"/>
    <w:rsid w:val="003B5669"/>
    <w:rsid w:val="003B5B15"/>
    <w:rsid w:val="003B5CEF"/>
    <w:rsid w:val="003B6225"/>
    <w:rsid w:val="003B6420"/>
    <w:rsid w:val="003B6674"/>
    <w:rsid w:val="003B6A86"/>
    <w:rsid w:val="003B6BC1"/>
    <w:rsid w:val="003B6CC7"/>
    <w:rsid w:val="003B70D1"/>
    <w:rsid w:val="003B72F2"/>
    <w:rsid w:val="003B73E6"/>
    <w:rsid w:val="003B7892"/>
    <w:rsid w:val="003B7910"/>
    <w:rsid w:val="003B7F2C"/>
    <w:rsid w:val="003C0946"/>
    <w:rsid w:val="003C0B8F"/>
    <w:rsid w:val="003C0DF7"/>
    <w:rsid w:val="003C0E25"/>
    <w:rsid w:val="003C1243"/>
    <w:rsid w:val="003C15CD"/>
    <w:rsid w:val="003C1726"/>
    <w:rsid w:val="003C1D7C"/>
    <w:rsid w:val="003C26F2"/>
    <w:rsid w:val="003C2A8D"/>
    <w:rsid w:val="003C2B2F"/>
    <w:rsid w:val="003C2C5E"/>
    <w:rsid w:val="003C2E77"/>
    <w:rsid w:val="003C309B"/>
    <w:rsid w:val="003C31F4"/>
    <w:rsid w:val="003C33B7"/>
    <w:rsid w:val="003C347F"/>
    <w:rsid w:val="003C34CA"/>
    <w:rsid w:val="003C3792"/>
    <w:rsid w:val="003C3803"/>
    <w:rsid w:val="003C3B14"/>
    <w:rsid w:val="003C410F"/>
    <w:rsid w:val="003C463F"/>
    <w:rsid w:val="003C4678"/>
    <w:rsid w:val="003C46C4"/>
    <w:rsid w:val="003C4795"/>
    <w:rsid w:val="003C47C4"/>
    <w:rsid w:val="003C4A6C"/>
    <w:rsid w:val="003C4B41"/>
    <w:rsid w:val="003C4F52"/>
    <w:rsid w:val="003C5124"/>
    <w:rsid w:val="003C5427"/>
    <w:rsid w:val="003C54B7"/>
    <w:rsid w:val="003C55B4"/>
    <w:rsid w:val="003C5D45"/>
    <w:rsid w:val="003C5F2A"/>
    <w:rsid w:val="003C6000"/>
    <w:rsid w:val="003C6109"/>
    <w:rsid w:val="003C62BB"/>
    <w:rsid w:val="003C63B8"/>
    <w:rsid w:val="003C6707"/>
    <w:rsid w:val="003C69D7"/>
    <w:rsid w:val="003C6A02"/>
    <w:rsid w:val="003C781A"/>
    <w:rsid w:val="003C78D0"/>
    <w:rsid w:val="003C7BAA"/>
    <w:rsid w:val="003C7DA8"/>
    <w:rsid w:val="003C7E70"/>
    <w:rsid w:val="003D035D"/>
    <w:rsid w:val="003D1453"/>
    <w:rsid w:val="003D1530"/>
    <w:rsid w:val="003D17BD"/>
    <w:rsid w:val="003D1908"/>
    <w:rsid w:val="003D1AAE"/>
    <w:rsid w:val="003D1E95"/>
    <w:rsid w:val="003D1F5F"/>
    <w:rsid w:val="003D2451"/>
    <w:rsid w:val="003D246A"/>
    <w:rsid w:val="003D2EA9"/>
    <w:rsid w:val="003D3239"/>
    <w:rsid w:val="003D3641"/>
    <w:rsid w:val="003D3802"/>
    <w:rsid w:val="003D380E"/>
    <w:rsid w:val="003D39BC"/>
    <w:rsid w:val="003D3A67"/>
    <w:rsid w:val="003D3C71"/>
    <w:rsid w:val="003D3EFA"/>
    <w:rsid w:val="003D40C7"/>
    <w:rsid w:val="003D439C"/>
    <w:rsid w:val="003D4768"/>
    <w:rsid w:val="003D4ADA"/>
    <w:rsid w:val="003D518F"/>
    <w:rsid w:val="003D5327"/>
    <w:rsid w:val="003D53D3"/>
    <w:rsid w:val="003D5651"/>
    <w:rsid w:val="003D59D5"/>
    <w:rsid w:val="003D59F7"/>
    <w:rsid w:val="003D68C3"/>
    <w:rsid w:val="003D6CF4"/>
    <w:rsid w:val="003D710A"/>
    <w:rsid w:val="003D710E"/>
    <w:rsid w:val="003D72A8"/>
    <w:rsid w:val="003D74D0"/>
    <w:rsid w:val="003D762C"/>
    <w:rsid w:val="003D7C9E"/>
    <w:rsid w:val="003D7CBA"/>
    <w:rsid w:val="003E0018"/>
    <w:rsid w:val="003E0025"/>
    <w:rsid w:val="003E00EF"/>
    <w:rsid w:val="003E03AD"/>
    <w:rsid w:val="003E03D8"/>
    <w:rsid w:val="003E09F9"/>
    <w:rsid w:val="003E0AD4"/>
    <w:rsid w:val="003E0F6D"/>
    <w:rsid w:val="003E0F7D"/>
    <w:rsid w:val="003E1353"/>
    <w:rsid w:val="003E1382"/>
    <w:rsid w:val="003E1FAB"/>
    <w:rsid w:val="003E207A"/>
    <w:rsid w:val="003E2351"/>
    <w:rsid w:val="003E26CF"/>
    <w:rsid w:val="003E2824"/>
    <w:rsid w:val="003E28ED"/>
    <w:rsid w:val="003E2CC6"/>
    <w:rsid w:val="003E2D63"/>
    <w:rsid w:val="003E2EC9"/>
    <w:rsid w:val="003E2FD0"/>
    <w:rsid w:val="003E30C9"/>
    <w:rsid w:val="003E33F6"/>
    <w:rsid w:val="003E3681"/>
    <w:rsid w:val="003E3A81"/>
    <w:rsid w:val="003E3AD5"/>
    <w:rsid w:val="003E3B9D"/>
    <w:rsid w:val="003E41B6"/>
    <w:rsid w:val="003E4682"/>
    <w:rsid w:val="003E52E4"/>
    <w:rsid w:val="003E538D"/>
    <w:rsid w:val="003E5932"/>
    <w:rsid w:val="003E5A26"/>
    <w:rsid w:val="003E5C06"/>
    <w:rsid w:val="003E5F5C"/>
    <w:rsid w:val="003E6008"/>
    <w:rsid w:val="003E61BC"/>
    <w:rsid w:val="003E61E8"/>
    <w:rsid w:val="003E62AD"/>
    <w:rsid w:val="003E6A56"/>
    <w:rsid w:val="003E6A7B"/>
    <w:rsid w:val="003E6CA0"/>
    <w:rsid w:val="003E727E"/>
    <w:rsid w:val="003E73C8"/>
    <w:rsid w:val="003E76C3"/>
    <w:rsid w:val="003E785C"/>
    <w:rsid w:val="003E7888"/>
    <w:rsid w:val="003E7EE4"/>
    <w:rsid w:val="003E7F55"/>
    <w:rsid w:val="003F0170"/>
    <w:rsid w:val="003F0347"/>
    <w:rsid w:val="003F0454"/>
    <w:rsid w:val="003F0932"/>
    <w:rsid w:val="003F0C88"/>
    <w:rsid w:val="003F1253"/>
    <w:rsid w:val="003F17A1"/>
    <w:rsid w:val="003F1CDD"/>
    <w:rsid w:val="003F1EAF"/>
    <w:rsid w:val="003F1FFF"/>
    <w:rsid w:val="003F248B"/>
    <w:rsid w:val="003F2695"/>
    <w:rsid w:val="003F28A9"/>
    <w:rsid w:val="003F2B52"/>
    <w:rsid w:val="003F2E2E"/>
    <w:rsid w:val="003F2FB3"/>
    <w:rsid w:val="003F3104"/>
    <w:rsid w:val="003F311F"/>
    <w:rsid w:val="003F31C0"/>
    <w:rsid w:val="003F3260"/>
    <w:rsid w:val="003F32C8"/>
    <w:rsid w:val="003F34AF"/>
    <w:rsid w:val="003F35F5"/>
    <w:rsid w:val="003F3A1C"/>
    <w:rsid w:val="003F3CB6"/>
    <w:rsid w:val="003F3D07"/>
    <w:rsid w:val="003F3D20"/>
    <w:rsid w:val="003F40F0"/>
    <w:rsid w:val="003F42D0"/>
    <w:rsid w:val="003F468B"/>
    <w:rsid w:val="003F46A3"/>
    <w:rsid w:val="003F4F86"/>
    <w:rsid w:val="003F50E8"/>
    <w:rsid w:val="003F534F"/>
    <w:rsid w:val="003F5385"/>
    <w:rsid w:val="003F546D"/>
    <w:rsid w:val="003F5672"/>
    <w:rsid w:val="003F57FD"/>
    <w:rsid w:val="003F5907"/>
    <w:rsid w:val="003F5B1F"/>
    <w:rsid w:val="003F5E07"/>
    <w:rsid w:val="003F6056"/>
    <w:rsid w:val="003F626D"/>
    <w:rsid w:val="003F63FF"/>
    <w:rsid w:val="003F642A"/>
    <w:rsid w:val="003F6801"/>
    <w:rsid w:val="003F68FB"/>
    <w:rsid w:val="003F6A17"/>
    <w:rsid w:val="003F6C30"/>
    <w:rsid w:val="003F74D6"/>
    <w:rsid w:val="003F7620"/>
    <w:rsid w:val="003F7933"/>
    <w:rsid w:val="003F7AB9"/>
    <w:rsid w:val="003F7BE5"/>
    <w:rsid w:val="00400106"/>
    <w:rsid w:val="00400337"/>
    <w:rsid w:val="004003C3"/>
    <w:rsid w:val="004006F7"/>
    <w:rsid w:val="00400BB8"/>
    <w:rsid w:val="00400CBD"/>
    <w:rsid w:val="004013B6"/>
    <w:rsid w:val="0040165E"/>
    <w:rsid w:val="00401780"/>
    <w:rsid w:val="004017CF"/>
    <w:rsid w:val="004017DF"/>
    <w:rsid w:val="00401C33"/>
    <w:rsid w:val="00401C85"/>
    <w:rsid w:val="00402179"/>
    <w:rsid w:val="004021CA"/>
    <w:rsid w:val="00402236"/>
    <w:rsid w:val="004022FA"/>
    <w:rsid w:val="004025A0"/>
    <w:rsid w:val="004026C9"/>
    <w:rsid w:val="004027A7"/>
    <w:rsid w:val="00402864"/>
    <w:rsid w:val="00402AED"/>
    <w:rsid w:val="00402DA9"/>
    <w:rsid w:val="00402DE8"/>
    <w:rsid w:val="00402EB9"/>
    <w:rsid w:val="004032A3"/>
    <w:rsid w:val="00403537"/>
    <w:rsid w:val="004036D7"/>
    <w:rsid w:val="00403DEA"/>
    <w:rsid w:val="00403E38"/>
    <w:rsid w:val="00403FA3"/>
    <w:rsid w:val="0040421F"/>
    <w:rsid w:val="00404818"/>
    <w:rsid w:val="004048D4"/>
    <w:rsid w:val="00404ABE"/>
    <w:rsid w:val="00404C0C"/>
    <w:rsid w:val="004050DC"/>
    <w:rsid w:val="00405149"/>
    <w:rsid w:val="004054CF"/>
    <w:rsid w:val="004056E7"/>
    <w:rsid w:val="004057C1"/>
    <w:rsid w:val="00405DE8"/>
    <w:rsid w:val="00406C41"/>
    <w:rsid w:val="0040703C"/>
    <w:rsid w:val="004071F6"/>
    <w:rsid w:val="004076D4"/>
    <w:rsid w:val="00407793"/>
    <w:rsid w:val="00407FBF"/>
    <w:rsid w:val="00410977"/>
    <w:rsid w:val="00410BC2"/>
    <w:rsid w:val="00410D8C"/>
    <w:rsid w:val="004113FC"/>
    <w:rsid w:val="0041140F"/>
    <w:rsid w:val="004116A7"/>
    <w:rsid w:val="0041170B"/>
    <w:rsid w:val="004117B6"/>
    <w:rsid w:val="004118C8"/>
    <w:rsid w:val="00411ADD"/>
    <w:rsid w:val="00411B2A"/>
    <w:rsid w:val="00411C20"/>
    <w:rsid w:val="00411C7C"/>
    <w:rsid w:val="00411D53"/>
    <w:rsid w:val="00411EE3"/>
    <w:rsid w:val="00411F8D"/>
    <w:rsid w:val="00411FD4"/>
    <w:rsid w:val="00412042"/>
    <w:rsid w:val="00412214"/>
    <w:rsid w:val="00412333"/>
    <w:rsid w:val="004123BA"/>
    <w:rsid w:val="0041251E"/>
    <w:rsid w:val="004125D9"/>
    <w:rsid w:val="00412D9C"/>
    <w:rsid w:val="004130B6"/>
    <w:rsid w:val="0041335B"/>
    <w:rsid w:val="00413713"/>
    <w:rsid w:val="00413E2B"/>
    <w:rsid w:val="00413F4C"/>
    <w:rsid w:val="00414174"/>
    <w:rsid w:val="0041458B"/>
    <w:rsid w:val="004145C1"/>
    <w:rsid w:val="00414C47"/>
    <w:rsid w:val="00414D8D"/>
    <w:rsid w:val="0041505C"/>
    <w:rsid w:val="004151C2"/>
    <w:rsid w:val="00415356"/>
    <w:rsid w:val="0041541C"/>
    <w:rsid w:val="0041587E"/>
    <w:rsid w:val="00415ABC"/>
    <w:rsid w:val="00416088"/>
    <w:rsid w:val="00416945"/>
    <w:rsid w:val="00416DCD"/>
    <w:rsid w:val="00416E34"/>
    <w:rsid w:val="00416F83"/>
    <w:rsid w:val="004170DE"/>
    <w:rsid w:val="00417344"/>
    <w:rsid w:val="00417544"/>
    <w:rsid w:val="00417B89"/>
    <w:rsid w:val="00417C2D"/>
    <w:rsid w:val="00417F84"/>
    <w:rsid w:val="004201C5"/>
    <w:rsid w:val="00420361"/>
    <w:rsid w:val="004203A2"/>
    <w:rsid w:val="004203D1"/>
    <w:rsid w:val="00420A28"/>
    <w:rsid w:val="00420FC1"/>
    <w:rsid w:val="0042107C"/>
    <w:rsid w:val="004210E3"/>
    <w:rsid w:val="004211E2"/>
    <w:rsid w:val="00421317"/>
    <w:rsid w:val="004213BA"/>
    <w:rsid w:val="00421637"/>
    <w:rsid w:val="0042170F"/>
    <w:rsid w:val="00421955"/>
    <w:rsid w:val="00421A9D"/>
    <w:rsid w:val="00421AFF"/>
    <w:rsid w:val="00421B0E"/>
    <w:rsid w:val="00421C56"/>
    <w:rsid w:val="00421CF1"/>
    <w:rsid w:val="00421EE2"/>
    <w:rsid w:val="0042204E"/>
    <w:rsid w:val="00422301"/>
    <w:rsid w:val="00422613"/>
    <w:rsid w:val="00422679"/>
    <w:rsid w:val="00422888"/>
    <w:rsid w:val="00422E6B"/>
    <w:rsid w:val="00423388"/>
    <w:rsid w:val="00423421"/>
    <w:rsid w:val="00423728"/>
    <w:rsid w:val="004238BE"/>
    <w:rsid w:val="00423982"/>
    <w:rsid w:val="00423FEC"/>
    <w:rsid w:val="004240AE"/>
    <w:rsid w:val="00424368"/>
    <w:rsid w:val="0042479C"/>
    <w:rsid w:val="0042479D"/>
    <w:rsid w:val="00424E4F"/>
    <w:rsid w:val="00424FFA"/>
    <w:rsid w:val="00425145"/>
    <w:rsid w:val="00425225"/>
    <w:rsid w:val="00425292"/>
    <w:rsid w:val="00425495"/>
    <w:rsid w:val="004254FD"/>
    <w:rsid w:val="00425642"/>
    <w:rsid w:val="00425ADE"/>
    <w:rsid w:val="00425E77"/>
    <w:rsid w:val="00425F09"/>
    <w:rsid w:val="004261D0"/>
    <w:rsid w:val="00426449"/>
    <w:rsid w:val="004267C9"/>
    <w:rsid w:val="00426BD2"/>
    <w:rsid w:val="00426EBD"/>
    <w:rsid w:val="004270B8"/>
    <w:rsid w:val="004274D9"/>
    <w:rsid w:val="00427695"/>
    <w:rsid w:val="00427994"/>
    <w:rsid w:val="00427A04"/>
    <w:rsid w:val="00430263"/>
    <w:rsid w:val="00430279"/>
    <w:rsid w:val="00430517"/>
    <w:rsid w:val="00430812"/>
    <w:rsid w:val="00430893"/>
    <w:rsid w:val="004309B4"/>
    <w:rsid w:val="00430CDD"/>
    <w:rsid w:val="00430D4D"/>
    <w:rsid w:val="00431061"/>
    <w:rsid w:val="00431218"/>
    <w:rsid w:val="00431297"/>
    <w:rsid w:val="004312BA"/>
    <w:rsid w:val="004317AE"/>
    <w:rsid w:val="004317D3"/>
    <w:rsid w:val="00431928"/>
    <w:rsid w:val="004321C0"/>
    <w:rsid w:val="0043250B"/>
    <w:rsid w:val="00432605"/>
    <w:rsid w:val="004326B9"/>
    <w:rsid w:val="004329B4"/>
    <w:rsid w:val="00432A51"/>
    <w:rsid w:val="00432AA4"/>
    <w:rsid w:val="00432AFC"/>
    <w:rsid w:val="00432FE8"/>
    <w:rsid w:val="0043307D"/>
    <w:rsid w:val="0043312A"/>
    <w:rsid w:val="00433CE2"/>
    <w:rsid w:val="00433D69"/>
    <w:rsid w:val="00433D9C"/>
    <w:rsid w:val="00433E1F"/>
    <w:rsid w:val="004341BE"/>
    <w:rsid w:val="00434728"/>
    <w:rsid w:val="00434F60"/>
    <w:rsid w:val="0043511C"/>
    <w:rsid w:val="00435179"/>
    <w:rsid w:val="004353B7"/>
    <w:rsid w:val="004353ED"/>
    <w:rsid w:val="00435927"/>
    <w:rsid w:val="004359C5"/>
    <w:rsid w:val="00435BAE"/>
    <w:rsid w:val="00435C17"/>
    <w:rsid w:val="00435C34"/>
    <w:rsid w:val="004367FF"/>
    <w:rsid w:val="004368E3"/>
    <w:rsid w:val="00436CBD"/>
    <w:rsid w:val="00436E60"/>
    <w:rsid w:val="0043718E"/>
    <w:rsid w:val="004376D4"/>
    <w:rsid w:val="00437849"/>
    <w:rsid w:val="00437D37"/>
    <w:rsid w:val="00437EFD"/>
    <w:rsid w:val="00440563"/>
    <w:rsid w:val="00441300"/>
    <w:rsid w:val="00441FBE"/>
    <w:rsid w:val="00442375"/>
    <w:rsid w:val="00442397"/>
    <w:rsid w:val="004423FB"/>
    <w:rsid w:val="0044246F"/>
    <w:rsid w:val="00442569"/>
    <w:rsid w:val="00442C57"/>
    <w:rsid w:val="00443160"/>
    <w:rsid w:val="0044375B"/>
    <w:rsid w:val="004437A5"/>
    <w:rsid w:val="004437F7"/>
    <w:rsid w:val="004438AC"/>
    <w:rsid w:val="004438EA"/>
    <w:rsid w:val="00443D54"/>
    <w:rsid w:val="0044480A"/>
    <w:rsid w:val="00444B77"/>
    <w:rsid w:val="00444E71"/>
    <w:rsid w:val="00444FE3"/>
    <w:rsid w:val="00445015"/>
    <w:rsid w:val="004451CB"/>
    <w:rsid w:val="00445252"/>
    <w:rsid w:val="00445A10"/>
    <w:rsid w:val="004461DC"/>
    <w:rsid w:val="0044662A"/>
    <w:rsid w:val="00446869"/>
    <w:rsid w:val="00446950"/>
    <w:rsid w:val="004469B8"/>
    <w:rsid w:val="00446A0F"/>
    <w:rsid w:val="00446A2E"/>
    <w:rsid w:val="00446AF8"/>
    <w:rsid w:val="00446C36"/>
    <w:rsid w:val="00446C7C"/>
    <w:rsid w:val="00446EE2"/>
    <w:rsid w:val="00446EE7"/>
    <w:rsid w:val="004471ED"/>
    <w:rsid w:val="00447934"/>
    <w:rsid w:val="00447CC3"/>
    <w:rsid w:val="004503A5"/>
    <w:rsid w:val="00450AB8"/>
    <w:rsid w:val="00450D48"/>
    <w:rsid w:val="004518E4"/>
    <w:rsid w:val="0045198D"/>
    <w:rsid w:val="00451A10"/>
    <w:rsid w:val="00452380"/>
    <w:rsid w:val="004524FA"/>
    <w:rsid w:val="004524FE"/>
    <w:rsid w:val="00452598"/>
    <w:rsid w:val="004527B9"/>
    <w:rsid w:val="00452950"/>
    <w:rsid w:val="00452A47"/>
    <w:rsid w:val="00452D2F"/>
    <w:rsid w:val="004537D2"/>
    <w:rsid w:val="00453A31"/>
    <w:rsid w:val="00453CB3"/>
    <w:rsid w:val="00453E30"/>
    <w:rsid w:val="00453E72"/>
    <w:rsid w:val="00454253"/>
    <w:rsid w:val="00454307"/>
    <w:rsid w:val="00454796"/>
    <w:rsid w:val="004549F3"/>
    <w:rsid w:val="00454D00"/>
    <w:rsid w:val="00455611"/>
    <w:rsid w:val="00455871"/>
    <w:rsid w:val="0045597F"/>
    <w:rsid w:val="00455B0C"/>
    <w:rsid w:val="00455C2A"/>
    <w:rsid w:val="00456113"/>
    <w:rsid w:val="004561F3"/>
    <w:rsid w:val="00456926"/>
    <w:rsid w:val="00457149"/>
    <w:rsid w:val="00457AD6"/>
    <w:rsid w:val="00457CAE"/>
    <w:rsid w:val="004600C2"/>
    <w:rsid w:val="0046010B"/>
    <w:rsid w:val="004604EF"/>
    <w:rsid w:val="004605D3"/>
    <w:rsid w:val="00460843"/>
    <w:rsid w:val="00460DD1"/>
    <w:rsid w:val="00460E48"/>
    <w:rsid w:val="00460FE3"/>
    <w:rsid w:val="004610DA"/>
    <w:rsid w:val="00461346"/>
    <w:rsid w:val="004618CA"/>
    <w:rsid w:val="00461A91"/>
    <w:rsid w:val="00462335"/>
    <w:rsid w:val="004623BF"/>
    <w:rsid w:val="00462581"/>
    <w:rsid w:val="00462B3D"/>
    <w:rsid w:val="00462E7F"/>
    <w:rsid w:val="004630D9"/>
    <w:rsid w:val="0046316A"/>
    <w:rsid w:val="00463384"/>
    <w:rsid w:val="0046363B"/>
    <w:rsid w:val="004638F0"/>
    <w:rsid w:val="004639CE"/>
    <w:rsid w:val="00463AC5"/>
    <w:rsid w:val="00463C06"/>
    <w:rsid w:val="00463C35"/>
    <w:rsid w:val="00463ECA"/>
    <w:rsid w:val="00463EFB"/>
    <w:rsid w:val="004640B8"/>
    <w:rsid w:val="004642E0"/>
    <w:rsid w:val="00464553"/>
    <w:rsid w:val="0046469F"/>
    <w:rsid w:val="00464914"/>
    <w:rsid w:val="00464A39"/>
    <w:rsid w:val="00464B96"/>
    <w:rsid w:val="00464F83"/>
    <w:rsid w:val="00465323"/>
    <w:rsid w:val="004655B4"/>
    <w:rsid w:val="004655F1"/>
    <w:rsid w:val="00465967"/>
    <w:rsid w:val="00465CFB"/>
    <w:rsid w:val="004661F5"/>
    <w:rsid w:val="0046643C"/>
    <w:rsid w:val="00466785"/>
    <w:rsid w:val="0046727B"/>
    <w:rsid w:val="004676AD"/>
    <w:rsid w:val="004676E8"/>
    <w:rsid w:val="0046796B"/>
    <w:rsid w:val="00470339"/>
    <w:rsid w:val="0047046D"/>
    <w:rsid w:val="00470476"/>
    <w:rsid w:val="00470F10"/>
    <w:rsid w:val="0047145C"/>
    <w:rsid w:val="00471691"/>
    <w:rsid w:val="00471732"/>
    <w:rsid w:val="00471A2A"/>
    <w:rsid w:val="00471BEB"/>
    <w:rsid w:val="00471F16"/>
    <w:rsid w:val="0047258C"/>
    <w:rsid w:val="004728A3"/>
    <w:rsid w:val="00472E42"/>
    <w:rsid w:val="00472FD1"/>
    <w:rsid w:val="0047304D"/>
    <w:rsid w:val="00473910"/>
    <w:rsid w:val="00473C6C"/>
    <w:rsid w:val="00473F9F"/>
    <w:rsid w:val="00473FF0"/>
    <w:rsid w:val="00474550"/>
    <w:rsid w:val="004749CC"/>
    <w:rsid w:val="00474BC6"/>
    <w:rsid w:val="004755F7"/>
    <w:rsid w:val="00475C94"/>
    <w:rsid w:val="00475DC7"/>
    <w:rsid w:val="00476039"/>
    <w:rsid w:val="0047609A"/>
    <w:rsid w:val="00476A55"/>
    <w:rsid w:val="0047737A"/>
    <w:rsid w:val="004773B0"/>
    <w:rsid w:val="0047755C"/>
    <w:rsid w:val="0047784E"/>
    <w:rsid w:val="0047791C"/>
    <w:rsid w:val="00477CB2"/>
    <w:rsid w:val="00480399"/>
    <w:rsid w:val="004804F6"/>
    <w:rsid w:val="0048058B"/>
    <w:rsid w:val="0048072F"/>
    <w:rsid w:val="00480BA9"/>
    <w:rsid w:val="0048105C"/>
    <w:rsid w:val="00481138"/>
    <w:rsid w:val="00481D0A"/>
    <w:rsid w:val="00481D2C"/>
    <w:rsid w:val="00482083"/>
    <w:rsid w:val="00482978"/>
    <w:rsid w:val="00482C0E"/>
    <w:rsid w:val="00482C2B"/>
    <w:rsid w:val="00482C80"/>
    <w:rsid w:val="00483B36"/>
    <w:rsid w:val="00483CAC"/>
    <w:rsid w:val="0048417F"/>
    <w:rsid w:val="004845E7"/>
    <w:rsid w:val="0048491D"/>
    <w:rsid w:val="004849D4"/>
    <w:rsid w:val="00484C03"/>
    <w:rsid w:val="0048542C"/>
    <w:rsid w:val="004858E3"/>
    <w:rsid w:val="00485BF6"/>
    <w:rsid w:val="00485DC8"/>
    <w:rsid w:val="00485FA6"/>
    <w:rsid w:val="004860A5"/>
    <w:rsid w:val="0048616A"/>
    <w:rsid w:val="004861D0"/>
    <w:rsid w:val="00486B39"/>
    <w:rsid w:val="00486F30"/>
    <w:rsid w:val="00487788"/>
    <w:rsid w:val="0048795B"/>
    <w:rsid w:val="00487C94"/>
    <w:rsid w:val="00490010"/>
    <w:rsid w:val="00490209"/>
    <w:rsid w:val="00490216"/>
    <w:rsid w:val="004902C5"/>
    <w:rsid w:val="00490444"/>
    <w:rsid w:val="004904EE"/>
    <w:rsid w:val="0049091C"/>
    <w:rsid w:val="00490AB8"/>
    <w:rsid w:val="00490CDD"/>
    <w:rsid w:val="00490FEE"/>
    <w:rsid w:val="00491263"/>
    <w:rsid w:val="004912E3"/>
    <w:rsid w:val="004914D1"/>
    <w:rsid w:val="0049168C"/>
    <w:rsid w:val="00491A3B"/>
    <w:rsid w:val="00491A52"/>
    <w:rsid w:val="00491E7B"/>
    <w:rsid w:val="00491FDD"/>
    <w:rsid w:val="00492190"/>
    <w:rsid w:val="00492223"/>
    <w:rsid w:val="00492396"/>
    <w:rsid w:val="0049260D"/>
    <w:rsid w:val="00492A73"/>
    <w:rsid w:val="00492AF4"/>
    <w:rsid w:val="00492CDF"/>
    <w:rsid w:val="0049303D"/>
    <w:rsid w:val="00493410"/>
    <w:rsid w:val="00493539"/>
    <w:rsid w:val="00493628"/>
    <w:rsid w:val="004938C2"/>
    <w:rsid w:val="00493D63"/>
    <w:rsid w:val="00493F94"/>
    <w:rsid w:val="0049428A"/>
    <w:rsid w:val="004943E2"/>
    <w:rsid w:val="00494946"/>
    <w:rsid w:val="00494B25"/>
    <w:rsid w:val="00494F29"/>
    <w:rsid w:val="004952D7"/>
    <w:rsid w:val="00495659"/>
    <w:rsid w:val="00495728"/>
    <w:rsid w:val="004957B3"/>
    <w:rsid w:val="004959DF"/>
    <w:rsid w:val="00495A64"/>
    <w:rsid w:val="00495C00"/>
    <w:rsid w:val="004966A6"/>
    <w:rsid w:val="004966F3"/>
    <w:rsid w:val="00496D00"/>
    <w:rsid w:val="00496E74"/>
    <w:rsid w:val="0049706C"/>
    <w:rsid w:val="00497400"/>
    <w:rsid w:val="004976FA"/>
    <w:rsid w:val="0049774F"/>
    <w:rsid w:val="00497883"/>
    <w:rsid w:val="004979EE"/>
    <w:rsid w:val="00497B14"/>
    <w:rsid w:val="00497D60"/>
    <w:rsid w:val="00497EAD"/>
    <w:rsid w:val="004A03A5"/>
    <w:rsid w:val="004A04C4"/>
    <w:rsid w:val="004A07F4"/>
    <w:rsid w:val="004A09C4"/>
    <w:rsid w:val="004A0C24"/>
    <w:rsid w:val="004A0EFA"/>
    <w:rsid w:val="004A10B9"/>
    <w:rsid w:val="004A1160"/>
    <w:rsid w:val="004A137F"/>
    <w:rsid w:val="004A1A23"/>
    <w:rsid w:val="004A1D16"/>
    <w:rsid w:val="004A1EEB"/>
    <w:rsid w:val="004A238E"/>
    <w:rsid w:val="004A23C7"/>
    <w:rsid w:val="004A2433"/>
    <w:rsid w:val="004A291C"/>
    <w:rsid w:val="004A2E70"/>
    <w:rsid w:val="004A32E3"/>
    <w:rsid w:val="004A344D"/>
    <w:rsid w:val="004A3988"/>
    <w:rsid w:val="004A3B60"/>
    <w:rsid w:val="004A3C50"/>
    <w:rsid w:val="004A3E4A"/>
    <w:rsid w:val="004A3E76"/>
    <w:rsid w:val="004A3F41"/>
    <w:rsid w:val="004A3F59"/>
    <w:rsid w:val="004A408D"/>
    <w:rsid w:val="004A416D"/>
    <w:rsid w:val="004A43AA"/>
    <w:rsid w:val="004A4AF9"/>
    <w:rsid w:val="004A4D0E"/>
    <w:rsid w:val="004A4D5D"/>
    <w:rsid w:val="004A4EE2"/>
    <w:rsid w:val="004A529B"/>
    <w:rsid w:val="004A5619"/>
    <w:rsid w:val="004A5681"/>
    <w:rsid w:val="004A5716"/>
    <w:rsid w:val="004A58C1"/>
    <w:rsid w:val="004A5B24"/>
    <w:rsid w:val="004A5BAD"/>
    <w:rsid w:val="004A5E4F"/>
    <w:rsid w:val="004A6095"/>
    <w:rsid w:val="004A60AF"/>
    <w:rsid w:val="004A650A"/>
    <w:rsid w:val="004A66B6"/>
    <w:rsid w:val="004A6778"/>
    <w:rsid w:val="004A67A4"/>
    <w:rsid w:val="004A6AF4"/>
    <w:rsid w:val="004A717C"/>
    <w:rsid w:val="004A7374"/>
    <w:rsid w:val="004A7967"/>
    <w:rsid w:val="004A7DB7"/>
    <w:rsid w:val="004B0343"/>
    <w:rsid w:val="004B04ED"/>
    <w:rsid w:val="004B0791"/>
    <w:rsid w:val="004B08AA"/>
    <w:rsid w:val="004B11DA"/>
    <w:rsid w:val="004B130B"/>
    <w:rsid w:val="004B136A"/>
    <w:rsid w:val="004B1529"/>
    <w:rsid w:val="004B193E"/>
    <w:rsid w:val="004B19F0"/>
    <w:rsid w:val="004B2002"/>
    <w:rsid w:val="004B229F"/>
    <w:rsid w:val="004B27E2"/>
    <w:rsid w:val="004B2D48"/>
    <w:rsid w:val="004B2DF0"/>
    <w:rsid w:val="004B331B"/>
    <w:rsid w:val="004B3807"/>
    <w:rsid w:val="004B38E1"/>
    <w:rsid w:val="004B3AB5"/>
    <w:rsid w:val="004B3AD0"/>
    <w:rsid w:val="004B41F6"/>
    <w:rsid w:val="004B485C"/>
    <w:rsid w:val="004B4AFD"/>
    <w:rsid w:val="004B4C4A"/>
    <w:rsid w:val="004B4C5C"/>
    <w:rsid w:val="004B50B9"/>
    <w:rsid w:val="004B50F6"/>
    <w:rsid w:val="004B5399"/>
    <w:rsid w:val="004B53A8"/>
    <w:rsid w:val="004B54B8"/>
    <w:rsid w:val="004B54D6"/>
    <w:rsid w:val="004B573A"/>
    <w:rsid w:val="004B57CA"/>
    <w:rsid w:val="004B5925"/>
    <w:rsid w:val="004B5C4B"/>
    <w:rsid w:val="004B5C8C"/>
    <w:rsid w:val="004B5DE8"/>
    <w:rsid w:val="004B5F59"/>
    <w:rsid w:val="004B5FC3"/>
    <w:rsid w:val="004B613E"/>
    <w:rsid w:val="004B6CE2"/>
    <w:rsid w:val="004B701C"/>
    <w:rsid w:val="004B73DC"/>
    <w:rsid w:val="004B7413"/>
    <w:rsid w:val="004B7CA0"/>
    <w:rsid w:val="004B7D1E"/>
    <w:rsid w:val="004C0410"/>
    <w:rsid w:val="004C0492"/>
    <w:rsid w:val="004C0628"/>
    <w:rsid w:val="004C0772"/>
    <w:rsid w:val="004C0FB5"/>
    <w:rsid w:val="004C1A84"/>
    <w:rsid w:val="004C1AC8"/>
    <w:rsid w:val="004C1CCE"/>
    <w:rsid w:val="004C1CED"/>
    <w:rsid w:val="004C1E5C"/>
    <w:rsid w:val="004C209B"/>
    <w:rsid w:val="004C2293"/>
    <w:rsid w:val="004C24FF"/>
    <w:rsid w:val="004C2715"/>
    <w:rsid w:val="004C28B8"/>
    <w:rsid w:val="004C2C43"/>
    <w:rsid w:val="004C2EEC"/>
    <w:rsid w:val="004C2FAB"/>
    <w:rsid w:val="004C333E"/>
    <w:rsid w:val="004C3350"/>
    <w:rsid w:val="004C336B"/>
    <w:rsid w:val="004C3734"/>
    <w:rsid w:val="004C3A26"/>
    <w:rsid w:val="004C3B19"/>
    <w:rsid w:val="004C43F7"/>
    <w:rsid w:val="004C4948"/>
    <w:rsid w:val="004C49CC"/>
    <w:rsid w:val="004C52BD"/>
    <w:rsid w:val="004C5409"/>
    <w:rsid w:val="004C5B7E"/>
    <w:rsid w:val="004C5CA4"/>
    <w:rsid w:val="004C5DFE"/>
    <w:rsid w:val="004C5E85"/>
    <w:rsid w:val="004C69B1"/>
    <w:rsid w:val="004C6A12"/>
    <w:rsid w:val="004C6A17"/>
    <w:rsid w:val="004C6B92"/>
    <w:rsid w:val="004C6BB2"/>
    <w:rsid w:val="004C6CA6"/>
    <w:rsid w:val="004C6F70"/>
    <w:rsid w:val="004C7409"/>
    <w:rsid w:val="004C7B21"/>
    <w:rsid w:val="004C7D4C"/>
    <w:rsid w:val="004C7D59"/>
    <w:rsid w:val="004C7D73"/>
    <w:rsid w:val="004C7EC0"/>
    <w:rsid w:val="004C7F2A"/>
    <w:rsid w:val="004D01F6"/>
    <w:rsid w:val="004D036E"/>
    <w:rsid w:val="004D0504"/>
    <w:rsid w:val="004D10C5"/>
    <w:rsid w:val="004D1198"/>
    <w:rsid w:val="004D12F8"/>
    <w:rsid w:val="004D175B"/>
    <w:rsid w:val="004D184A"/>
    <w:rsid w:val="004D187E"/>
    <w:rsid w:val="004D1AEE"/>
    <w:rsid w:val="004D1DDC"/>
    <w:rsid w:val="004D25F8"/>
    <w:rsid w:val="004D2668"/>
    <w:rsid w:val="004D2B8A"/>
    <w:rsid w:val="004D2C87"/>
    <w:rsid w:val="004D2EAD"/>
    <w:rsid w:val="004D3203"/>
    <w:rsid w:val="004D3445"/>
    <w:rsid w:val="004D398D"/>
    <w:rsid w:val="004D3E7D"/>
    <w:rsid w:val="004D4283"/>
    <w:rsid w:val="004D42AA"/>
    <w:rsid w:val="004D45B2"/>
    <w:rsid w:val="004D4E52"/>
    <w:rsid w:val="004D4F92"/>
    <w:rsid w:val="004D5525"/>
    <w:rsid w:val="004D5B49"/>
    <w:rsid w:val="004D5CCB"/>
    <w:rsid w:val="004D5D1B"/>
    <w:rsid w:val="004D5EA9"/>
    <w:rsid w:val="004D6118"/>
    <w:rsid w:val="004D61CD"/>
    <w:rsid w:val="004D6267"/>
    <w:rsid w:val="004D6287"/>
    <w:rsid w:val="004D6486"/>
    <w:rsid w:val="004D6E17"/>
    <w:rsid w:val="004D6E2D"/>
    <w:rsid w:val="004D6E81"/>
    <w:rsid w:val="004D7233"/>
    <w:rsid w:val="004D77DD"/>
    <w:rsid w:val="004D77F4"/>
    <w:rsid w:val="004D7EE6"/>
    <w:rsid w:val="004E064F"/>
    <w:rsid w:val="004E0E7F"/>
    <w:rsid w:val="004E0FA1"/>
    <w:rsid w:val="004E10FA"/>
    <w:rsid w:val="004E1113"/>
    <w:rsid w:val="004E128E"/>
    <w:rsid w:val="004E1AD4"/>
    <w:rsid w:val="004E1BA7"/>
    <w:rsid w:val="004E233A"/>
    <w:rsid w:val="004E2797"/>
    <w:rsid w:val="004E2EBB"/>
    <w:rsid w:val="004E30A5"/>
    <w:rsid w:val="004E36B9"/>
    <w:rsid w:val="004E3822"/>
    <w:rsid w:val="004E38D2"/>
    <w:rsid w:val="004E3A05"/>
    <w:rsid w:val="004E3A94"/>
    <w:rsid w:val="004E3D1D"/>
    <w:rsid w:val="004E41CC"/>
    <w:rsid w:val="004E4386"/>
    <w:rsid w:val="004E438E"/>
    <w:rsid w:val="004E462F"/>
    <w:rsid w:val="004E47D9"/>
    <w:rsid w:val="004E48E4"/>
    <w:rsid w:val="004E49EF"/>
    <w:rsid w:val="004E4DD7"/>
    <w:rsid w:val="004E510F"/>
    <w:rsid w:val="004E595B"/>
    <w:rsid w:val="004E5C8F"/>
    <w:rsid w:val="004E6227"/>
    <w:rsid w:val="004E62E0"/>
    <w:rsid w:val="004E639B"/>
    <w:rsid w:val="004E70FA"/>
    <w:rsid w:val="004E73A2"/>
    <w:rsid w:val="004E748D"/>
    <w:rsid w:val="004E74D5"/>
    <w:rsid w:val="004E75E8"/>
    <w:rsid w:val="004E7A3F"/>
    <w:rsid w:val="004E7E88"/>
    <w:rsid w:val="004E7EB6"/>
    <w:rsid w:val="004F012A"/>
    <w:rsid w:val="004F06BD"/>
    <w:rsid w:val="004F07B7"/>
    <w:rsid w:val="004F0C9D"/>
    <w:rsid w:val="004F0E38"/>
    <w:rsid w:val="004F0E41"/>
    <w:rsid w:val="004F112A"/>
    <w:rsid w:val="004F12A5"/>
    <w:rsid w:val="004F14C4"/>
    <w:rsid w:val="004F15A9"/>
    <w:rsid w:val="004F1868"/>
    <w:rsid w:val="004F1C3B"/>
    <w:rsid w:val="004F2079"/>
    <w:rsid w:val="004F27FB"/>
    <w:rsid w:val="004F2884"/>
    <w:rsid w:val="004F2982"/>
    <w:rsid w:val="004F2E72"/>
    <w:rsid w:val="004F30B2"/>
    <w:rsid w:val="004F36D2"/>
    <w:rsid w:val="004F3B92"/>
    <w:rsid w:val="004F42BC"/>
    <w:rsid w:val="004F4535"/>
    <w:rsid w:val="004F461A"/>
    <w:rsid w:val="004F4FA6"/>
    <w:rsid w:val="004F550A"/>
    <w:rsid w:val="004F5940"/>
    <w:rsid w:val="004F598B"/>
    <w:rsid w:val="004F59D1"/>
    <w:rsid w:val="004F659A"/>
    <w:rsid w:val="004F67DA"/>
    <w:rsid w:val="004F68B3"/>
    <w:rsid w:val="004F6B16"/>
    <w:rsid w:val="004F6CDA"/>
    <w:rsid w:val="004F6DC7"/>
    <w:rsid w:val="004F72BA"/>
    <w:rsid w:val="004F739D"/>
    <w:rsid w:val="004F745E"/>
    <w:rsid w:val="004F774C"/>
    <w:rsid w:val="004F7841"/>
    <w:rsid w:val="004F7C9B"/>
    <w:rsid w:val="0050010B"/>
    <w:rsid w:val="00500365"/>
    <w:rsid w:val="00500B38"/>
    <w:rsid w:val="00500DBD"/>
    <w:rsid w:val="00500FF4"/>
    <w:rsid w:val="00501236"/>
    <w:rsid w:val="005012CE"/>
    <w:rsid w:val="005015B4"/>
    <w:rsid w:val="005019CA"/>
    <w:rsid w:val="00501ADC"/>
    <w:rsid w:val="00501B6E"/>
    <w:rsid w:val="00501C19"/>
    <w:rsid w:val="00501C52"/>
    <w:rsid w:val="00502312"/>
    <w:rsid w:val="00502336"/>
    <w:rsid w:val="0050254F"/>
    <w:rsid w:val="00502674"/>
    <w:rsid w:val="00502B21"/>
    <w:rsid w:val="00502C69"/>
    <w:rsid w:val="00502FBB"/>
    <w:rsid w:val="005031F1"/>
    <w:rsid w:val="00503283"/>
    <w:rsid w:val="00503471"/>
    <w:rsid w:val="0050368C"/>
    <w:rsid w:val="00503787"/>
    <w:rsid w:val="00503B50"/>
    <w:rsid w:val="00503C2E"/>
    <w:rsid w:val="00503D1E"/>
    <w:rsid w:val="00503DD5"/>
    <w:rsid w:val="00503DFE"/>
    <w:rsid w:val="00503E3E"/>
    <w:rsid w:val="005040BC"/>
    <w:rsid w:val="0050432D"/>
    <w:rsid w:val="00504684"/>
    <w:rsid w:val="0050477C"/>
    <w:rsid w:val="005048A3"/>
    <w:rsid w:val="00504EAA"/>
    <w:rsid w:val="005050BC"/>
    <w:rsid w:val="00505344"/>
    <w:rsid w:val="005054FD"/>
    <w:rsid w:val="00505616"/>
    <w:rsid w:val="005056B5"/>
    <w:rsid w:val="00505BA6"/>
    <w:rsid w:val="00505E9D"/>
    <w:rsid w:val="00506329"/>
    <w:rsid w:val="005063DB"/>
    <w:rsid w:val="00506BFC"/>
    <w:rsid w:val="00506C36"/>
    <w:rsid w:val="00506CC9"/>
    <w:rsid w:val="00506DC2"/>
    <w:rsid w:val="00506E50"/>
    <w:rsid w:val="00506F13"/>
    <w:rsid w:val="00506FA7"/>
    <w:rsid w:val="005072C1"/>
    <w:rsid w:val="005072E5"/>
    <w:rsid w:val="005072FD"/>
    <w:rsid w:val="005079DD"/>
    <w:rsid w:val="00507E3E"/>
    <w:rsid w:val="00510271"/>
    <w:rsid w:val="005106FD"/>
    <w:rsid w:val="005108B1"/>
    <w:rsid w:val="00510D5D"/>
    <w:rsid w:val="00510D81"/>
    <w:rsid w:val="00510E55"/>
    <w:rsid w:val="00510FF7"/>
    <w:rsid w:val="00511173"/>
    <w:rsid w:val="00511876"/>
    <w:rsid w:val="00511C5D"/>
    <w:rsid w:val="00511CDF"/>
    <w:rsid w:val="00511E4C"/>
    <w:rsid w:val="00511EEC"/>
    <w:rsid w:val="00511F32"/>
    <w:rsid w:val="00512018"/>
    <w:rsid w:val="005121A2"/>
    <w:rsid w:val="005125F2"/>
    <w:rsid w:val="00512959"/>
    <w:rsid w:val="00512C4F"/>
    <w:rsid w:val="00512C79"/>
    <w:rsid w:val="00512CE8"/>
    <w:rsid w:val="005133E6"/>
    <w:rsid w:val="0051357E"/>
    <w:rsid w:val="005135AA"/>
    <w:rsid w:val="00513995"/>
    <w:rsid w:val="00513ACE"/>
    <w:rsid w:val="0051411D"/>
    <w:rsid w:val="005142D0"/>
    <w:rsid w:val="00514B95"/>
    <w:rsid w:val="00514B9A"/>
    <w:rsid w:val="00514E7F"/>
    <w:rsid w:val="00514EDF"/>
    <w:rsid w:val="00514F42"/>
    <w:rsid w:val="0051528C"/>
    <w:rsid w:val="0051568B"/>
    <w:rsid w:val="00515C8F"/>
    <w:rsid w:val="005162A8"/>
    <w:rsid w:val="005165E3"/>
    <w:rsid w:val="0051665E"/>
    <w:rsid w:val="00516D0A"/>
    <w:rsid w:val="0051717B"/>
    <w:rsid w:val="00517A58"/>
    <w:rsid w:val="00517EF9"/>
    <w:rsid w:val="00517F18"/>
    <w:rsid w:val="005205ED"/>
    <w:rsid w:val="00520638"/>
    <w:rsid w:val="005207FF"/>
    <w:rsid w:val="00520D6E"/>
    <w:rsid w:val="00521157"/>
    <w:rsid w:val="0052186B"/>
    <w:rsid w:val="005218CC"/>
    <w:rsid w:val="00521E1F"/>
    <w:rsid w:val="0052205D"/>
    <w:rsid w:val="00522834"/>
    <w:rsid w:val="005228F0"/>
    <w:rsid w:val="00522ED8"/>
    <w:rsid w:val="005233AE"/>
    <w:rsid w:val="00523475"/>
    <w:rsid w:val="005234B1"/>
    <w:rsid w:val="00523CA3"/>
    <w:rsid w:val="00523DC8"/>
    <w:rsid w:val="00524073"/>
    <w:rsid w:val="00524346"/>
    <w:rsid w:val="005243BA"/>
    <w:rsid w:val="00524AB9"/>
    <w:rsid w:val="00524EC7"/>
    <w:rsid w:val="00524FB4"/>
    <w:rsid w:val="00525274"/>
    <w:rsid w:val="00525560"/>
    <w:rsid w:val="005259DA"/>
    <w:rsid w:val="00525C34"/>
    <w:rsid w:val="00525C8C"/>
    <w:rsid w:val="00525E5E"/>
    <w:rsid w:val="00526511"/>
    <w:rsid w:val="00526735"/>
    <w:rsid w:val="005267E9"/>
    <w:rsid w:val="00526A38"/>
    <w:rsid w:val="00526BEF"/>
    <w:rsid w:val="00526C6F"/>
    <w:rsid w:val="005278A6"/>
    <w:rsid w:val="00527B19"/>
    <w:rsid w:val="00527C57"/>
    <w:rsid w:val="00527E09"/>
    <w:rsid w:val="00530048"/>
    <w:rsid w:val="00530C00"/>
    <w:rsid w:val="00530EE5"/>
    <w:rsid w:val="0053145F"/>
    <w:rsid w:val="005314B5"/>
    <w:rsid w:val="00531A0D"/>
    <w:rsid w:val="005321BE"/>
    <w:rsid w:val="00532FD8"/>
    <w:rsid w:val="0053319A"/>
    <w:rsid w:val="00533C37"/>
    <w:rsid w:val="00533D40"/>
    <w:rsid w:val="00533E98"/>
    <w:rsid w:val="00534080"/>
    <w:rsid w:val="0053410A"/>
    <w:rsid w:val="00534134"/>
    <w:rsid w:val="00534223"/>
    <w:rsid w:val="005343B0"/>
    <w:rsid w:val="00534DBE"/>
    <w:rsid w:val="00535011"/>
    <w:rsid w:val="005355A6"/>
    <w:rsid w:val="00535993"/>
    <w:rsid w:val="00535AFA"/>
    <w:rsid w:val="005361E2"/>
    <w:rsid w:val="00536B27"/>
    <w:rsid w:val="00536B89"/>
    <w:rsid w:val="00536D72"/>
    <w:rsid w:val="0053726E"/>
    <w:rsid w:val="005372D2"/>
    <w:rsid w:val="005372FB"/>
    <w:rsid w:val="00537502"/>
    <w:rsid w:val="00537CC7"/>
    <w:rsid w:val="00537F81"/>
    <w:rsid w:val="005402A1"/>
    <w:rsid w:val="005402F8"/>
    <w:rsid w:val="005405BC"/>
    <w:rsid w:val="0054078B"/>
    <w:rsid w:val="00540960"/>
    <w:rsid w:val="00541040"/>
    <w:rsid w:val="005413A3"/>
    <w:rsid w:val="00541B1D"/>
    <w:rsid w:val="00541E1E"/>
    <w:rsid w:val="00541E80"/>
    <w:rsid w:val="00541F0B"/>
    <w:rsid w:val="00541F54"/>
    <w:rsid w:val="00541F74"/>
    <w:rsid w:val="00541F80"/>
    <w:rsid w:val="00542027"/>
    <w:rsid w:val="00542076"/>
    <w:rsid w:val="00542205"/>
    <w:rsid w:val="005425F2"/>
    <w:rsid w:val="00542612"/>
    <w:rsid w:val="00542781"/>
    <w:rsid w:val="00542A98"/>
    <w:rsid w:val="00542FF2"/>
    <w:rsid w:val="00543876"/>
    <w:rsid w:val="00544316"/>
    <w:rsid w:val="00544662"/>
    <w:rsid w:val="00544806"/>
    <w:rsid w:val="00544AD6"/>
    <w:rsid w:val="00544BC4"/>
    <w:rsid w:val="00544BF9"/>
    <w:rsid w:val="00544F3E"/>
    <w:rsid w:val="00544FB6"/>
    <w:rsid w:val="00545007"/>
    <w:rsid w:val="005458A6"/>
    <w:rsid w:val="00545CC5"/>
    <w:rsid w:val="0054608A"/>
    <w:rsid w:val="00546245"/>
    <w:rsid w:val="0054669E"/>
    <w:rsid w:val="00546D53"/>
    <w:rsid w:val="00546E66"/>
    <w:rsid w:val="00546EC3"/>
    <w:rsid w:val="00547195"/>
    <w:rsid w:val="005471F7"/>
    <w:rsid w:val="005474AD"/>
    <w:rsid w:val="00547540"/>
    <w:rsid w:val="005479AC"/>
    <w:rsid w:val="00547BCD"/>
    <w:rsid w:val="00547D2F"/>
    <w:rsid w:val="00547D4C"/>
    <w:rsid w:val="00547E3B"/>
    <w:rsid w:val="00550363"/>
    <w:rsid w:val="00550B8E"/>
    <w:rsid w:val="00550C31"/>
    <w:rsid w:val="00550DD4"/>
    <w:rsid w:val="00551032"/>
    <w:rsid w:val="0055129B"/>
    <w:rsid w:val="0055146D"/>
    <w:rsid w:val="00551636"/>
    <w:rsid w:val="005518AD"/>
    <w:rsid w:val="00551A8F"/>
    <w:rsid w:val="00551C86"/>
    <w:rsid w:val="00551DD5"/>
    <w:rsid w:val="00552087"/>
    <w:rsid w:val="0055212A"/>
    <w:rsid w:val="00552165"/>
    <w:rsid w:val="005523B5"/>
    <w:rsid w:val="00552862"/>
    <w:rsid w:val="005532BC"/>
    <w:rsid w:val="00553486"/>
    <w:rsid w:val="0055361F"/>
    <w:rsid w:val="0055393B"/>
    <w:rsid w:val="00553951"/>
    <w:rsid w:val="00553D45"/>
    <w:rsid w:val="00554041"/>
    <w:rsid w:val="005541E2"/>
    <w:rsid w:val="005544E9"/>
    <w:rsid w:val="005545CE"/>
    <w:rsid w:val="0055464B"/>
    <w:rsid w:val="00554AC3"/>
    <w:rsid w:val="00554C06"/>
    <w:rsid w:val="00554C20"/>
    <w:rsid w:val="00555029"/>
    <w:rsid w:val="00555124"/>
    <w:rsid w:val="00555735"/>
    <w:rsid w:val="00555A84"/>
    <w:rsid w:val="00555F86"/>
    <w:rsid w:val="0055611E"/>
    <w:rsid w:val="00556484"/>
    <w:rsid w:val="005565C4"/>
    <w:rsid w:val="00556EC3"/>
    <w:rsid w:val="005573C8"/>
    <w:rsid w:val="00557460"/>
    <w:rsid w:val="00557822"/>
    <w:rsid w:val="005601EA"/>
    <w:rsid w:val="005602F4"/>
    <w:rsid w:val="0056044F"/>
    <w:rsid w:val="00560823"/>
    <w:rsid w:val="00560FE3"/>
    <w:rsid w:val="005617AB"/>
    <w:rsid w:val="005617E7"/>
    <w:rsid w:val="005619E2"/>
    <w:rsid w:val="00561AB8"/>
    <w:rsid w:val="00561E76"/>
    <w:rsid w:val="00561E97"/>
    <w:rsid w:val="0056250E"/>
    <w:rsid w:val="00562569"/>
    <w:rsid w:val="0056261E"/>
    <w:rsid w:val="00562779"/>
    <w:rsid w:val="005628AE"/>
    <w:rsid w:val="00563001"/>
    <w:rsid w:val="0056331B"/>
    <w:rsid w:val="0056342C"/>
    <w:rsid w:val="005634D2"/>
    <w:rsid w:val="00563592"/>
    <w:rsid w:val="00564052"/>
    <w:rsid w:val="0056413C"/>
    <w:rsid w:val="00564142"/>
    <w:rsid w:val="00564418"/>
    <w:rsid w:val="00564524"/>
    <w:rsid w:val="00564654"/>
    <w:rsid w:val="00564F0C"/>
    <w:rsid w:val="00564F5C"/>
    <w:rsid w:val="00565271"/>
    <w:rsid w:val="005653C2"/>
    <w:rsid w:val="005653CD"/>
    <w:rsid w:val="0056542F"/>
    <w:rsid w:val="005655BA"/>
    <w:rsid w:val="00565696"/>
    <w:rsid w:val="005658EA"/>
    <w:rsid w:val="00565C7A"/>
    <w:rsid w:val="00566417"/>
    <w:rsid w:val="00566730"/>
    <w:rsid w:val="00566C58"/>
    <w:rsid w:val="00566C9F"/>
    <w:rsid w:val="00566D45"/>
    <w:rsid w:val="00566FA4"/>
    <w:rsid w:val="00566FDA"/>
    <w:rsid w:val="00566FF3"/>
    <w:rsid w:val="005673CA"/>
    <w:rsid w:val="00567F0F"/>
    <w:rsid w:val="005701C1"/>
    <w:rsid w:val="00570332"/>
    <w:rsid w:val="00570680"/>
    <w:rsid w:val="00570DC6"/>
    <w:rsid w:val="005713E7"/>
    <w:rsid w:val="005717CB"/>
    <w:rsid w:val="00571991"/>
    <w:rsid w:val="00571F6F"/>
    <w:rsid w:val="005723D2"/>
    <w:rsid w:val="005724D2"/>
    <w:rsid w:val="005726D3"/>
    <w:rsid w:val="005727D0"/>
    <w:rsid w:val="0057280A"/>
    <w:rsid w:val="00572A15"/>
    <w:rsid w:val="00572B3A"/>
    <w:rsid w:val="00572DAA"/>
    <w:rsid w:val="00572FBE"/>
    <w:rsid w:val="005731EF"/>
    <w:rsid w:val="00573404"/>
    <w:rsid w:val="005735E1"/>
    <w:rsid w:val="005738E9"/>
    <w:rsid w:val="00573C74"/>
    <w:rsid w:val="00573EE1"/>
    <w:rsid w:val="00573F93"/>
    <w:rsid w:val="00574297"/>
    <w:rsid w:val="0057443E"/>
    <w:rsid w:val="00574A13"/>
    <w:rsid w:val="00574FA3"/>
    <w:rsid w:val="00574FEF"/>
    <w:rsid w:val="005750A4"/>
    <w:rsid w:val="005753CF"/>
    <w:rsid w:val="00575670"/>
    <w:rsid w:val="0057587A"/>
    <w:rsid w:val="00575BDC"/>
    <w:rsid w:val="00575F71"/>
    <w:rsid w:val="00576096"/>
    <w:rsid w:val="00576152"/>
    <w:rsid w:val="005764EE"/>
    <w:rsid w:val="005764F1"/>
    <w:rsid w:val="00576508"/>
    <w:rsid w:val="005766E7"/>
    <w:rsid w:val="005769BB"/>
    <w:rsid w:val="00576C85"/>
    <w:rsid w:val="00577424"/>
    <w:rsid w:val="00577715"/>
    <w:rsid w:val="00577979"/>
    <w:rsid w:val="005779B3"/>
    <w:rsid w:val="00577A23"/>
    <w:rsid w:val="0058005A"/>
    <w:rsid w:val="00580451"/>
    <w:rsid w:val="005805C1"/>
    <w:rsid w:val="0058088C"/>
    <w:rsid w:val="005808BF"/>
    <w:rsid w:val="005808C8"/>
    <w:rsid w:val="0058099D"/>
    <w:rsid w:val="00580BE3"/>
    <w:rsid w:val="00580C3D"/>
    <w:rsid w:val="00581113"/>
    <w:rsid w:val="005812F1"/>
    <w:rsid w:val="005813B2"/>
    <w:rsid w:val="00581E3B"/>
    <w:rsid w:val="0058215C"/>
    <w:rsid w:val="005825F2"/>
    <w:rsid w:val="00582730"/>
    <w:rsid w:val="00582A7B"/>
    <w:rsid w:val="00582E10"/>
    <w:rsid w:val="00582F22"/>
    <w:rsid w:val="00582FCC"/>
    <w:rsid w:val="00583830"/>
    <w:rsid w:val="00583940"/>
    <w:rsid w:val="00583AC3"/>
    <w:rsid w:val="00583D06"/>
    <w:rsid w:val="005843B3"/>
    <w:rsid w:val="005844E1"/>
    <w:rsid w:val="0058469B"/>
    <w:rsid w:val="00584915"/>
    <w:rsid w:val="00584A5C"/>
    <w:rsid w:val="00584C9F"/>
    <w:rsid w:val="00584DB8"/>
    <w:rsid w:val="00584F12"/>
    <w:rsid w:val="00584F4C"/>
    <w:rsid w:val="005850DA"/>
    <w:rsid w:val="005854E9"/>
    <w:rsid w:val="005856AA"/>
    <w:rsid w:val="005856C7"/>
    <w:rsid w:val="005857EC"/>
    <w:rsid w:val="0058597F"/>
    <w:rsid w:val="00585B93"/>
    <w:rsid w:val="00585BDF"/>
    <w:rsid w:val="00585FF9"/>
    <w:rsid w:val="0058628F"/>
    <w:rsid w:val="00586D89"/>
    <w:rsid w:val="00586E09"/>
    <w:rsid w:val="00586E90"/>
    <w:rsid w:val="00586FCA"/>
    <w:rsid w:val="00587008"/>
    <w:rsid w:val="005870B4"/>
    <w:rsid w:val="00587300"/>
    <w:rsid w:val="005877EB"/>
    <w:rsid w:val="00587C1B"/>
    <w:rsid w:val="00587CAF"/>
    <w:rsid w:val="00590208"/>
    <w:rsid w:val="005904E0"/>
    <w:rsid w:val="00590BD2"/>
    <w:rsid w:val="00590C9D"/>
    <w:rsid w:val="005911AC"/>
    <w:rsid w:val="0059128F"/>
    <w:rsid w:val="005916AE"/>
    <w:rsid w:val="0059171F"/>
    <w:rsid w:val="0059174D"/>
    <w:rsid w:val="0059189A"/>
    <w:rsid w:val="005919FC"/>
    <w:rsid w:val="00591B94"/>
    <w:rsid w:val="00591B9F"/>
    <w:rsid w:val="00591DD0"/>
    <w:rsid w:val="00591EED"/>
    <w:rsid w:val="00591EF4"/>
    <w:rsid w:val="005928E2"/>
    <w:rsid w:val="005929FA"/>
    <w:rsid w:val="00593411"/>
    <w:rsid w:val="00593CE4"/>
    <w:rsid w:val="00593EAE"/>
    <w:rsid w:val="00593F1E"/>
    <w:rsid w:val="005940D6"/>
    <w:rsid w:val="0059442F"/>
    <w:rsid w:val="0059467B"/>
    <w:rsid w:val="0059499B"/>
    <w:rsid w:val="00594DA0"/>
    <w:rsid w:val="00594F4C"/>
    <w:rsid w:val="005951B9"/>
    <w:rsid w:val="00595452"/>
    <w:rsid w:val="0059553C"/>
    <w:rsid w:val="00595E61"/>
    <w:rsid w:val="00596791"/>
    <w:rsid w:val="0059735D"/>
    <w:rsid w:val="00597393"/>
    <w:rsid w:val="005975DE"/>
    <w:rsid w:val="00597632"/>
    <w:rsid w:val="005977FA"/>
    <w:rsid w:val="005978C9"/>
    <w:rsid w:val="00597CD1"/>
    <w:rsid w:val="00597E8C"/>
    <w:rsid w:val="005A0720"/>
    <w:rsid w:val="005A0964"/>
    <w:rsid w:val="005A0A1E"/>
    <w:rsid w:val="005A0CCF"/>
    <w:rsid w:val="005A0ED5"/>
    <w:rsid w:val="005A117B"/>
    <w:rsid w:val="005A14E5"/>
    <w:rsid w:val="005A16AB"/>
    <w:rsid w:val="005A179D"/>
    <w:rsid w:val="005A190C"/>
    <w:rsid w:val="005A1A2F"/>
    <w:rsid w:val="005A1B82"/>
    <w:rsid w:val="005A1D31"/>
    <w:rsid w:val="005A1F4A"/>
    <w:rsid w:val="005A2453"/>
    <w:rsid w:val="005A28F8"/>
    <w:rsid w:val="005A2B57"/>
    <w:rsid w:val="005A2FF2"/>
    <w:rsid w:val="005A3151"/>
    <w:rsid w:val="005A36C3"/>
    <w:rsid w:val="005A3A62"/>
    <w:rsid w:val="005A3C87"/>
    <w:rsid w:val="005A43D9"/>
    <w:rsid w:val="005A458F"/>
    <w:rsid w:val="005A4627"/>
    <w:rsid w:val="005A4E40"/>
    <w:rsid w:val="005A5037"/>
    <w:rsid w:val="005A5588"/>
    <w:rsid w:val="005A5ACA"/>
    <w:rsid w:val="005A5E98"/>
    <w:rsid w:val="005A6087"/>
    <w:rsid w:val="005A618A"/>
    <w:rsid w:val="005A661D"/>
    <w:rsid w:val="005A676A"/>
    <w:rsid w:val="005A6DC8"/>
    <w:rsid w:val="005A6FCC"/>
    <w:rsid w:val="005A7017"/>
    <w:rsid w:val="005A7150"/>
    <w:rsid w:val="005A74A5"/>
    <w:rsid w:val="005A784E"/>
    <w:rsid w:val="005A7957"/>
    <w:rsid w:val="005A7AC7"/>
    <w:rsid w:val="005A7DB8"/>
    <w:rsid w:val="005B042A"/>
    <w:rsid w:val="005B0481"/>
    <w:rsid w:val="005B0AEF"/>
    <w:rsid w:val="005B0C5D"/>
    <w:rsid w:val="005B0DE7"/>
    <w:rsid w:val="005B114A"/>
    <w:rsid w:val="005B11B0"/>
    <w:rsid w:val="005B12BD"/>
    <w:rsid w:val="005B12F5"/>
    <w:rsid w:val="005B1306"/>
    <w:rsid w:val="005B1396"/>
    <w:rsid w:val="005B1646"/>
    <w:rsid w:val="005B1D9A"/>
    <w:rsid w:val="005B1E82"/>
    <w:rsid w:val="005B22CA"/>
    <w:rsid w:val="005B23F3"/>
    <w:rsid w:val="005B2533"/>
    <w:rsid w:val="005B2739"/>
    <w:rsid w:val="005B2810"/>
    <w:rsid w:val="005B287F"/>
    <w:rsid w:val="005B2D69"/>
    <w:rsid w:val="005B2E5B"/>
    <w:rsid w:val="005B3550"/>
    <w:rsid w:val="005B381B"/>
    <w:rsid w:val="005B3A18"/>
    <w:rsid w:val="005B3C1D"/>
    <w:rsid w:val="005B3CFA"/>
    <w:rsid w:val="005B3F65"/>
    <w:rsid w:val="005B4235"/>
    <w:rsid w:val="005B4262"/>
    <w:rsid w:val="005B4331"/>
    <w:rsid w:val="005B4413"/>
    <w:rsid w:val="005B4C18"/>
    <w:rsid w:val="005B4F01"/>
    <w:rsid w:val="005B4FD6"/>
    <w:rsid w:val="005B5119"/>
    <w:rsid w:val="005B531F"/>
    <w:rsid w:val="005B5778"/>
    <w:rsid w:val="005B616F"/>
    <w:rsid w:val="005B6905"/>
    <w:rsid w:val="005B6B8A"/>
    <w:rsid w:val="005B6DAF"/>
    <w:rsid w:val="005B7495"/>
    <w:rsid w:val="005B770D"/>
    <w:rsid w:val="005B778B"/>
    <w:rsid w:val="005B7886"/>
    <w:rsid w:val="005B7B33"/>
    <w:rsid w:val="005B7BA7"/>
    <w:rsid w:val="005B7BD1"/>
    <w:rsid w:val="005C02D8"/>
    <w:rsid w:val="005C0F9E"/>
    <w:rsid w:val="005C126E"/>
    <w:rsid w:val="005C12FF"/>
    <w:rsid w:val="005C18A8"/>
    <w:rsid w:val="005C1992"/>
    <w:rsid w:val="005C19D3"/>
    <w:rsid w:val="005C1BE4"/>
    <w:rsid w:val="005C2343"/>
    <w:rsid w:val="005C2369"/>
    <w:rsid w:val="005C2375"/>
    <w:rsid w:val="005C27B8"/>
    <w:rsid w:val="005C2A3A"/>
    <w:rsid w:val="005C2DDF"/>
    <w:rsid w:val="005C3175"/>
    <w:rsid w:val="005C3349"/>
    <w:rsid w:val="005C3BF3"/>
    <w:rsid w:val="005C42A5"/>
    <w:rsid w:val="005C42AC"/>
    <w:rsid w:val="005C46DF"/>
    <w:rsid w:val="005C47A1"/>
    <w:rsid w:val="005C4F94"/>
    <w:rsid w:val="005C5530"/>
    <w:rsid w:val="005C55BC"/>
    <w:rsid w:val="005C5647"/>
    <w:rsid w:val="005C5AFC"/>
    <w:rsid w:val="005C60A3"/>
    <w:rsid w:val="005C6164"/>
    <w:rsid w:val="005C6265"/>
    <w:rsid w:val="005C66A2"/>
    <w:rsid w:val="005C698C"/>
    <w:rsid w:val="005C70F1"/>
    <w:rsid w:val="005C72BB"/>
    <w:rsid w:val="005C7846"/>
    <w:rsid w:val="005C7C46"/>
    <w:rsid w:val="005C7E2C"/>
    <w:rsid w:val="005D0024"/>
    <w:rsid w:val="005D02F3"/>
    <w:rsid w:val="005D04F9"/>
    <w:rsid w:val="005D077A"/>
    <w:rsid w:val="005D0D3D"/>
    <w:rsid w:val="005D0DEF"/>
    <w:rsid w:val="005D0E44"/>
    <w:rsid w:val="005D136A"/>
    <w:rsid w:val="005D1409"/>
    <w:rsid w:val="005D15DB"/>
    <w:rsid w:val="005D15E9"/>
    <w:rsid w:val="005D1A5D"/>
    <w:rsid w:val="005D2496"/>
    <w:rsid w:val="005D2CA4"/>
    <w:rsid w:val="005D3399"/>
    <w:rsid w:val="005D3483"/>
    <w:rsid w:val="005D3589"/>
    <w:rsid w:val="005D38E5"/>
    <w:rsid w:val="005D3A84"/>
    <w:rsid w:val="005D3D80"/>
    <w:rsid w:val="005D4122"/>
    <w:rsid w:val="005D412E"/>
    <w:rsid w:val="005D4735"/>
    <w:rsid w:val="005D485E"/>
    <w:rsid w:val="005D4B33"/>
    <w:rsid w:val="005D4E29"/>
    <w:rsid w:val="005D5536"/>
    <w:rsid w:val="005D5691"/>
    <w:rsid w:val="005D5849"/>
    <w:rsid w:val="005D586A"/>
    <w:rsid w:val="005D5883"/>
    <w:rsid w:val="005D5991"/>
    <w:rsid w:val="005D59A9"/>
    <w:rsid w:val="005D5A74"/>
    <w:rsid w:val="005D5CB0"/>
    <w:rsid w:val="005D5DCE"/>
    <w:rsid w:val="005D5E76"/>
    <w:rsid w:val="005D5E99"/>
    <w:rsid w:val="005D6227"/>
    <w:rsid w:val="005D6238"/>
    <w:rsid w:val="005D6517"/>
    <w:rsid w:val="005D671D"/>
    <w:rsid w:val="005D694E"/>
    <w:rsid w:val="005D6B9A"/>
    <w:rsid w:val="005D6F30"/>
    <w:rsid w:val="005D701B"/>
    <w:rsid w:val="005D732B"/>
    <w:rsid w:val="005D763E"/>
    <w:rsid w:val="005D7A66"/>
    <w:rsid w:val="005D7E0B"/>
    <w:rsid w:val="005D7E5A"/>
    <w:rsid w:val="005E01ED"/>
    <w:rsid w:val="005E035A"/>
    <w:rsid w:val="005E040E"/>
    <w:rsid w:val="005E0AB8"/>
    <w:rsid w:val="005E11BD"/>
    <w:rsid w:val="005E127E"/>
    <w:rsid w:val="005E16C4"/>
    <w:rsid w:val="005E1790"/>
    <w:rsid w:val="005E1A43"/>
    <w:rsid w:val="005E1BF6"/>
    <w:rsid w:val="005E1D0D"/>
    <w:rsid w:val="005E1FB3"/>
    <w:rsid w:val="005E1FC2"/>
    <w:rsid w:val="005E230B"/>
    <w:rsid w:val="005E2599"/>
    <w:rsid w:val="005E266F"/>
    <w:rsid w:val="005E28C4"/>
    <w:rsid w:val="005E2A59"/>
    <w:rsid w:val="005E2E62"/>
    <w:rsid w:val="005E2FB9"/>
    <w:rsid w:val="005E38A3"/>
    <w:rsid w:val="005E417B"/>
    <w:rsid w:val="005E44F6"/>
    <w:rsid w:val="005E4704"/>
    <w:rsid w:val="005E4BA3"/>
    <w:rsid w:val="005E4EDA"/>
    <w:rsid w:val="005E56A2"/>
    <w:rsid w:val="005E5ACC"/>
    <w:rsid w:val="005E5E57"/>
    <w:rsid w:val="005E6067"/>
    <w:rsid w:val="005E7257"/>
    <w:rsid w:val="005E7576"/>
    <w:rsid w:val="005E75A3"/>
    <w:rsid w:val="005E76A2"/>
    <w:rsid w:val="005E772B"/>
    <w:rsid w:val="005E794D"/>
    <w:rsid w:val="005F00A1"/>
    <w:rsid w:val="005F045F"/>
    <w:rsid w:val="005F06D5"/>
    <w:rsid w:val="005F09EE"/>
    <w:rsid w:val="005F0C17"/>
    <w:rsid w:val="005F0D2E"/>
    <w:rsid w:val="005F1031"/>
    <w:rsid w:val="005F119C"/>
    <w:rsid w:val="005F1758"/>
    <w:rsid w:val="005F19A9"/>
    <w:rsid w:val="005F1AF0"/>
    <w:rsid w:val="005F1EF7"/>
    <w:rsid w:val="005F1F49"/>
    <w:rsid w:val="005F20D5"/>
    <w:rsid w:val="005F2349"/>
    <w:rsid w:val="005F246A"/>
    <w:rsid w:val="005F24DC"/>
    <w:rsid w:val="005F25B3"/>
    <w:rsid w:val="005F2650"/>
    <w:rsid w:val="005F2871"/>
    <w:rsid w:val="005F2ACA"/>
    <w:rsid w:val="005F2C72"/>
    <w:rsid w:val="005F2CB9"/>
    <w:rsid w:val="005F2E74"/>
    <w:rsid w:val="005F30B9"/>
    <w:rsid w:val="005F3AA6"/>
    <w:rsid w:val="005F3E9B"/>
    <w:rsid w:val="005F4252"/>
    <w:rsid w:val="005F46C6"/>
    <w:rsid w:val="005F4AE9"/>
    <w:rsid w:val="005F4B0C"/>
    <w:rsid w:val="005F4D0C"/>
    <w:rsid w:val="005F52D8"/>
    <w:rsid w:val="005F5AFB"/>
    <w:rsid w:val="005F5F9D"/>
    <w:rsid w:val="005F65E0"/>
    <w:rsid w:val="005F6726"/>
    <w:rsid w:val="005F6A9E"/>
    <w:rsid w:val="005F727D"/>
    <w:rsid w:val="005F7313"/>
    <w:rsid w:val="005F7325"/>
    <w:rsid w:val="005F75D6"/>
    <w:rsid w:val="005F7BAD"/>
    <w:rsid w:val="00600006"/>
    <w:rsid w:val="0060003F"/>
    <w:rsid w:val="00600097"/>
    <w:rsid w:val="0060024A"/>
    <w:rsid w:val="006003D8"/>
    <w:rsid w:val="006008AC"/>
    <w:rsid w:val="00600EB7"/>
    <w:rsid w:val="00600FE8"/>
    <w:rsid w:val="006010BD"/>
    <w:rsid w:val="006019A3"/>
    <w:rsid w:val="006019F9"/>
    <w:rsid w:val="00601EDC"/>
    <w:rsid w:val="0060319E"/>
    <w:rsid w:val="006031BF"/>
    <w:rsid w:val="006031E3"/>
    <w:rsid w:val="006037A6"/>
    <w:rsid w:val="006038F8"/>
    <w:rsid w:val="00603AC5"/>
    <w:rsid w:val="00603AF9"/>
    <w:rsid w:val="006042F5"/>
    <w:rsid w:val="006043E9"/>
    <w:rsid w:val="00604865"/>
    <w:rsid w:val="00604873"/>
    <w:rsid w:val="00604F92"/>
    <w:rsid w:val="0060509B"/>
    <w:rsid w:val="006052FF"/>
    <w:rsid w:val="00605336"/>
    <w:rsid w:val="00605916"/>
    <w:rsid w:val="00605A06"/>
    <w:rsid w:val="00605AB8"/>
    <w:rsid w:val="00605AD6"/>
    <w:rsid w:val="00605C2C"/>
    <w:rsid w:val="00605F7B"/>
    <w:rsid w:val="0060615B"/>
    <w:rsid w:val="0060624F"/>
    <w:rsid w:val="00606485"/>
    <w:rsid w:val="006064E2"/>
    <w:rsid w:val="006067E6"/>
    <w:rsid w:val="00606D29"/>
    <w:rsid w:val="00607052"/>
    <w:rsid w:val="0060716C"/>
    <w:rsid w:val="006073AB"/>
    <w:rsid w:val="006075AC"/>
    <w:rsid w:val="00607CF5"/>
    <w:rsid w:val="00607E6C"/>
    <w:rsid w:val="00610047"/>
    <w:rsid w:val="00610227"/>
    <w:rsid w:val="00610461"/>
    <w:rsid w:val="00610663"/>
    <w:rsid w:val="0061095E"/>
    <w:rsid w:val="00610987"/>
    <w:rsid w:val="00610A68"/>
    <w:rsid w:val="00610C26"/>
    <w:rsid w:val="00610E8F"/>
    <w:rsid w:val="00610EB2"/>
    <w:rsid w:val="00611102"/>
    <w:rsid w:val="00611152"/>
    <w:rsid w:val="00611327"/>
    <w:rsid w:val="0061170E"/>
    <w:rsid w:val="00611A06"/>
    <w:rsid w:val="00611DC8"/>
    <w:rsid w:val="0061206B"/>
    <w:rsid w:val="0061232B"/>
    <w:rsid w:val="006125E0"/>
    <w:rsid w:val="00612621"/>
    <w:rsid w:val="00612759"/>
    <w:rsid w:val="00612E8F"/>
    <w:rsid w:val="00612F00"/>
    <w:rsid w:val="00612F2B"/>
    <w:rsid w:val="00612F5E"/>
    <w:rsid w:val="00613215"/>
    <w:rsid w:val="0061343D"/>
    <w:rsid w:val="0061343F"/>
    <w:rsid w:val="00613A52"/>
    <w:rsid w:val="00613F6C"/>
    <w:rsid w:val="0061432A"/>
    <w:rsid w:val="00614360"/>
    <w:rsid w:val="00614657"/>
    <w:rsid w:val="00614AE9"/>
    <w:rsid w:val="00614CDD"/>
    <w:rsid w:val="00614E90"/>
    <w:rsid w:val="00614F19"/>
    <w:rsid w:val="00614FED"/>
    <w:rsid w:val="00615321"/>
    <w:rsid w:val="00615454"/>
    <w:rsid w:val="006154C8"/>
    <w:rsid w:val="006157E1"/>
    <w:rsid w:val="00615C3D"/>
    <w:rsid w:val="006161F1"/>
    <w:rsid w:val="006164EE"/>
    <w:rsid w:val="00616E31"/>
    <w:rsid w:val="0061724D"/>
    <w:rsid w:val="00617677"/>
    <w:rsid w:val="00617880"/>
    <w:rsid w:val="00617C77"/>
    <w:rsid w:val="00617E58"/>
    <w:rsid w:val="00617FB5"/>
    <w:rsid w:val="0062008A"/>
    <w:rsid w:val="00620F14"/>
    <w:rsid w:val="00621189"/>
    <w:rsid w:val="006214BB"/>
    <w:rsid w:val="00621815"/>
    <w:rsid w:val="00621ACB"/>
    <w:rsid w:val="00621FBA"/>
    <w:rsid w:val="00622155"/>
    <w:rsid w:val="006223F4"/>
    <w:rsid w:val="0062272F"/>
    <w:rsid w:val="0062290B"/>
    <w:rsid w:val="00622A3D"/>
    <w:rsid w:val="00622B52"/>
    <w:rsid w:val="00623149"/>
    <w:rsid w:val="0062341D"/>
    <w:rsid w:val="00623887"/>
    <w:rsid w:val="00623AEB"/>
    <w:rsid w:val="00623E06"/>
    <w:rsid w:val="00623E3D"/>
    <w:rsid w:val="00623EB6"/>
    <w:rsid w:val="00623FDE"/>
    <w:rsid w:val="006245E4"/>
    <w:rsid w:val="006247F2"/>
    <w:rsid w:val="00624928"/>
    <w:rsid w:val="00624BB3"/>
    <w:rsid w:val="00624CED"/>
    <w:rsid w:val="00624D1C"/>
    <w:rsid w:val="00624F22"/>
    <w:rsid w:val="00624F37"/>
    <w:rsid w:val="00624FEB"/>
    <w:rsid w:val="00625E43"/>
    <w:rsid w:val="00626556"/>
    <w:rsid w:val="00626956"/>
    <w:rsid w:val="00626962"/>
    <w:rsid w:val="006269F1"/>
    <w:rsid w:val="00626FA7"/>
    <w:rsid w:val="00626FFF"/>
    <w:rsid w:val="0062719A"/>
    <w:rsid w:val="006271FF"/>
    <w:rsid w:val="006273DC"/>
    <w:rsid w:val="00627EF3"/>
    <w:rsid w:val="00630454"/>
    <w:rsid w:val="006308C5"/>
    <w:rsid w:val="00630E98"/>
    <w:rsid w:val="0063102D"/>
    <w:rsid w:val="0063118A"/>
    <w:rsid w:val="006313D2"/>
    <w:rsid w:val="00631A86"/>
    <w:rsid w:val="00631B9D"/>
    <w:rsid w:val="00632022"/>
    <w:rsid w:val="00632358"/>
    <w:rsid w:val="00632476"/>
    <w:rsid w:val="00632C2B"/>
    <w:rsid w:val="00633211"/>
    <w:rsid w:val="00633600"/>
    <w:rsid w:val="0063365A"/>
    <w:rsid w:val="00633799"/>
    <w:rsid w:val="00633E6C"/>
    <w:rsid w:val="00633ECC"/>
    <w:rsid w:val="006341DA"/>
    <w:rsid w:val="00634588"/>
    <w:rsid w:val="00634618"/>
    <w:rsid w:val="00634873"/>
    <w:rsid w:val="00634B38"/>
    <w:rsid w:val="00634E78"/>
    <w:rsid w:val="006353E1"/>
    <w:rsid w:val="00635DEA"/>
    <w:rsid w:val="00635E75"/>
    <w:rsid w:val="00636103"/>
    <w:rsid w:val="006362CB"/>
    <w:rsid w:val="0063643D"/>
    <w:rsid w:val="006367E0"/>
    <w:rsid w:val="00636915"/>
    <w:rsid w:val="00636941"/>
    <w:rsid w:val="00636A50"/>
    <w:rsid w:val="00636AE4"/>
    <w:rsid w:val="0063709D"/>
    <w:rsid w:val="006370AC"/>
    <w:rsid w:val="006375AD"/>
    <w:rsid w:val="00637B0F"/>
    <w:rsid w:val="00637B6D"/>
    <w:rsid w:val="0064008A"/>
    <w:rsid w:val="00640181"/>
    <w:rsid w:val="0064029D"/>
    <w:rsid w:val="00640394"/>
    <w:rsid w:val="006405BD"/>
    <w:rsid w:val="006408AE"/>
    <w:rsid w:val="006408E3"/>
    <w:rsid w:val="00640A22"/>
    <w:rsid w:val="00640C8A"/>
    <w:rsid w:val="00640F5C"/>
    <w:rsid w:val="00640FE4"/>
    <w:rsid w:val="00641049"/>
    <w:rsid w:val="0064139D"/>
    <w:rsid w:val="0064175B"/>
    <w:rsid w:val="006417E4"/>
    <w:rsid w:val="00642563"/>
    <w:rsid w:val="006427B5"/>
    <w:rsid w:val="00642AEA"/>
    <w:rsid w:val="00642CC5"/>
    <w:rsid w:val="00642EEB"/>
    <w:rsid w:val="00643038"/>
    <w:rsid w:val="006432E6"/>
    <w:rsid w:val="00643576"/>
    <w:rsid w:val="00643675"/>
    <w:rsid w:val="00643994"/>
    <w:rsid w:val="00643B37"/>
    <w:rsid w:val="00643ED6"/>
    <w:rsid w:val="00643FF6"/>
    <w:rsid w:val="006444B9"/>
    <w:rsid w:val="00644564"/>
    <w:rsid w:val="006445F8"/>
    <w:rsid w:val="006447E8"/>
    <w:rsid w:val="00644D9A"/>
    <w:rsid w:val="00644E25"/>
    <w:rsid w:val="00644F67"/>
    <w:rsid w:val="00645012"/>
    <w:rsid w:val="00645158"/>
    <w:rsid w:val="006456C2"/>
    <w:rsid w:val="00645A4D"/>
    <w:rsid w:val="00645C1E"/>
    <w:rsid w:val="00645DF1"/>
    <w:rsid w:val="00645E3D"/>
    <w:rsid w:val="00645ED8"/>
    <w:rsid w:val="006461D8"/>
    <w:rsid w:val="00646257"/>
    <w:rsid w:val="00646305"/>
    <w:rsid w:val="0064673B"/>
    <w:rsid w:val="0064684F"/>
    <w:rsid w:val="0064690C"/>
    <w:rsid w:val="006469A4"/>
    <w:rsid w:val="00646BF1"/>
    <w:rsid w:val="00647446"/>
    <w:rsid w:val="006475FA"/>
    <w:rsid w:val="00647A00"/>
    <w:rsid w:val="00650137"/>
    <w:rsid w:val="00650465"/>
    <w:rsid w:val="006505B8"/>
    <w:rsid w:val="00650680"/>
    <w:rsid w:val="006506C5"/>
    <w:rsid w:val="00650875"/>
    <w:rsid w:val="006508B9"/>
    <w:rsid w:val="00650B9A"/>
    <w:rsid w:val="00651176"/>
    <w:rsid w:val="0065128E"/>
    <w:rsid w:val="006512AD"/>
    <w:rsid w:val="006517F2"/>
    <w:rsid w:val="00651989"/>
    <w:rsid w:val="00651ADD"/>
    <w:rsid w:val="00651BC2"/>
    <w:rsid w:val="00651FDB"/>
    <w:rsid w:val="00652367"/>
    <w:rsid w:val="00652531"/>
    <w:rsid w:val="00652980"/>
    <w:rsid w:val="00653469"/>
    <w:rsid w:val="00653539"/>
    <w:rsid w:val="0065408C"/>
    <w:rsid w:val="00654236"/>
    <w:rsid w:val="00654A44"/>
    <w:rsid w:val="00654DFF"/>
    <w:rsid w:val="00654E85"/>
    <w:rsid w:val="00654F48"/>
    <w:rsid w:val="006559BA"/>
    <w:rsid w:val="00655BF8"/>
    <w:rsid w:val="006563FF"/>
    <w:rsid w:val="00656649"/>
    <w:rsid w:val="00656C16"/>
    <w:rsid w:val="006575FE"/>
    <w:rsid w:val="00657866"/>
    <w:rsid w:val="0065788D"/>
    <w:rsid w:val="00657C5D"/>
    <w:rsid w:val="00657E44"/>
    <w:rsid w:val="006602FB"/>
    <w:rsid w:val="0066056E"/>
    <w:rsid w:val="0066077A"/>
    <w:rsid w:val="006607D9"/>
    <w:rsid w:val="006609F9"/>
    <w:rsid w:val="00660ECA"/>
    <w:rsid w:val="00660F9D"/>
    <w:rsid w:val="0066153F"/>
    <w:rsid w:val="0066192E"/>
    <w:rsid w:val="00661C1B"/>
    <w:rsid w:val="00661CD2"/>
    <w:rsid w:val="00661D7F"/>
    <w:rsid w:val="00661FFE"/>
    <w:rsid w:val="00662523"/>
    <w:rsid w:val="00662E4D"/>
    <w:rsid w:val="00663568"/>
    <w:rsid w:val="006636A1"/>
    <w:rsid w:val="006637EB"/>
    <w:rsid w:val="00663BB4"/>
    <w:rsid w:val="00663C80"/>
    <w:rsid w:val="00663CCB"/>
    <w:rsid w:val="00663D76"/>
    <w:rsid w:val="00663EBB"/>
    <w:rsid w:val="00664150"/>
    <w:rsid w:val="00664210"/>
    <w:rsid w:val="006643D2"/>
    <w:rsid w:val="0066489E"/>
    <w:rsid w:val="00664F24"/>
    <w:rsid w:val="00665375"/>
    <w:rsid w:val="006657F0"/>
    <w:rsid w:val="00665B42"/>
    <w:rsid w:val="00665D52"/>
    <w:rsid w:val="00665F10"/>
    <w:rsid w:val="00666855"/>
    <w:rsid w:val="00666BFA"/>
    <w:rsid w:val="00666CAF"/>
    <w:rsid w:val="00666CD1"/>
    <w:rsid w:val="00666EF9"/>
    <w:rsid w:val="00666F4C"/>
    <w:rsid w:val="00667212"/>
    <w:rsid w:val="0066770D"/>
    <w:rsid w:val="006679FC"/>
    <w:rsid w:val="00670184"/>
    <w:rsid w:val="00670551"/>
    <w:rsid w:val="00670557"/>
    <w:rsid w:val="006706BA"/>
    <w:rsid w:val="00670704"/>
    <w:rsid w:val="00670B30"/>
    <w:rsid w:val="00670E32"/>
    <w:rsid w:val="00670EB1"/>
    <w:rsid w:val="00670FE7"/>
    <w:rsid w:val="00671ACC"/>
    <w:rsid w:val="00671C6C"/>
    <w:rsid w:val="00671CB1"/>
    <w:rsid w:val="00671CC6"/>
    <w:rsid w:val="00671D74"/>
    <w:rsid w:val="00671E4C"/>
    <w:rsid w:val="00671EE3"/>
    <w:rsid w:val="00672476"/>
    <w:rsid w:val="00672FB3"/>
    <w:rsid w:val="0067366C"/>
    <w:rsid w:val="00673B3C"/>
    <w:rsid w:val="00673F16"/>
    <w:rsid w:val="00674398"/>
    <w:rsid w:val="00674884"/>
    <w:rsid w:val="00674AF4"/>
    <w:rsid w:val="00674B71"/>
    <w:rsid w:val="00674D61"/>
    <w:rsid w:val="00674E7E"/>
    <w:rsid w:val="00675470"/>
    <w:rsid w:val="0067560A"/>
    <w:rsid w:val="00675A6D"/>
    <w:rsid w:val="006765A0"/>
    <w:rsid w:val="00676805"/>
    <w:rsid w:val="00676DDF"/>
    <w:rsid w:val="00677752"/>
    <w:rsid w:val="00677A92"/>
    <w:rsid w:val="00677C40"/>
    <w:rsid w:val="00677D97"/>
    <w:rsid w:val="00677DC9"/>
    <w:rsid w:val="00680018"/>
    <w:rsid w:val="0068020B"/>
    <w:rsid w:val="0068040A"/>
    <w:rsid w:val="00680527"/>
    <w:rsid w:val="00680A41"/>
    <w:rsid w:val="00680AAF"/>
    <w:rsid w:val="00680AB7"/>
    <w:rsid w:val="00680D1C"/>
    <w:rsid w:val="00680D5D"/>
    <w:rsid w:val="0068119D"/>
    <w:rsid w:val="0068159E"/>
    <w:rsid w:val="00681E07"/>
    <w:rsid w:val="006827BA"/>
    <w:rsid w:val="00682849"/>
    <w:rsid w:val="00682A30"/>
    <w:rsid w:val="00682BC5"/>
    <w:rsid w:val="00682C55"/>
    <w:rsid w:val="00682CD9"/>
    <w:rsid w:val="00682F15"/>
    <w:rsid w:val="0068311C"/>
    <w:rsid w:val="006831DF"/>
    <w:rsid w:val="00683542"/>
    <w:rsid w:val="00683777"/>
    <w:rsid w:val="006839AA"/>
    <w:rsid w:val="00684314"/>
    <w:rsid w:val="006843C5"/>
    <w:rsid w:val="00684498"/>
    <w:rsid w:val="00684953"/>
    <w:rsid w:val="00684A0C"/>
    <w:rsid w:val="00684A45"/>
    <w:rsid w:val="00684B65"/>
    <w:rsid w:val="00684F68"/>
    <w:rsid w:val="00684FBA"/>
    <w:rsid w:val="00685876"/>
    <w:rsid w:val="00685A10"/>
    <w:rsid w:val="00685C55"/>
    <w:rsid w:val="00686126"/>
    <w:rsid w:val="00686165"/>
    <w:rsid w:val="006862C7"/>
    <w:rsid w:val="00686300"/>
    <w:rsid w:val="006863FB"/>
    <w:rsid w:val="0068692A"/>
    <w:rsid w:val="00686C73"/>
    <w:rsid w:val="0068724A"/>
    <w:rsid w:val="00687343"/>
    <w:rsid w:val="0068767B"/>
    <w:rsid w:val="0068796F"/>
    <w:rsid w:val="00687E36"/>
    <w:rsid w:val="00687EF5"/>
    <w:rsid w:val="0069023F"/>
    <w:rsid w:val="0069069B"/>
    <w:rsid w:val="00690B61"/>
    <w:rsid w:val="00691094"/>
    <w:rsid w:val="0069126C"/>
    <w:rsid w:val="00691351"/>
    <w:rsid w:val="00691999"/>
    <w:rsid w:val="006919F7"/>
    <w:rsid w:val="00691A88"/>
    <w:rsid w:val="00691DE0"/>
    <w:rsid w:val="00691FFF"/>
    <w:rsid w:val="00692182"/>
    <w:rsid w:val="0069230D"/>
    <w:rsid w:val="00692C20"/>
    <w:rsid w:val="00692CA6"/>
    <w:rsid w:val="00693011"/>
    <w:rsid w:val="006932F5"/>
    <w:rsid w:val="0069359A"/>
    <w:rsid w:val="00693ECD"/>
    <w:rsid w:val="00694450"/>
    <w:rsid w:val="006944E3"/>
    <w:rsid w:val="006947ED"/>
    <w:rsid w:val="00694835"/>
    <w:rsid w:val="00694930"/>
    <w:rsid w:val="00694938"/>
    <w:rsid w:val="00694A82"/>
    <w:rsid w:val="00694FC2"/>
    <w:rsid w:val="00695354"/>
    <w:rsid w:val="006954A0"/>
    <w:rsid w:val="0069571E"/>
    <w:rsid w:val="00695C50"/>
    <w:rsid w:val="006965C1"/>
    <w:rsid w:val="00696749"/>
    <w:rsid w:val="00696B1A"/>
    <w:rsid w:val="00696D2D"/>
    <w:rsid w:val="00696EDC"/>
    <w:rsid w:val="006970A5"/>
    <w:rsid w:val="00697577"/>
    <w:rsid w:val="006975E3"/>
    <w:rsid w:val="00697787"/>
    <w:rsid w:val="00697958"/>
    <w:rsid w:val="00697C6A"/>
    <w:rsid w:val="00697E69"/>
    <w:rsid w:val="006A0BEC"/>
    <w:rsid w:val="006A1B6E"/>
    <w:rsid w:val="006A21FA"/>
    <w:rsid w:val="006A225A"/>
    <w:rsid w:val="006A23C7"/>
    <w:rsid w:val="006A2584"/>
    <w:rsid w:val="006A2AF5"/>
    <w:rsid w:val="006A2D24"/>
    <w:rsid w:val="006A3841"/>
    <w:rsid w:val="006A3991"/>
    <w:rsid w:val="006A3BD9"/>
    <w:rsid w:val="006A3D3B"/>
    <w:rsid w:val="006A3E24"/>
    <w:rsid w:val="006A4053"/>
    <w:rsid w:val="006A405E"/>
    <w:rsid w:val="006A4376"/>
    <w:rsid w:val="006A49F1"/>
    <w:rsid w:val="006A4D2D"/>
    <w:rsid w:val="006A5297"/>
    <w:rsid w:val="006A540E"/>
    <w:rsid w:val="006A5785"/>
    <w:rsid w:val="006A59B1"/>
    <w:rsid w:val="006A6324"/>
    <w:rsid w:val="006A65C8"/>
    <w:rsid w:val="006A700A"/>
    <w:rsid w:val="006A737F"/>
    <w:rsid w:val="006A7508"/>
    <w:rsid w:val="006A7981"/>
    <w:rsid w:val="006A7E70"/>
    <w:rsid w:val="006B0347"/>
    <w:rsid w:val="006B0416"/>
    <w:rsid w:val="006B043C"/>
    <w:rsid w:val="006B050C"/>
    <w:rsid w:val="006B06D1"/>
    <w:rsid w:val="006B07E3"/>
    <w:rsid w:val="006B0C00"/>
    <w:rsid w:val="006B1740"/>
    <w:rsid w:val="006B1948"/>
    <w:rsid w:val="006B1B21"/>
    <w:rsid w:val="006B1D8F"/>
    <w:rsid w:val="006B1D9E"/>
    <w:rsid w:val="006B29FB"/>
    <w:rsid w:val="006B2C15"/>
    <w:rsid w:val="006B2CA4"/>
    <w:rsid w:val="006B2EEE"/>
    <w:rsid w:val="006B32F8"/>
    <w:rsid w:val="006B333C"/>
    <w:rsid w:val="006B34F0"/>
    <w:rsid w:val="006B3873"/>
    <w:rsid w:val="006B3B32"/>
    <w:rsid w:val="006B3C6C"/>
    <w:rsid w:val="006B4595"/>
    <w:rsid w:val="006B5358"/>
    <w:rsid w:val="006B559C"/>
    <w:rsid w:val="006B5616"/>
    <w:rsid w:val="006B5761"/>
    <w:rsid w:val="006B57A9"/>
    <w:rsid w:val="006B58E5"/>
    <w:rsid w:val="006B5D61"/>
    <w:rsid w:val="006B602D"/>
    <w:rsid w:val="006B62AE"/>
    <w:rsid w:val="006B636C"/>
    <w:rsid w:val="006B638A"/>
    <w:rsid w:val="006B66EB"/>
    <w:rsid w:val="006B6972"/>
    <w:rsid w:val="006B6A3C"/>
    <w:rsid w:val="006B6C69"/>
    <w:rsid w:val="006B6FB2"/>
    <w:rsid w:val="006B718E"/>
    <w:rsid w:val="006B7401"/>
    <w:rsid w:val="006B78ED"/>
    <w:rsid w:val="006B7A32"/>
    <w:rsid w:val="006B7B34"/>
    <w:rsid w:val="006C008E"/>
    <w:rsid w:val="006C04BD"/>
    <w:rsid w:val="006C082F"/>
    <w:rsid w:val="006C090A"/>
    <w:rsid w:val="006C0C42"/>
    <w:rsid w:val="006C0EF4"/>
    <w:rsid w:val="006C1152"/>
    <w:rsid w:val="006C14F6"/>
    <w:rsid w:val="006C1529"/>
    <w:rsid w:val="006C1BAC"/>
    <w:rsid w:val="006C1F5F"/>
    <w:rsid w:val="006C2012"/>
    <w:rsid w:val="006C2182"/>
    <w:rsid w:val="006C2A77"/>
    <w:rsid w:val="006C2B18"/>
    <w:rsid w:val="006C2B33"/>
    <w:rsid w:val="006C2F5A"/>
    <w:rsid w:val="006C3637"/>
    <w:rsid w:val="006C382A"/>
    <w:rsid w:val="006C3D63"/>
    <w:rsid w:val="006C4B4E"/>
    <w:rsid w:val="006C4C14"/>
    <w:rsid w:val="006C4C3C"/>
    <w:rsid w:val="006C4E32"/>
    <w:rsid w:val="006C53EE"/>
    <w:rsid w:val="006C5809"/>
    <w:rsid w:val="006C5DA8"/>
    <w:rsid w:val="006C5FE4"/>
    <w:rsid w:val="006C6053"/>
    <w:rsid w:val="006C63CD"/>
    <w:rsid w:val="006C646C"/>
    <w:rsid w:val="006C6643"/>
    <w:rsid w:val="006C6AB1"/>
    <w:rsid w:val="006C6E2A"/>
    <w:rsid w:val="006C6EAF"/>
    <w:rsid w:val="006C6ED4"/>
    <w:rsid w:val="006C70AF"/>
    <w:rsid w:val="006C7B3C"/>
    <w:rsid w:val="006C7C36"/>
    <w:rsid w:val="006D009F"/>
    <w:rsid w:val="006D0501"/>
    <w:rsid w:val="006D050F"/>
    <w:rsid w:val="006D0698"/>
    <w:rsid w:val="006D0BB2"/>
    <w:rsid w:val="006D0DC5"/>
    <w:rsid w:val="006D1A45"/>
    <w:rsid w:val="006D1A6E"/>
    <w:rsid w:val="006D1B30"/>
    <w:rsid w:val="006D1C67"/>
    <w:rsid w:val="006D1E5E"/>
    <w:rsid w:val="006D1FC3"/>
    <w:rsid w:val="006D1FE7"/>
    <w:rsid w:val="006D28E7"/>
    <w:rsid w:val="006D2C51"/>
    <w:rsid w:val="006D2CF6"/>
    <w:rsid w:val="006D2D14"/>
    <w:rsid w:val="006D3178"/>
    <w:rsid w:val="006D354C"/>
    <w:rsid w:val="006D35F0"/>
    <w:rsid w:val="006D375B"/>
    <w:rsid w:val="006D3764"/>
    <w:rsid w:val="006D3962"/>
    <w:rsid w:val="006D3B48"/>
    <w:rsid w:val="006D3D52"/>
    <w:rsid w:val="006D404C"/>
    <w:rsid w:val="006D4AB8"/>
    <w:rsid w:val="006D4C25"/>
    <w:rsid w:val="006D525C"/>
    <w:rsid w:val="006D52E9"/>
    <w:rsid w:val="006D5350"/>
    <w:rsid w:val="006D57B4"/>
    <w:rsid w:val="006D625A"/>
    <w:rsid w:val="006D6264"/>
    <w:rsid w:val="006D62C6"/>
    <w:rsid w:val="006D6632"/>
    <w:rsid w:val="006D6764"/>
    <w:rsid w:val="006D6845"/>
    <w:rsid w:val="006D68C2"/>
    <w:rsid w:val="006D74F5"/>
    <w:rsid w:val="006D7728"/>
    <w:rsid w:val="006D7CB8"/>
    <w:rsid w:val="006D7CD1"/>
    <w:rsid w:val="006D7E48"/>
    <w:rsid w:val="006D7EC0"/>
    <w:rsid w:val="006E00C3"/>
    <w:rsid w:val="006E0838"/>
    <w:rsid w:val="006E0B5B"/>
    <w:rsid w:val="006E10AB"/>
    <w:rsid w:val="006E10E0"/>
    <w:rsid w:val="006E125D"/>
    <w:rsid w:val="006E140F"/>
    <w:rsid w:val="006E14B5"/>
    <w:rsid w:val="006E16F3"/>
    <w:rsid w:val="006E183A"/>
    <w:rsid w:val="006E19A7"/>
    <w:rsid w:val="006E19E6"/>
    <w:rsid w:val="006E1B4C"/>
    <w:rsid w:val="006E204F"/>
    <w:rsid w:val="006E2288"/>
    <w:rsid w:val="006E22ED"/>
    <w:rsid w:val="006E26A9"/>
    <w:rsid w:val="006E2732"/>
    <w:rsid w:val="006E32B1"/>
    <w:rsid w:val="006E3356"/>
    <w:rsid w:val="006E3535"/>
    <w:rsid w:val="006E4179"/>
    <w:rsid w:val="006E4277"/>
    <w:rsid w:val="006E4684"/>
    <w:rsid w:val="006E4DFF"/>
    <w:rsid w:val="006E4FBD"/>
    <w:rsid w:val="006E55D8"/>
    <w:rsid w:val="006E571E"/>
    <w:rsid w:val="006E5947"/>
    <w:rsid w:val="006E5E8A"/>
    <w:rsid w:val="006E5EE0"/>
    <w:rsid w:val="006E5F55"/>
    <w:rsid w:val="006E630C"/>
    <w:rsid w:val="006E679E"/>
    <w:rsid w:val="006E67E7"/>
    <w:rsid w:val="006E6887"/>
    <w:rsid w:val="006E69C0"/>
    <w:rsid w:val="006E6CCA"/>
    <w:rsid w:val="006E7130"/>
    <w:rsid w:val="006E7637"/>
    <w:rsid w:val="006E78F2"/>
    <w:rsid w:val="006E7E99"/>
    <w:rsid w:val="006F0073"/>
    <w:rsid w:val="006F0214"/>
    <w:rsid w:val="006F0FAC"/>
    <w:rsid w:val="006F116F"/>
    <w:rsid w:val="006F17FE"/>
    <w:rsid w:val="006F1CFB"/>
    <w:rsid w:val="006F21BE"/>
    <w:rsid w:val="006F22CB"/>
    <w:rsid w:val="006F297F"/>
    <w:rsid w:val="006F2AF2"/>
    <w:rsid w:val="006F2CF1"/>
    <w:rsid w:val="006F346C"/>
    <w:rsid w:val="006F3481"/>
    <w:rsid w:val="006F3571"/>
    <w:rsid w:val="006F3B37"/>
    <w:rsid w:val="006F3CAD"/>
    <w:rsid w:val="006F3D2F"/>
    <w:rsid w:val="006F3DF7"/>
    <w:rsid w:val="006F43C1"/>
    <w:rsid w:val="006F4888"/>
    <w:rsid w:val="006F4D0E"/>
    <w:rsid w:val="006F4E9F"/>
    <w:rsid w:val="006F51AB"/>
    <w:rsid w:val="006F5396"/>
    <w:rsid w:val="006F5421"/>
    <w:rsid w:val="006F5FB7"/>
    <w:rsid w:val="006F6157"/>
    <w:rsid w:val="006F62B9"/>
    <w:rsid w:val="006F6AC6"/>
    <w:rsid w:val="006F6C3F"/>
    <w:rsid w:val="006F6DBB"/>
    <w:rsid w:val="006F6EE0"/>
    <w:rsid w:val="006F7075"/>
    <w:rsid w:val="006F72E9"/>
    <w:rsid w:val="006F7692"/>
    <w:rsid w:val="006F7E26"/>
    <w:rsid w:val="0070011F"/>
    <w:rsid w:val="00700229"/>
    <w:rsid w:val="0070073D"/>
    <w:rsid w:val="00700984"/>
    <w:rsid w:val="00700A60"/>
    <w:rsid w:val="00701135"/>
    <w:rsid w:val="007013ED"/>
    <w:rsid w:val="00701644"/>
    <w:rsid w:val="007017DB"/>
    <w:rsid w:val="0070181D"/>
    <w:rsid w:val="00701F3A"/>
    <w:rsid w:val="0070288F"/>
    <w:rsid w:val="007028DF"/>
    <w:rsid w:val="00702BF3"/>
    <w:rsid w:val="0070360E"/>
    <w:rsid w:val="0070372D"/>
    <w:rsid w:val="007039A9"/>
    <w:rsid w:val="00704064"/>
    <w:rsid w:val="0070425A"/>
    <w:rsid w:val="00704335"/>
    <w:rsid w:val="00704722"/>
    <w:rsid w:val="0070475B"/>
    <w:rsid w:val="007048B3"/>
    <w:rsid w:val="00704B8B"/>
    <w:rsid w:val="00704C7C"/>
    <w:rsid w:val="00704EBC"/>
    <w:rsid w:val="00704FB0"/>
    <w:rsid w:val="0070515D"/>
    <w:rsid w:val="00705247"/>
    <w:rsid w:val="00705ECC"/>
    <w:rsid w:val="00706293"/>
    <w:rsid w:val="00706363"/>
    <w:rsid w:val="0070698C"/>
    <w:rsid w:val="00706B42"/>
    <w:rsid w:val="00706BF7"/>
    <w:rsid w:val="00706D20"/>
    <w:rsid w:val="007071D2"/>
    <w:rsid w:val="007072F2"/>
    <w:rsid w:val="00707596"/>
    <w:rsid w:val="00707608"/>
    <w:rsid w:val="007076FB"/>
    <w:rsid w:val="00707919"/>
    <w:rsid w:val="00707E89"/>
    <w:rsid w:val="00707F91"/>
    <w:rsid w:val="007100B8"/>
    <w:rsid w:val="00710767"/>
    <w:rsid w:val="00710B29"/>
    <w:rsid w:val="00710B33"/>
    <w:rsid w:val="00710D59"/>
    <w:rsid w:val="00710F4D"/>
    <w:rsid w:val="007110AC"/>
    <w:rsid w:val="0071153E"/>
    <w:rsid w:val="00711585"/>
    <w:rsid w:val="00711722"/>
    <w:rsid w:val="00711A67"/>
    <w:rsid w:val="00711DD2"/>
    <w:rsid w:val="00711E28"/>
    <w:rsid w:val="00711EAF"/>
    <w:rsid w:val="00711EC3"/>
    <w:rsid w:val="007120CB"/>
    <w:rsid w:val="00712311"/>
    <w:rsid w:val="00712514"/>
    <w:rsid w:val="0071258F"/>
    <w:rsid w:val="007125AE"/>
    <w:rsid w:val="007125FE"/>
    <w:rsid w:val="00712D01"/>
    <w:rsid w:val="007130FD"/>
    <w:rsid w:val="0071313D"/>
    <w:rsid w:val="007131A2"/>
    <w:rsid w:val="007133E3"/>
    <w:rsid w:val="00713581"/>
    <w:rsid w:val="00713584"/>
    <w:rsid w:val="0071395F"/>
    <w:rsid w:val="00713AC1"/>
    <w:rsid w:val="00714298"/>
    <w:rsid w:val="00714355"/>
    <w:rsid w:val="00714442"/>
    <w:rsid w:val="00714460"/>
    <w:rsid w:val="00714702"/>
    <w:rsid w:val="00714B68"/>
    <w:rsid w:val="00714CB7"/>
    <w:rsid w:val="0071548C"/>
    <w:rsid w:val="007156B5"/>
    <w:rsid w:val="007157FF"/>
    <w:rsid w:val="00715946"/>
    <w:rsid w:val="00715B07"/>
    <w:rsid w:val="00715E5A"/>
    <w:rsid w:val="00716360"/>
    <w:rsid w:val="0071649B"/>
    <w:rsid w:val="007164CF"/>
    <w:rsid w:val="00716591"/>
    <w:rsid w:val="007165AD"/>
    <w:rsid w:val="007165D1"/>
    <w:rsid w:val="00716DAD"/>
    <w:rsid w:val="00716FFF"/>
    <w:rsid w:val="007174A8"/>
    <w:rsid w:val="007200A9"/>
    <w:rsid w:val="007203F6"/>
    <w:rsid w:val="00720669"/>
    <w:rsid w:val="007207C6"/>
    <w:rsid w:val="0072097D"/>
    <w:rsid w:val="00720E25"/>
    <w:rsid w:val="007211BF"/>
    <w:rsid w:val="007212C4"/>
    <w:rsid w:val="00721451"/>
    <w:rsid w:val="00721498"/>
    <w:rsid w:val="00721549"/>
    <w:rsid w:val="00721AF7"/>
    <w:rsid w:val="00721F04"/>
    <w:rsid w:val="00721F78"/>
    <w:rsid w:val="0072201F"/>
    <w:rsid w:val="007223FB"/>
    <w:rsid w:val="00722E38"/>
    <w:rsid w:val="00722EEC"/>
    <w:rsid w:val="007233E5"/>
    <w:rsid w:val="0072349E"/>
    <w:rsid w:val="0072389D"/>
    <w:rsid w:val="007238FE"/>
    <w:rsid w:val="00723E07"/>
    <w:rsid w:val="00723F7C"/>
    <w:rsid w:val="00724334"/>
    <w:rsid w:val="0072442C"/>
    <w:rsid w:val="00724556"/>
    <w:rsid w:val="00724F3A"/>
    <w:rsid w:val="00725088"/>
    <w:rsid w:val="00725371"/>
    <w:rsid w:val="00725674"/>
    <w:rsid w:val="00725687"/>
    <w:rsid w:val="00725947"/>
    <w:rsid w:val="00725AE6"/>
    <w:rsid w:val="007261FA"/>
    <w:rsid w:val="00726215"/>
    <w:rsid w:val="00726706"/>
    <w:rsid w:val="00726917"/>
    <w:rsid w:val="00726B7B"/>
    <w:rsid w:val="00726CB8"/>
    <w:rsid w:val="00726EC7"/>
    <w:rsid w:val="00727105"/>
    <w:rsid w:val="007272AE"/>
    <w:rsid w:val="00727461"/>
    <w:rsid w:val="00727914"/>
    <w:rsid w:val="00727C54"/>
    <w:rsid w:val="0073039C"/>
    <w:rsid w:val="00730853"/>
    <w:rsid w:val="00730BC1"/>
    <w:rsid w:val="007317EE"/>
    <w:rsid w:val="00731AC6"/>
    <w:rsid w:val="00731F87"/>
    <w:rsid w:val="0073207D"/>
    <w:rsid w:val="0073222E"/>
    <w:rsid w:val="00732A84"/>
    <w:rsid w:val="00732FE7"/>
    <w:rsid w:val="00733199"/>
    <w:rsid w:val="007336C7"/>
    <w:rsid w:val="00733781"/>
    <w:rsid w:val="00733A74"/>
    <w:rsid w:val="00735060"/>
    <w:rsid w:val="007350F2"/>
    <w:rsid w:val="007350FE"/>
    <w:rsid w:val="0073515E"/>
    <w:rsid w:val="00735188"/>
    <w:rsid w:val="0073563A"/>
    <w:rsid w:val="00735775"/>
    <w:rsid w:val="0073596E"/>
    <w:rsid w:val="00736C14"/>
    <w:rsid w:val="0073705E"/>
    <w:rsid w:val="00737119"/>
    <w:rsid w:val="00737419"/>
    <w:rsid w:val="0073772E"/>
    <w:rsid w:val="00737CF7"/>
    <w:rsid w:val="00737DF1"/>
    <w:rsid w:val="00737F52"/>
    <w:rsid w:val="00740006"/>
    <w:rsid w:val="0074048D"/>
    <w:rsid w:val="00740528"/>
    <w:rsid w:val="00740A3E"/>
    <w:rsid w:val="00740CC8"/>
    <w:rsid w:val="00740ED6"/>
    <w:rsid w:val="00741124"/>
    <w:rsid w:val="00741165"/>
    <w:rsid w:val="007413DA"/>
    <w:rsid w:val="007414EC"/>
    <w:rsid w:val="00741B9D"/>
    <w:rsid w:val="0074230F"/>
    <w:rsid w:val="00742329"/>
    <w:rsid w:val="007428B6"/>
    <w:rsid w:val="007428FA"/>
    <w:rsid w:val="00742AF1"/>
    <w:rsid w:val="00742E75"/>
    <w:rsid w:val="00742E79"/>
    <w:rsid w:val="007436BD"/>
    <w:rsid w:val="00743847"/>
    <w:rsid w:val="00743AFD"/>
    <w:rsid w:val="00743B65"/>
    <w:rsid w:val="00744737"/>
    <w:rsid w:val="00744749"/>
    <w:rsid w:val="00744A9D"/>
    <w:rsid w:val="00745ADB"/>
    <w:rsid w:val="007460EE"/>
    <w:rsid w:val="007462E9"/>
    <w:rsid w:val="0074655B"/>
    <w:rsid w:val="007467A2"/>
    <w:rsid w:val="00746904"/>
    <w:rsid w:val="00746E07"/>
    <w:rsid w:val="00746F90"/>
    <w:rsid w:val="007470F6"/>
    <w:rsid w:val="007478F8"/>
    <w:rsid w:val="00747F93"/>
    <w:rsid w:val="007502D9"/>
    <w:rsid w:val="007503AA"/>
    <w:rsid w:val="0075094B"/>
    <w:rsid w:val="00750DE3"/>
    <w:rsid w:val="00750E98"/>
    <w:rsid w:val="007517B5"/>
    <w:rsid w:val="007519CA"/>
    <w:rsid w:val="00751B36"/>
    <w:rsid w:val="00752664"/>
    <w:rsid w:val="0075269A"/>
    <w:rsid w:val="007526C5"/>
    <w:rsid w:val="0075270C"/>
    <w:rsid w:val="00752731"/>
    <w:rsid w:val="007527B2"/>
    <w:rsid w:val="00752D36"/>
    <w:rsid w:val="00752DF8"/>
    <w:rsid w:val="00752E29"/>
    <w:rsid w:val="00753087"/>
    <w:rsid w:val="00753190"/>
    <w:rsid w:val="007531F3"/>
    <w:rsid w:val="007538F4"/>
    <w:rsid w:val="007541FA"/>
    <w:rsid w:val="00754333"/>
    <w:rsid w:val="007549A9"/>
    <w:rsid w:val="00754A1F"/>
    <w:rsid w:val="00754E92"/>
    <w:rsid w:val="00754EFF"/>
    <w:rsid w:val="007553BF"/>
    <w:rsid w:val="0075568E"/>
    <w:rsid w:val="007557ED"/>
    <w:rsid w:val="00755865"/>
    <w:rsid w:val="007558FA"/>
    <w:rsid w:val="0075593F"/>
    <w:rsid w:val="00755EC3"/>
    <w:rsid w:val="00756335"/>
    <w:rsid w:val="0075636C"/>
    <w:rsid w:val="00756395"/>
    <w:rsid w:val="007564CF"/>
    <w:rsid w:val="00756516"/>
    <w:rsid w:val="00756882"/>
    <w:rsid w:val="007569AC"/>
    <w:rsid w:val="00756A34"/>
    <w:rsid w:val="00756AA0"/>
    <w:rsid w:val="00756AE1"/>
    <w:rsid w:val="00756B80"/>
    <w:rsid w:val="00756C67"/>
    <w:rsid w:val="00756E20"/>
    <w:rsid w:val="00756F0B"/>
    <w:rsid w:val="00756FE5"/>
    <w:rsid w:val="00757239"/>
    <w:rsid w:val="00757475"/>
    <w:rsid w:val="0075766D"/>
    <w:rsid w:val="00757855"/>
    <w:rsid w:val="00757888"/>
    <w:rsid w:val="00757ACB"/>
    <w:rsid w:val="00757C95"/>
    <w:rsid w:val="00757CDF"/>
    <w:rsid w:val="00757DCA"/>
    <w:rsid w:val="00760A48"/>
    <w:rsid w:val="00760CC4"/>
    <w:rsid w:val="00760DAB"/>
    <w:rsid w:val="00760FAA"/>
    <w:rsid w:val="00761163"/>
    <w:rsid w:val="0076126D"/>
    <w:rsid w:val="007613EE"/>
    <w:rsid w:val="00761D39"/>
    <w:rsid w:val="00761D93"/>
    <w:rsid w:val="0076204C"/>
    <w:rsid w:val="00762138"/>
    <w:rsid w:val="007623DD"/>
    <w:rsid w:val="00762554"/>
    <w:rsid w:val="0076272C"/>
    <w:rsid w:val="007628D2"/>
    <w:rsid w:val="00762986"/>
    <w:rsid w:val="007629A2"/>
    <w:rsid w:val="00762C41"/>
    <w:rsid w:val="00763438"/>
    <w:rsid w:val="007634ED"/>
    <w:rsid w:val="00763BF1"/>
    <w:rsid w:val="00763D15"/>
    <w:rsid w:val="0076424A"/>
    <w:rsid w:val="00764251"/>
    <w:rsid w:val="0076428D"/>
    <w:rsid w:val="00764418"/>
    <w:rsid w:val="00764993"/>
    <w:rsid w:val="00764F8F"/>
    <w:rsid w:val="00765583"/>
    <w:rsid w:val="00765941"/>
    <w:rsid w:val="00765B07"/>
    <w:rsid w:val="00765C7D"/>
    <w:rsid w:val="00765CCB"/>
    <w:rsid w:val="00765CDF"/>
    <w:rsid w:val="00765D87"/>
    <w:rsid w:val="00766400"/>
    <w:rsid w:val="007669DB"/>
    <w:rsid w:val="00766B5F"/>
    <w:rsid w:val="00766B6A"/>
    <w:rsid w:val="00766BF9"/>
    <w:rsid w:val="00766CF7"/>
    <w:rsid w:val="00766D1D"/>
    <w:rsid w:val="00766E73"/>
    <w:rsid w:val="0076714F"/>
    <w:rsid w:val="007671DF"/>
    <w:rsid w:val="007672A3"/>
    <w:rsid w:val="0076746E"/>
    <w:rsid w:val="00767AE3"/>
    <w:rsid w:val="00767CE0"/>
    <w:rsid w:val="00767DBB"/>
    <w:rsid w:val="00767E5F"/>
    <w:rsid w:val="00770358"/>
    <w:rsid w:val="00770388"/>
    <w:rsid w:val="007703E1"/>
    <w:rsid w:val="007703F4"/>
    <w:rsid w:val="00770416"/>
    <w:rsid w:val="00770639"/>
    <w:rsid w:val="007706CC"/>
    <w:rsid w:val="00770873"/>
    <w:rsid w:val="00770D55"/>
    <w:rsid w:val="00770EA1"/>
    <w:rsid w:val="00770FA5"/>
    <w:rsid w:val="00771917"/>
    <w:rsid w:val="00771A53"/>
    <w:rsid w:val="00771C17"/>
    <w:rsid w:val="00771FC8"/>
    <w:rsid w:val="00772920"/>
    <w:rsid w:val="00772EE4"/>
    <w:rsid w:val="00773010"/>
    <w:rsid w:val="0077350E"/>
    <w:rsid w:val="007742C3"/>
    <w:rsid w:val="0077475D"/>
    <w:rsid w:val="007747CA"/>
    <w:rsid w:val="00774BF8"/>
    <w:rsid w:val="00774C24"/>
    <w:rsid w:val="00774FF0"/>
    <w:rsid w:val="007750D6"/>
    <w:rsid w:val="0077536F"/>
    <w:rsid w:val="0077548D"/>
    <w:rsid w:val="00775776"/>
    <w:rsid w:val="007757AE"/>
    <w:rsid w:val="00775FBF"/>
    <w:rsid w:val="007760E3"/>
    <w:rsid w:val="007767CF"/>
    <w:rsid w:val="00776B84"/>
    <w:rsid w:val="00776EA3"/>
    <w:rsid w:val="00776F83"/>
    <w:rsid w:val="007770C4"/>
    <w:rsid w:val="00777407"/>
    <w:rsid w:val="007777EA"/>
    <w:rsid w:val="0077780A"/>
    <w:rsid w:val="0077782A"/>
    <w:rsid w:val="007779A3"/>
    <w:rsid w:val="00777BE7"/>
    <w:rsid w:val="00777C4D"/>
    <w:rsid w:val="00780481"/>
    <w:rsid w:val="00780A04"/>
    <w:rsid w:val="00780C24"/>
    <w:rsid w:val="00780D70"/>
    <w:rsid w:val="00780DE0"/>
    <w:rsid w:val="00780E33"/>
    <w:rsid w:val="007811A1"/>
    <w:rsid w:val="007816C4"/>
    <w:rsid w:val="007817AC"/>
    <w:rsid w:val="00781B8E"/>
    <w:rsid w:val="00781BDC"/>
    <w:rsid w:val="00781DB8"/>
    <w:rsid w:val="00782726"/>
    <w:rsid w:val="007828AE"/>
    <w:rsid w:val="00782908"/>
    <w:rsid w:val="00782DA7"/>
    <w:rsid w:val="00783153"/>
    <w:rsid w:val="007834DF"/>
    <w:rsid w:val="00783673"/>
    <w:rsid w:val="00783A28"/>
    <w:rsid w:val="00784267"/>
    <w:rsid w:val="00784527"/>
    <w:rsid w:val="00784817"/>
    <w:rsid w:val="00784DDF"/>
    <w:rsid w:val="0078561D"/>
    <w:rsid w:val="0078594B"/>
    <w:rsid w:val="00785AE7"/>
    <w:rsid w:val="00785CD3"/>
    <w:rsid w:val="00786265"/>
    <w:rsid w:val="00786269"/>
    <w:rsid w:val="00786770"/>
    <w:rsid w:val="007868AC"/>
    <w:rsid w:val="00786A29"/>
    <w:rsid w:val="00787385"/>
    <w:rsid w:val="00787476"/>
    <w:rsid w:val="00787CBF"/>
    <w:rsid w:val="0079063E"/>
    <w:rsid w:val="007908DB"/>
    <w:rsid w:val="00790B0E"/>
    <w:rsid w:val="00790BE8"/>
    <w:rsid w:val="00790D95"/>
    <w:rsid w:val="00791605"/>
    <w:rsid w:val="0079166C"/>
    <w:rsid w:val="007916BC"/>
    <w:rsid w:val="00791861"/>
    <w:rsid w:val="00791B04"/>
    <w:rsid w:val="00791E80"/>
    <w:rsid w:val="00792132"/>
    <w:rsid w:val="007921BC"/>
    <w:rsid w:val="00792798"/>
    <w:rsid w:val="00792C5A"/>
    <w:rsid w:val="00792D3E"/>
    <w:rsid w:val="007930FB"/>
    <w:rsid w:val="007931DE"/>
    <w:rsid w:val="0079329A"/>
    <w:rsid w:val="007935F6"/>
    <w:rsid w:val="007936B1"/>
    <w:rsid w:val="00793C02"/>
    <w:rsid w:val="007946BA"/>
    <w:rsid w:val="00794AD7"/>
    <w:rsid w:val="00794DB5"/>
    <w:rsid w:val="007954C3"/>
    <w:rsid w:val="00795625"/>
    <w:rsid w:val="0079569E"/>
    <w:rsid w:val="007957FD"/>
    <w:rsid w:val="00796175"/>
    <w:rsid w:val="0079634F"/>
    <w:rsid w:val="007966D3"/>
    <w:rsid w:val="00796940"/>
    <w:rsid w:val="00796AD9"/>
    <w:rsid w:val="00796C67"/>
    <w:rsid w:val="00796EBF"/>
    <w:rsid w:val="0079703C"/>
    <w:rsid w:val="007972D3"/>
    <w:rsid w:val="00797329"/>
    <w:rsid w:val="0079740F"/>
    <w:rsid w:val="007977A4"/>
    <w:rsid w:val="00797A72"/>
    <w:rsid w:val="00797DB1"/>
    <w:rsid w:val="00797F56"/>
    <w:rsid w:val="007A02AF"/>
    <w:rsid w:val="007A0305"/>
    <w:rsid w:val="007A0B55"/>
    <w:rsid w:val="007A0D3A"/>
    <w:rsid w:val="007A0DE2"/>
    <w:rsid w:val="007A1040"/>
    <w:rsid w:val="007A106B"/>
    <w:rsid w:val="007A1274"/>
    <w:rsid w:val="007A12A5"/>
    <w:rsid w:val="007A12A6"/>
    <w:rsid w:val="007A16A3"/>
    <w:rsid w:val="007A1802"/>
    <w:rsid w:val="007A1A4A"/>
    <w:rsid w:val="007A1EC1"/>
    <w:rsid w:val="007A244D"/>
    <w:rsid w:val="007A26F2"/>
    <w:rsid w:val="007A29B6"/>
    <w:rsid w:val="007A2DE3"/>
    <w:rsid w:val="007A30FE"/>
    <w:rsid w:val="007A34E9"/>
    <w:rsid w:val="007A355F"/>
    <w:rsid w:val="007A3689"/>
    <w:rsid w:val="007A36F1"/>
    <w:rsid w:val="007A370D"/>
    <w:rsid w:val="007A3A08"/>
    <w:rsid w:val="007A3B9C"/>
    <w:rsid w:val="007A3CCD"/>
    <w:rsid w:val="007A4275"/>
    <w:rsid w:val="007A429E"/>
    <w:rsid w:val="007A4510"/>
    <w:rsid w:val="007A4605"/>
    <w:rsid w:val="007A4629"/>
    <w:rsid w:val="007A4B04"/>
    <w:rsid w:val="007A4B89"/>
    <w:rsid w:val="007A5192"/>
    <w:rsid w:val="007A5397"/>
    <w:rsid w:val="007A552A"/>
    <w:rsid w:val="007A56A1"/>
    <w:rsid w:val="007A5863"/>
    <w:rsid w:val="007A5A34"/>
    <w:rsid w:val="007A5C0B"/>
    <w:rsid w:val="007A69FC"/>
    <w:rsid w:val="007A6CC1"/>
    <w:rsid w:val="007A74C5"/>
    <w:rsid w:val="007A76E1"/>
    <w:rsid w:val="007A7E4C"/>
    <w:rsid w:val="007A7ED4"/>
    <w:rsid w:val="007A7F39"/>
    <w:rsid w:val="007B01B0"/>
    <w:rsid w:val="007B0787"/>
    <w:rsid w:val="007B0C39"/>
    <w:rsid w:val="007B0E96"/>
    <w:rsid w:val="007B11FF"/>
    <w:rsid w:val="007B1368"/>
    <w:rsid w:val="007B17B1"/>
    <w:rsid w:val="007B1A8E"/>
    <w:rsid w:val="007B1AE9"/>
    <w:rsid w:val="007B1B6D"/>
    <w:rsid w:val="007B1BBB"/>
    <w:rsid w:val="007B1C0D"/>
    <w:rsid w:val="007B2349"/>
    <w:rsid w:val="007B29C1"/>
    <w:rsid w:val="007B2AE8"/>
    <w:rsid w:val="007B2D11"/>
    <w:rsid w:val="007B2DE3"/>
    <w:rsid w:val="007B2E0D"/>
    <w:rsid w:val="007B2E63"/>
    <w:rsid w:val="007B3640"/>
    <w:rsid w:val="007B3B22"/>
    <w:rsid w:val="007B3C53"/>
    <w:rsid w:val="007B3F98"/>
    <w:rsid w:val="007B4CFB"/>
    <w:rsid w:val="007B4F44"/>
    <w:rsid w:val="007B5720"/>
    <w:rsid w:val="007B5818"/>
    <w:rsid w:val="007B5CC0"/>
    <w:rsid w:val="007B5DEB"/>
    <w:rsid w:val="007B6032"/>
    <w:rsid w:val="007B605F"/>
    <w:rsid w:val="007B628F"/>
    <w:rsid w:val="007B639A"/>
    <w:rsid w:val="007B6706"/>
    <w:rsid w:val="007B673F"/>
    <w:rsid w:val="007B6801"/>
    <w:rsid w:val="007B685F"/>
    <w:rsid w:val="007B68B4"/>
    <w:rsid w:val="007B6984"/>
    <w:rsid w:val="007B6FA1"/>
    <w:rsid w:val="007B7096"/>
    <w:rsid w:val="007B70E2"/>
    <w:rsid w:val="007B7298"/>
    <w:rsid w:val="007B72CA"/>
    <w:rsid w:val="007B7449"/>
    <w:rsid w:val="007B773F"/>
    <w:rsid w:val="007B78F1"/>
    <w:rsid w:val="007B794E"/>
    <w:rsid w:val="007B7ACB"/>
    <w:rsid w:val="007B7AE1"/>
    <w:rsid w:val="007B7C02"/>
    <w:rsid w:val="007B7FA0"/>
    <w:rsid w:val="007C0018"/>
    <w:rsid w:val="007C00EA"/>
    <w:rsid w:val="007C0309"/>
    <w:rsid w:val="007C0509"/>
    <w:rsid w:val="007C05BB"/>
    <w:rsid w:val="007C0811"/>
    <w:rsid w:val="007C09DC"/>
    <w:rsid w:val="007C0A35"/>
    <w:rsid w:val="007C0A9B"/>
    <w:rsid w:val="007C0D95"/>
    <w:rsid w:val="007C0F82"/>
    <w:rsid w:val="007C0FF6"/>
    <w:rsid w:val="007C1078"/>
    <w:rsid w:val="007C10DF"/>
    <w:rsid w:val="007C1137"/>
    <w:rsid w:val="007C1277"/>
    <w:rsid w:val="007C1307"/>
    <w:rsid w:val="007C1379"/>
    <w:rsid w:val="007C17E1"/>
    <w:rsid w:val="007C1821"/>
    <w:rsid w:val="007C19A2"/>
    <w:rsid w:val="007C1C02"/>
    <w:rsid w:val="007C1CA2"/>
    <w:rsid w:val="007C2190"/>
    <w:rsid w:val="007C2307"/>
    <w:rsid w:val="007C2B38"/>
    <w:rsid w:val="007C321B"/>
    <w:rsid w:val="007C33B4"/>
    <w:rsid w:val="007C38A1"/>
    <w:rsid w:val="007C38F7"/>
    <w:rsid w:val="007C3B3B"/>
    <w:rsid w:val="007C3E44"/>
    <w:rsid w:val="007C3ED2"/>
    <w:rsid w:val="007C4066"/>
    <w:rsid w:val="007C41A2"/>
    <w:rsid w:val="007C430B"/>
    <w:rsid w:val="007C49DB"/>
    <w:rsid w:val="007C4D22"/>
    <w:rsid w:val="007C524A"/>
    <w:rsid w:val="007C52B9"/>
    <w:rsid w:val="007C55B8"/>
    <w:rsid w:val="007C5A2D"/>
    <w:rsid w:val="007C5AE1"/>
    <w:rsid w:val="007C5EBC"/>
    <w:rsid w:val="007C6076"/>
    <w:rsid w:val="007C6476"/>
    <w:rsid w:val="007C6543"/>
    <w:rsid w:val="007C683D"/>
    <w:rsid w:val="007C68FD"/>
    <w:rsid w:val="007C6A50"/>
    <w:rsid w:val="007C6A7A"/>
    <w:rsid w:val="007C6DED"/>
    <w:rsid w:val="007C6FCF"/>
    <w:rsid w:val="007C73C7"/>
    <w:rsid w:val="007C75B7"/>
    <w:rsid w:val="007C78FF"/>
    <w:rsid w:val="007D0267"/>
    <w:rsid w:val="007D0365"/>
    <w:rsid w:val="007D0393"/>
    <w:rsid w:val="007D044C"/>
    <w:rsid w:val="007D0AB2"/>
    <w:rsid w:val="007D0F3A"/>
    <w:rsid w:val="007D138E"/>
    <w:rsid w:val="007D1618"/>
    <w:rsid w:val="007D16A3"/>
    <w:rsid w:val="007D17E8"/>
    <w:rsid w:val="007D1800"/>
    <w:rsid w:val="007D1CB3"/>
    <w:rsid w:val="007D1F81"/>
    <w:rsid w:val="007D20C5"/>
    <w:rsid w:val="007D2227"/>
    <w:rsid w:val="007D238A"/>
    <w:rsid w:val="007D25F6"/>
    <w:rsid w:val="007D2623"/>
    <w:rsid w:val="007D293F"/>
    <w:rsid w:val="007D2F42"/>
    <w:rsid w:val="007D3102"/>
    <w:rsid w:val="007D3421"/>
    <w:rsid w:val="007D3A7E"/>
    <w:rsid w:val="007D3B3D"/>
    <w:rsid w:val="007D3C1C"/>
    <w:rsid w:val="007D3C69"/>
    <w:rsid w:val="007D3F1B"/>
    <w:rsid w:val="007D4586"/>
    <w:rsid w:val="007D47FB"/>
    <w:rsid w:val="007D4933"/>
    <w:rsid w:val="007D4965"/>
    <w:rsid w:val="007D4981"/>
    <w:rsid w:val="007D4B6F"/>
    <w:rsid w:val="007D550D"/>
    <w:rsid w:val="007D58DB"/>
    <w:rsid w:val="007D5BBD"/>
    <w:rsid w:val="007D5D7E"/>
    <w:rsid w:val="007D5EFF"/>
    <w:rsid w:val="007D6129"/>
    <w:rsid w:val="007D61E3"/>
    <w:rsid w:val="007D65EA"/>
    <w:rsid w:val="007D6AF3"/>
    <w:rsid w:val="007D6BD4"/>
    <w:rsid w:val="007D6BF4"/>
    <w:rsid w:val="007D6D3D"/>
    <w:rsid w:val="007D7015"/>
    <w:rsid w:val="007D7919"/>
    <w:rsid w:val="007D7CC9"/>
    <w:rsid w:val="007D7D16"/>
    <w:rsid w:val="007D7DE6"/>
    <w:rsid w:val="007E01AE"/>
    <w:rsid w:val="007E0212"/>
    <w:rsid w:val="007E0254"/>
    <w:rsid w:val="007E035F"/>
    <w:rsid w:val="007E0E0C"/>
    <w:rsid w:val="007E0F85"/>
    <w:rsid w:val="007E1438"/>
    <w:rsid w:val="007E1581"/>
    <w:rsid w:val="007E1598"/>
    <w:rsid w:val="007E1674"/>
    <w:rsid w:val="007E188F"/>
    <w:rsid w:val="007E19CE"/>
    <w:rsid w:val="007E267F"/>
    <w:rsid w:val="007E2A92"/>
    <w:rsid w:val="007E2CFF"/>
    <w:rsid w:val="007E300E"/>
    <w:rsid w:val="007E3047"/>
    <w:rsid w:val="007E38E6"/>
    <w:rsid w:val="007E39EE"/>
    <w:rsid w:val="007E3D8A"/>
    <w:rsid w:val="007E3DA6"/>
    <w:rsid w:val="007E40FF"/>
    <w:rsid w:val="007E4678"/>
    <w:rsid w:val="007E47A1"/>
    <w:rsid w:val="007E493D"/>
    <w:rsid w:val="007E49B2"/>
    <w:rsid w:val="007E4A19"/>
    <w:rsid w:val="007E509A"/>
    <w:rsid w:val="007E509F"/>
    <w:rsid w:val="007E544A"/>
    <w:rsid w:val="007E576C"/>
    <w:rsid w:val="007E57A6"/>
    <w:rsid w:val="007E5A39"/>
    <w:rsid w:val="007E5B32"/>
    <w:rsid w:val="007E5B89"/>
    <w:rsid w:val="007E5B8A"/>
    <w:rsid w:val="007E5EEF"/>
    <w:rsid w:val="007E624B"/>
    <w:rsid w:val="007E6427"/>
    <w:rsid w:val="007E66B9"/>
    <w:rsid w:val="007E677B"/>
    <w:rsid w:val="007E67C8"/>
    <w:rsid w:val="007E6B1E"/>
    <w:rsid w:val="007E6BAC"/>
    <w:rsid w:val="007E6C11"/>
    <w:rsid w:val="007E7099"/>
    <w:rsid w:val="007E7154"/>
    <w:rsid w:val="007E7576"/>
    <w:rsid w:val="007E77E2"/>
    <w:rsid w:val="007E79A1"/>
    <w:rsid w:val="007E7EF6"/>
    <w:rsid w:val="007E7F4B"/>
    <w:rsid w:val="007E7F55"/>
    <w:rsid w:val="007F0137"/>
    <w:rsid w:val="007F0786"/>
    <w:rsid w:val="007F0DC8"/>
    <w:rsid w:val="007F0DE2"/>
    <w:rsid w:val="007F0E58"/>
    <w:rsid w:val="007F1043"/>
    <w:rsid w:val="007F1587"/>
    <w:rsid w:val="007F16C0"/>
    <w:rsid w:val="007F1AE7"/>
    <w:rsid w:val="007F1C00"/>
    <w:rsid w:val="007F1CF0"/>
    <w:rsid w:val="007F2689"/>
    <w:rsid w:val="007F2759"/>
    <w:rsid w:val="007F2E52"/>
    <w:rsid w:val="007F320C"/>
    <w:rsid w:val="007F336A"/>
    <w:rsid w:val="007F3520"/>
    <w:rsid w:val="007F3629"/>
    <w:rsid w:val="007F3EF5"/>
    <w:rsid w:val="007F3FB3"/>
    <w:rsid w:val="007F4551"/>
    <w:rsid w:val="007F4A0D"/>
    <w:rsid w:val="007F4A38"/>
    <w:rsid w:val="007F4E55"/>
    <w:rsid w:val="007F5066"/>
    <w:rsid w:val="007F51F0"/>
    <w:rsid w:val="007F546E"/>
    <w:rsid w:val="007F583C"/>
    <w:rsid w:val="007F58E6"/>
    <w:rsid w:val="007F5D14"/>
    <w:rsid w:val="007F63B6"/>
    <w:rsid w:val="007F681E"/>
    <w:rsid w:val="007F6A01"/>
    <w:rsid w:val="007F6BBB"/>
    <w:rsid w:val="007F6E26"/>
    <w:rsid w:val="007F7042"/>
    <w:rsid w:val="007F7391"/>
    <w:rsid w:val="007F796E"/>
    <w:rsid w:val="008001C5"/>
    <w:rsid w:val="00800230"/>
    <w:rsid w:val="008002AE"/>
    <w:rsid w:val="0080042C"/>
    <w:rsid w:val="00800A54"/>
    <w:rsid w:val="00800D0B"/>
    <w:rsid w:val="00800F56"/>
    <w:rsid w:val="00801077"/>
    <w:rsid w:val="0080121F"/>
    <w:rsid w:val="00801255"/>
    <w:rsid w:val="00801651"/>
    <w:rsid w:val="008018DA"/>
    <w:rsid w:val="00801C0C"/>
    <w:rsid w:val="00801C8A"/>
    <w:rsid w:val="00801D41"/>
    <w:rsid w:val="00803136"/>
    <w:rsid w:val="0080385F"/>
    <w:rsid w:val="008039B9"/>
    <w:rsid w:val="008039DE"/>
    <w:rsid w:val="00803BAE"/>
    <w:rsid w:val="00803E14"/>
    <w:rsid w:val="00804180"/>
    <w:rsid w:val="0080439A"/>
    <w:rsid w:val="00804761"/>
    <w:rsid w:val="00804B97"/>
    <w:rsid w:val="00804D3D"/>
    <w:rsid w:val="00805448"/>
    <w:rsid w:val="0080561C"/>
    <w:rsid w:val="00805B5E"/>
    <w:rsid w:val="00805DE7"/>
    <w:rsid w:val="00805FC5"/>
    <w:rsid w:val="00806163"/>
    <w:rsid w:val="00806266"/>
    <w:rsid w:val="00806314"/>
    <w:rsid w:val="0080639A"/>
    <w:rsid w:val="00806428"/>
    <w:rsid w:val="008066C1"/>
    <w:rsid w:val="008067D4"/>
    <w:rsid w:val="008068B2"/>
    <w:rsid w:val="00806961"/>
    <w:rsid w:val="00806B30"/>
    <w:rsid w:val="00806C99"/>
    <w:rsid w:val="008072F1"/>
    <w:rsid w:val="00807737"/>
    <w:rsid w:val="008079DC"/>
    <w:rsid w:val="00807A6A"/>
    <w:rsid w:val="00807ABE"/>
    <w:rsid w:val="00807B77"/>
    <w:rsid w:val="00807CF9"/>
    <w:rsid w:val="00810019"/>
    <w:rsid w:val="008100B6"/>
    <w:rsid w:val="0081015B"/>
    <w:rsid w:val="0081029E"/>
    <w:rsid w:val="0081033B"/>
    <w:rsid w:val="00810BA9"/>
    <w:rsid w:val="00811180"/>
    <w:rsid w:val="00811423"/>
    <w:rsid w:val="008114C8"/>
    <w:rsid w:val="0081153F"/>
    <w:rsid w:val="008115CD"/>
    <w:rsid w:val="008116B7"/>
    <w:rsid w:val="00811712"/>
    <w:rsid w:val="00811A5F"/>
    <w:rsid w:val="00811A7F"/>
    <w:rsid w:val="0081218A"/>
    <w:rsid w:val="00812476"/>
    <w:rsid w:val="0081266C"/>
    <w:rsid w:val="00812856"/>
    <w:rsid w:val="00812893"/>
    <w:rsid w:val="00812DEA"/>
    <w:rsid w:val="0081358E"/>
    <w:rsid w:val="00813B75"/>
    <w:rsid w:val="0081401D"/>
    <w:rsid w:val="008141A7"/>
    <w:rsid w:val="00814320"/>
    <w:rsid w:val="00814490"/>
    <w:rsid w:val="008147A6"/>
    <w:rsid w:val="00814C51"/>
    <w:rsid w:val="00814F61"/>
    <w:rsid w:val="00814F66"/>
    <w:rsid w:val="00815253"/>
    <w:rsid w:val="0081550A"/>
    <w:rsid w:val="00815632"/>
    <w:rsid w:val="00815757"/>
    <w:rsid w:val="00815C78"/>
    <w:rsid w:val="0081658E"/>
    <w:rsid w:val="0081691D"/>
    <w:rsid w:val="008169BE"/>
    <w:rsid w:val="0081729A"/>
    <w:rsid w:val="00817CFD"/>
    <w:rsid w:val="00817E6F"/>
    <w:rsid w:val="0082019B"/>
    <w:rsid w:val="0082036A"/>
    <w:rsid w:val="0082064D"/>
    <w:rsid w:val="008208D2"/>
    <w:rsid w:val="008209A6"/>
    <w:rsid w:val="00821326"/>
    <w:rsid w:val="00821332"/>
    <w:rsid w:val="008213A2"/>
    <w:rsid w:val="0082179D"/>
    <w:rsid w:val="00821A89"/>
    <w:rsid w:val="008221C3"/>
    <w:rsid w:val="00822454"/>
    <w:rsid w:val="00822840"/>
    <w:rsid w:val="0082327D"/>
    <w:rsid w:val="008235E8"/>
    <w:rsid w:val="00823B2C"/>
    <w:rsid w:val="00823CB6"/>
    <w:rsid w:val="00823F27"/>
    <w:rsid w:val="00824C64"/>
    <w:rsid w:val="00824FC8"/>
    <w:rsid w:val="00825B4C"/>
    <w:rsid w:val="00826052"/>
    <w:rsid w:val="0082605E"/>
    <w:rsid w:val="008260BC"/>
    <w:rsid w:val="00826338"/>
    <w:rsid w:val="00826CC7"/>
    <w:rsid w:val="00826D57"/>
    <w:rsid w:val="0082700A"/>
    <w:rsid w:val="0082719D"/>
    <w:rsid w:val="0082755D"/>
    <w:rsid w:val="008275AA"/>
    <w:rsid w:val="008276E6"/>
    <w:rsid w:val="0082788A"/>
    <w:rsid w:val="0083019E"/>
    <w:rsid w:val="008302FE"/>
    <w:rsid w:val="00830338"/>
    <w:rsid w:val="00830609"/>
    <w:rsid w:val="0083073E"/>
    <w:rsid w:val="00830A21"/>
    <w:rsid w:val="00830AB9"/>
    <w:rsid w:val="00830F4E"/>
    <w:rsid w:val="00832441"/>
    <w:rsid w:val="008326A9"/>
    <w:rsid w:val="0083272B"/>
    <w:rsid w:val="00832A01"/>
    <w:rsid w:val="00832E53"/>
    <w:rsid w:val="00832EFE"/>
    <w:rsid w:val="00832F92"/>
    <w:rsid w:val="0083300E"/>
    <w:rsid w:val="00833160"/>
    <w:rsid w:val="00833178"/>
    <w:rsid w:val="00833626"/>
    <w:rsid w:val="0083376F"/>
    <w:rsid w:val="008338AF"/>
    <w:rsid w:val="00833A4A"/>
    <w:rsid w:val="00833B50"/>
    <w:rsid w:val="0083445D"/>
    <w:rsid w:val="00834782"/>
    <w:rsid w:val="00834892"/>
    <w:rsid w:val="00834ABB"/>
    <w:rsid w:val="0083518E"/>
    <w:rsid w:val="008356FC"/>
    <w:rsid w:val="0083618D"/>
    <w:rsid w:val="00836339"/>
    <w:rsid w:val="008369DB"/>
    <w:rsid w:val="00836C87"/>
    <w:rsid w:val="00836D29"/>
    <w:rsid w:val="00836E09"/>
    <w:rsid w:val="00837148"/>
    <w:rsid w:val="00837522"/>
    <w:rsid w:val="00837800"/>
    <w:rsid w:val="0083786B"/>
    <w:rsid w:val="00837A4A"/>
    <w:rsid w:val="00837A68"/>
    <w:rsid w:val="00837C8F"/>
    <w:rsid w:val="008400E3"/>
    <w:rsid w:val="0084034A"/>
    <w:rsid w:val="008406E4"/>
    <w:rsid w:val="00840883"/>
    <w:rsid w:val="00840E54"/>
    <w:rsid w:val="00841425"/>
    <w:rsid w:val="008416AD"/>
    <w:rsid w:val="008417DD"/>
    <w:rsid w:val="00841975"/>
    <w:rsid w:val="00841AAE"/>
    <w:rsid w:val="008422E2"/>
    <w:rsid w:val="00842540"/>
    <w:rsid w:val="00842D04"/>
    <w:rsid w:val="00843673"/>
    <w:rsid w:val="00843710"/>
    <w:rsid w:val="0084371F"/>
    <w:rsid w:val="00843C50"/>
    <w:rsid w:val="00843C72"/>
    <w:rsid w:val="00843C88"/>
    <w:rsid w:val="00844039"/>
    <w:rsid w:val="0084418D"/>
    <w:rsid w:val="008442C3"/>
    <w:rsid w:val="0084451C"/>
    <w:rsid w:val="00844962"/>
    <w:rsid w:val="00844AC7"/>
    <w:rsid w:val="0084538A"/>
    <w:rsid w:val="008453B8"/>
    <w:rsid w:val="00845E09"/>
    <w:rsid w:val="00845F12"/>
    <w:rsid w:val="00845F5D"/>
    <w:rsid w:val="00845FD4"/>
    <w:rsid w:val="008464DE"/>
    <w:rsid w:val="00846921"/>
    <w:rsid w:val="00846B07"/>
    <w:rsid w:val="00846BA0"/>
    <w:rsid w:val="00846CAE"/>
    <w:rsid w:val="00846FA8"/>
    <w:rsid w:val="0084707D"/>
    <w:rsid w:val="008472F5"/>
    <w:rsid w:val="00847540"/>
    <w:rsid w:val="008475F8"/>
    <w:rsid w:val="00847D2F"/>
    <w:rsid w:val="00847E36"/>
    <w:rsid w:val="0085025E"/>
    <w:rsid w:val="008504AD"/>
    <w:rsid w:val="00850514"/>
    <w:rsid w:val="008513A7"/>
    <w:rsid w:val="0085173D"/>
    <w:rsid w:val="00851BF9"/>
    <w:rsid w:val="00851D34"/>
    <w:rsid w:val="00851E09"/>
    <w:rsid w:val="00851E26"/>
    <w:rsid w:val="00851F03"/>
    <w:rsid w:val="00851F29"/>
    <w:rsid w:val="00851F8F"/>
    <w:rsid w:val="00852153"/>
    <w:rsid w:val="008522BA"/>
    <w:rsid w:val="0085272D"/>
    <w:rsid w:val="008527B3"/>
    <w:rsid w:val="0085294A"/>
    <w:rsid w:val="008535EF"/>
    <w:rsid w:val="008536E7"/>
    <w:rsid w:val="008538F0"/>
    <w:rsid w:val="00853DDA"/>
    <w:rsid w:val="00853E34"/>
    <w:rsid w:val="00853E53"/>
    <w:rsid w:val="00854412"/>
    <w:rsid w:val="008547DF"/>
    <w:rsid w:val="008551C8"/>
    <w:rsid w:val="0085527A"/>
    <w:rsid w:val="00855667"/>
    <w:rsid w:val="00855BAC"/>
    <w:rsid w:val="00855FDB"/>
    <w:rsid w:val="00856071"/>
    <w:rsid w:val="00856085"/>
    <w:rsid w:val="0085621A"/>
    <w:rsid w:val="0085625E"/>
    <w:rsid w:val="008566BE"/>
    <w:rsid w:val="00856827"/>
    <w:rsid w:val="0085692F"/>
    <w:rsid w:val="00856B43"/>
    <w:rsid w:val="00856E02"/>
    <w:rsid w:val="00856FFC"/>
    <w:rsid w:val="00857175"/>
    <w:rsid w:val="008573B6"/>
    <w:rsid w:val="00857441"/>
    <w:rsid w:val="00857A6A"/>
    <w:rsid w:val="00860C25"/>
    <w:rsid w:val="00860FE4"/>
    <w:rsid w:val="008616C6"/>
    <w:rsid w:val="00861821"/>
    <w:rsid w:val="00861E9E"/>
    <w:rsid w:val="008620E7"/>
    <w:rsid w:val="0086266B"/>
    <w:rsid w:val="008628F1"/>
    <w:rsid w:val="008631E1"/>
    <w:rsid w:val="00863280"/>
    <w:rsid w:val="00863E74"/>
    <w:rsid w:val="00864204"/>
    <w:rsid w:val="008642D8"/>
    <w:rsid w:val="0086430B"/>
    <w:rsid w:val="00864436"/>
    <w:rsid w:val="008645ED"/>
    <w:rsid w:val="00864699"/>
    <w:rsid w:val="00864816"/>
    <w:rsid w:val="00864F68"/>
    <w:rsid w:val="008658D3"/>
    <w:rsid w:val="00865A85"/>
    <w:rsid w:val="00865EAA"/>
    <w:rsid w:val="00865F08"/>
    <w:rsid w:val="00866322"/>
    <w:rsid w:val="008667D4"/>
    <w:rsid w:val="008667DA"/>
    <w:rsid w:val="008668B0"/>
    <w:rsid w:val="0086693A"/>
    <w:rsid w:val="00866A7A"/>
    <w:rsid w:val="00866C70"/>
    <w:rsid w:val="00867470"/>
    <w:rsid w:val="00867968"/>
    <w:rsid w:val="00867973"/>
    <w:rsid w:val="00867E75"/>
    <w:rsid w:val="00867E9A"/>
    <w:rsid w:val="00867EC9"/>
    <w:rsid w:val="0087029D"/>
    <w:rsid w:val="008703F6"/>
    <w:rsid w:val="008703F7"/>
    <w:rsid w:val="00870921"/>
    <w:rsid w:val="00870C77"/>
    <w:rsid w:val="008714F4"/>
    <w:rsid w:val="0087178D"/>
    <w:rsid w:val="00871D0A"/>
    <w:rsid w:val="00871E96"/>
    <w:rsid w:val="008721FE"/>
    <w:rsid w:val="0087247A"/>
    <w:rsid w:val="00872C36"/>
    <w:rsid w:val="00873490"/>
    <w:rsid w:val="0087358E"/>
    <w:rsid w:val="0087362D"/>
    <w:rsid w:val="00873783"/>
    <w:rsid w:val="00873A06"/>
    <w:rsid w:val="00873D52"/>
    <w:rsid w:val="00873E0C"/>
    <w:rsid w:val="00873F2B"/>
    <w:rsid w:val="008742C9"/>
    <w:rsid w:val="00875545"/>
    <w:rsid w:val="0087569D"/>
    <w:rsid w:val="008759BC"/>
    <w:rsid w:val="00875F1F"/>
    <w:rsid w:val="00876091"/>
    <w:rsid w:val="008761B4"/>
    <w:rsid w:val="008761DB"/>
    <w:rsid w:val="00876468"/>
    <w:rsid w:val="0087656E"/>
    <w:rsid w:val="008765FD"/>
    <w:rsid w:val="00876648"/>
    <w:rsid w:val="00876DDF"/>
    <w:rsid w:val="008771DC"/>
    <w:rsid w:val="008776C9"/>
    <w:rsid w:val="008776F0"/>
    <w:rsid w:val="00877A67"/>
    <w:rsid w:val="00877C10"/>
    <w:rsid w:val="00877CF6"/>
    <w:rsid w:val="00880168"/>
    <w:rsid w:val="0088032E"/>
    <w:rsid w:val="00880705"/>
    <w:rsid w:val="008807F3"/>
    <w:rsid w:val="008808FE"/>
    <w:rsid w:val="00880DA3"/>
    <w:rsid w:val="00880E6B"/>
    <w:rsid w:val="008812A9"/>
    <w:rsid w:val="00881836"/>
    <w:rsid w:val="00881892"/>
    <w:rsid w:val="00881B54"/>
    <w:rsid w:val="00881C97"/>
    <w:rsid w:val="008822B7"/>
    <w:rsid w:val="008822E7"/>
    <w:rsid w:val="00882470"/>
    <w:rsid w:val="008824FE"/>
    <w:rsid w:val="00882677"/>
    <w:rsid w:val="008827CC"/>
    <w:rsid w:val="0088293E"/>
    <w:rsid w:val="0088327C"/>
    <w:rsid w:val="00883280"/>
    <w:rsid w:val="008833C5"/>
    <w:rsid w:val="008837D5"/>
    <w:rsid w:val="00883864"/>
    <w:rsid w:val="0088391C"/>
    <w:rsid w:val="00883BEC"/>
    <w:rsid w:val="00883D51"/>
    <w:rsid w:val="00883EFF"/>
    <w:rsid w:val="00884275"/>
    <w:rsid w:val="0088481B"/>
    <w:rsid w:val="00884837"/>
    <w:rsid w:val="00884D5E"/>
    <w:rsid w:val="00884FD3"/>
    <w:rsid w:val="00884FF0"/>
    <w:rsid w:val="008854C7"/>
    <w:rsid w:val="008856D5"/>
    <w:rsid w:val="0088585D"/>
    <w:rsid w:val="00885E7F"/>
    <w:rsid w:val="0088605E"/>
    <w:rsid w:val="008862C5"/>
    <w:rsid w:val="0088674F"/>
    <w:rsid w:val="00886795"/>
    <w:rsid w:val="00886944"/>
    <w:rsid w:val="00886988"/>
    <w:rsid w:val="008869C7"/>
    <w:rsid w:val="00886E44"/>
    <w:rsid w:val="00886EBD"/>
    <w:rsid w:val="00887431"/>
    <w:rsid w:val="00887492"/>
    <w:rsid w:val="008874E4"/>
    <w:rsid w:val="008877F0"/>
    <w:rsid w:val="008878C0"/>
    <w:rsid w:val="008879A7"/>
    <w:rsid w:val="008879BA"/>
    <w:rsid w:val="00887CA9"/>
    <w:rsid w:val="00887CB5"/>
    <w:rsid w:val="0089028B"/>
    <w:rsid w:val="008905D0"/>
    <w:rsid w:val="00890846"/>
    <w:rsid w:val="008910A8"/>
    <w:rsid w:val="00891259"/>
    <w:rsid w:val="00891A37"/>
    <w:rsid w:val="00891F69"/>
    <w:rsid w:val="00892412"/>
    <w:rsid w:val="008926AC"/>
    <w:rsid w:val="008930EC"/>
    <w:rsid w:val="008931D2"/>
    <w:rsid w:val="008939DF"/>
    <w:rsid w:val="00893C5E"/>
    <w:rsid w:val="00894105"/>
    <w:rsid w:val="0089428B"/>
    <w:rsid w:val="008943DC"/>
    <w:rsid w:val="008948BC"/>
    <w:rsid w:val="008948D8"/>
    <w:rsid w:val="00894913"/>
    <w:rsid w:val="00894B17"/>
    <w:rsid w:val="00894C83"/>
    <w:rsid w:val="00895096"/>
    <w:rsid w:val="008950A3"/>
    <w:rsid w:val="008950C0"/>
    <w:rsid w:val="0089538B"/>
    <w:rsid w:val="0089559A"/>
    <w:rsid w:val="00895CE7"/>
    <w:rsid w:val="008960CE"/>
    <w:rsid w:val="00896241"/>
    <w:rsid w:val="008967E8"/>
    <w:rsid w:val="00896B8A"/>
    <w:rsid w:val="00896CD8"/>
    <w:rsid w:val="00897001"/>
    <w:rsid w:val="008974C9"/>
    <w:rsid w:val="008974FE"/>
    <w:rsid w:val="00897AC3"/>
    <w:rsid w:val="00897CD2"/>
    <w:rsid w:val="00897F35"/>
    <w:rsid w:val="008A03F5"/>
    <w:rsid w:val="008A0429"/>
    <w:rsid w:val="008A0762"/>
    <w:rsid w:val="008A0F5D"/>
    <w:rsid w:val="008A1122"/>
    <w:rsid w:val="008A1BE2"/>
    <w:rsid w:val="008A1D5F"/>
    <w:rsid w:val="008A21B8"/>
    <w:rsid w:val="008A23AC"/>
    <w:rsid w:val="008A261E"/>
    <w:rsid w:val="008A26B0"/>
    <w:rsid w:val="008A2718"/>
    <w:rsid w:val="008A2848"/>
    <w:rsid w:val="008A288B"/>
    <w:rsid w:val="008A2DAD"/>
    <w:rsid w:val="008A2F6D"/>
    <w:rsid w:val="008A2FFC"/>
    <w:rsid w:val="008A30CD"/>
    <w:rsid w:val="008A35C2"/>
    <w:rsid w:val="008A38FC"/>
    <w:rsid w:val="008A3C99"/>
    <w:rsid w:val="008A3D7C"/>
    <w:rsid w:val="008A3DC1"/>
    <w:rsid w:val="008A45C3"/>
    <w:rsid w:val="008A47C5"/>
    <w:rsid w:val="008A4845"/>
    <w:rsid w:val="008A4995"/>
    <w:rsid w:val="008A4E4F"/>
    <w:rsid w:val="008A5189"/>
    <w:rsid w:val="008A521D"/>
    <w:rsid w:val="008A55DF"/>
    <w:rsid w:val="008A60EA"/>
    <w:rsid w:val="008A6117"/>
    <w:rsid w:val="008A6168"/>
    <w:rsid w:val="008A66B9"/>
    <w:rsid w:val="008A6793"/>
    <w:rsid w:val="008A6EE8"/>
    <w:rsid w:val="008A6F68"/>
    <w:rsid w:val="008A71D7"/>
    <w:rsid w:val="008A7350"/>
    <w:rsid w:val="008A754F"/>
    <w:rsid w:val="008A7A39"/>
    <w:rsid w:val="008A7BCF"/>
    <w:rsid w:val="008B0106"/>
    <w:rsid w:val="008B08B9"/>
    <w:rsid w:val="008B08DF"/>
    <w:rsid w:val="008B092E"/>
    <w:rsid w:val="008B0A0C"/>
    <w:rsid w:val="008B0C1A"/>
    <w:rsid w:val="008B0D40"/>
    <w:rsid w:val="008B0DA7"/>
    <w:rsid w:val="008B0EB1"/>
    <w:rsid w:val="008B1235"/>
    <w:rsid w:val="008B15C5"/>
    <w:rsid w:val="008B2247"/>
    <w:rsid w:val="008B241C"/>
    <w:rsid w:val="008B24EA"/>
    <w:rsid w:val="008B2677"/>
    <w:rsid w:val="008B2889"/>
    <w:rsid w:val="008B288A"/>
    <w:rsid w:val="008B2B41"/>
    <w:rsid w:val="008B321C"/>
    <w:rsid w:val="008B33AD"/>
    <w:rsid w:val="008B3804"/>
    <w:rsid w:val="008B38E7"/>
    <w:rsid w:val="008B39B7"/>
    <w:rsid w:val="008B3A2A"/>
    <w:rsid w:val="008B3C33"/>
    <w:rsid w:val="008B3E13"/>
    <w:rsid w:val="008B41CA"/>
    <w:rsid w:val="008B45C6"/>
    <w:rsid w:val="008B468B"/>
    <w:rsid w:val="008B4938"/>
    <w:rsid w:val="008B5282"/>
    <w:rsid w:val="008B53D4"/>
    <w:rsid w:val="008B5A36"/>
    <w:rsid w:val="008B5B69"/>
    <w:rsid w:val="008B5CAA"/>
    <w:rsid w:val="008B6330"/>
    <w:rsid w:val="008B64C6"/>
    <w:rsid w:val="008B64FD"/>
    <w:rsid w:val="008B6542"/>
    <w:rsid w:val="008B6B08"/>
    <w:rsid w:val="008B6BE4"/>
    <w:rsid w:val="008B6C81"/>
    <w:rsid w:val="008B6D44"/>
    <w:rsid w:val="008B6E46"/>
    <w:rsid w:val="008B6F03"/>
    <w:rsid w:val="008B6F31"/>
    <w:rsid w:val="008B701D"/>
    <w:rsid w:val="008B750E"/>
    <w:rsid w:val="008B77BF"/>
    <w:rsid w:val="008B78F0"/>
    <w:rsid w:val="008B79C2"/>
    <w:rsid w:val="008B7D22"/>
    <w:rsid w:val="008B7F0B"/>
    <w:rsid w:val="008B7F94"/>
    <w:rsid w:val="008C0266"/>
    <w:rsid w:val="008C08A0"/>
    <w:rsid w:val="008C08D8"/>
    <w:rsid w:val="008C08EC"/>
    <w:rsid w:val="008C0CE4"/>
    <w:rsid w:val="008C11B1"/>
    <w:rsid w:val="008C11C5"/>
    <w:rsid w:val="008C1929"/>
    <w:rsid w:val="008C1991"/>
    <w:rsid w:val="008C19A5"/>
    <w:rsid w:val="008C1A34"/>
    <w:rsid w:val="008C1A90"/>
    <w:rsid w:val="008C1E6C"/>
    <w:rsid w:val="008C227D"/>
    <w:rsid w:val="008C283F"/>
    <w:rsid w:val="008C2ACD"/>
    <w:rsid w:val="008C2B41"/>
    <w:rsid w:val="008C2DE8"/>
    <w:rsid w:val="008C3299"/>
    <w:rsid w:val="008C335C"/>
    <w:rsid w:val="008C3411"/>
    <w:rsid w:val="008C35CE"/>
    <w:rsid w:val="008C3E26"/>
    <w:rsid w:val="008C3EC4"/>
    <w:rsid w:val="008C41F9"/>
    <w:rsid w:val="008C4648"/>
    <w:rsid w:val="008C4770"/>
    <w:rsid w:val="008C4B14"/>
    <w:rsid w:val="008C4B96"/>
    <w:rsid w:val="008C52A6"/>
    <w:rsid w:val="008C5607"/>
    <w:rsid w:val="008C5ABB"/>
    <w:rsid w:val="008C5C2B"/>
    <w:rsid w:val="008C5DD6"/>
    <w:rsid w:val="008C5EA8"/>
    <w:rsid w:val="008C5F04"/>
    <w:rsid w:val="008C60CB"/>
    <w:rsid w:val="008C61B0"/>
    <w:rsid w:val="008C6604"/>
    <w:rsid w:val="008C671F"/>
    <w:rsid w:val="008C6893"/>
    <w:rsid w:val="008C698B"/>
    <w:rsid w:val="008C6DA9"/>
    <w:rsid w:val="008C6DAF"/>
    <w:rsid w:val="008C738C"/>
    <w:rsid w:val="008C73D5"/>
    <w:rsid w:val="008C741C"/>
    <w:rsid w:val="008C74B7"/>
    <w:rsid w:val="008C75A5"/>
    <w:rsid w:val="008C77CA"/>
    <w:rsid w:val="008C7867"/>
    <w:rsid w:val="008C7B81"/>
    <w:rsid w:val="008C7C13"/>
    <w:rsid w:val="008D0202"/>
    <w:rsid w:val="008D024A"/>
    <w:rsid w:val="008D030E"/>
    <w:rsid w:val="008D0649"/>
    <w:rsid w:val="008D079F"/>
    <w:rsid w:val="008D0956"/>
    <w:rsid w:val="008D0A60"/>
    <w:rsid w:val="008D0ED4"/>
    <w:rsid w:val="008D0F22"/>
    <w:rsid w:val="008D0FEA"/>
    <w:rsid w:val="008D10B8"/>
    <w:rsid w:val="008D1123"/>
    <w:rsid w:val="008D1655"/>
    <w:rsid w:val="008D1772"/>
    <w:rsid w:val="008D1DC7"/>
    <w:rsid w:val="008D226B"/>
    <w:rsid w:val="008D2373"/>
    <w:rsid w:val="008D23C3"/>
    <w:rsid w:val="008D25CA"/>
    <w:rsid w:val="008D2A7B"/>
    <w:rsid w:val="008D322C"/>
    <w:rsid w:val="008D42C4"/>
    <w:rsid w:val="008D4514"/>
    <w:rsid w:val="008D4664"/>
    <w:rsid w:val="008D46C9"/>
    <w:rsid w:val="008D48B6"/>
    <w:rsid w:val="008D4903"/>
    <w:rsid w:val="008D490E"/>
    <w:rsid w:val="008D49AF"/>
    <w:rsid w:val="008D4B32"/>
    <w:rsid w:val="008D4C2F"/>
    <w:rsid w:val="008D4CBA"/>
    <w:rsid w:val="008D5038"/>
    <w:rsid w:val="008D53D4"/>
    <w:rsid w:val="008D5548"/>
    <w:rsid w:val="008D5560"/>
    <w:rsid w:val="008D59FF"/>
    <w:rsid w:val="008D5F6C"/>
    <w:rsid w:val="008D608C"/>
    <w:rsid w:val="008D60FC"/>
    <w:rsid w:val="008D6223"/>
    <w:rsid w:val="008D6277"/>
    <w:rsid w:val="008D640E"/>
    <w:rsid w:val="008D6756"/>
    <w:rsid w:val="008D6778"/>
    <w:rsid w:val="008D6CDC"/>
    <w:rsid w:val="008D6E8C"/>
    <w:rsid w:val="008D6E92"/>
    <w:rsid w:val="008D6EC0"/>
    <w:rsid w:val="008D71D7"/>
    <w:rsid w:val="008D74E7"/>
    <w:rsid w:val="008D78CB"/>
    <w:rsid w:val="008D7A61"/>
    <w:rsid w:val="008D7DFD"/>
    <w:rsid w:val="008D7F8E"/>
    <w:rsid w:val="008E0361"/>
    <w:rsid w:val="008E0439"/>
    <w:rsid w:val="008E0589"/>
    <w:rsid w:val="008E06EB"/>
    <w:rsid w:val="008E09EB"/>
    <w:rsid w:val="008E0A55"/>
    <w:rsid w:val="008E0B20"/>
    <w:rsid w:val="008E0D1F"/>
    <w:rsid w:val="008E12BC"/>
    <w:rsid w:val="008E1714"/>
    <w:rsid w:val="008E1946"/>
    <w:rsid w:val="008E1BA6"/>
    <w:rsid w:val="008E1DA3"/>
    <w:rsid w:val="008E1DB3"/>
    <w:rsid w:val="008E1DBF"/>
    <w:rsid w:val="008E250A"/>
    <w:rsid w:val="008E2FCF"/>
    <w:rsid w:val="008E31F6"/>
    <w:rsid w:val="008E367D"/>
    <w:rsid w:val="008E369E"/>
    <w:rsid w:val="008E37E8"/>
    <w:rsid w:val="008E3A34"/>
    <w:rsid w:val="008E3A87"/>
    <w:rsid w:val="008E3C00"/>
    <w:rsid w:val="008E42F2"/>
    <w:rsid w:val="008E4399"/>
    <w:rsid w:val="008E45FB"/>
    <w:rsid w:val="008E468E"/>
    <w:rsid w:val="008E4702"/>
    <w:rsid w:val="008E4AD4"/>
    <w:rsid w:val="008E4B7F"/>
    <w:rsid w:val="008E5168"/>
    <w:rsid w:val="008E59B0"/>
    <w:rsid w:val="008E5AF2"/>
    <w:rsid w:val="008E60EC"/>
    <w:rsid w:val="008E62CB"/>
    <w:rsid w:val="008E6383"/>
    <w:rsid w:val="008E63DE"/>
    <w:rsid w:val="008E63E5"/>
    <w:rsid w:val="008E6763"/>
    <w:rsid w:val="008E6A3F"/>
    <w:rsid w:val="008E6A57"/>
    <w:rsid w:val="008E6AE8"/>
    <w:rsid w:val="008E6FFB"/>
    <w:rsid w:val="008E7803"/>
    <w:rsid w:val="008E7B91"/>
    <w:rsid w:val="008F0353"/>
    <w:rsid w:val="008F05E1"/>
    <w:rsid w:val="008F0797"/>
    <w:rsid w:val="008F0827"/>
    <w:rsid w:val="008F11D8"/>
    <w:rsid w:val="008F131F"/>
    <w:rsid w:val="008F154D"/>
    <w:rsid w:val="008F15B9"/>
    <w:rsid w:val="008F1A82"/>
    <w:rsid w:val="008F1B70"/>
    <w:rsid w:val="008F1C77"/>
    <w:rsid w:val="008F1DEB"/>
    <w:rsid w:val="008F2016"/>
    <w:rsid w:val="008F2113"/>
    <w:rsid w:val="008F24B3"/>
    <w:rsid w:val="008F2665"/>
    <w:rsid w:val="008F29D4"/>
    <w:rsid w:val="008F2B53"/>
    <w:rsid w:val="008F2CF9"/>
    <w:rsid w:val="008F2E65"/>
    <w:rsid w:val="008F2F51"/>
    <w:rsid w:val="008F2FEC"/>
    <w:rsid w:val="008F3181"/>
    <w:rsid w:val="008F325A"/>
    <w:rsid w:val="008F32C9"/>
    <w:rsid w:val="008F344A"/>
    <w:rsid w:val="008F351D"/>
    <w:rsid w:val="008F3B73"/>
    <w:rsid w:val="008F3BC6"/>
    <w:rsid w:val="008F3DE9"/>
    <w:rsid w:val="008F3F7A"/>
    <w:rsid w:val="008F3FF5"/>
    <w:rsid w:val="008F4169"/>
    <w:rsid w:val="008F4359"/>
    <w:rsid w:val="008F437A"/>
    <w:rsid w:val="008F443F"/>
    <w:rsid w:val="008F479B"/>
    <w:rsid w:val="008F47D3"/>
    <w:rsid w:val="008F495B"/>
    <w:rsid w:val="008F4C11"/>
    <w:rsid w:val="008F4D06"/>
    <w:rsid w:val="008F4E51"/>
    <w:rsid w:val="008F5384"/>
    <w:rsid w:val="008F5A2F"/>
    <w:rsid w:val="008F5D83"/>
    <w:rsid w:val="008F6148"/>
    <w:rsid w:val="008F6200"/>
    <w:rsid w:val="008F673B"/>
    <w:rsid w:val="008F69A9"/>
    <w:rsid w:val="008F69DB"/>
    <w:rsid w:val="008F6AEA"/>
    <w:rsid w:val="008F7121"/>
    <w:rsid w:val="008F75F6"/>
    <w:rsid w:val="008F77C4"/>
    <w:rsid w:val="008F787F"/>
    <w:rsid w:val="008F7AB1"/>
    <w:rsid w:val="008F7B0C"/>
    <w:rsid w:val="00900167"/>
    <w:rsid w:val="00900233"/>
    <w:rsid w:val="009002DC"/>
    <w:rsid w:val="009004F5"/>
    <w:rsid w:val="00900B87"/>
    <w:rsid w:val="00901174"/>
    <w:rsid w:val="00901322"/>
    <w:rsid w:val="009015F7"/>
    <w:rsid w:val="00901721"/>
    <w:rsid w:val="009017F2"/>
    <w:rsid w:val="009020DA"/>
    <w:rsid w:val="00902295"/>
    <w:rsid w:val="0090248B"/>
    <w:rsid w:val="00902F1A"/>
    <w:rsid w:val="009035FA"/>
    <w:rsid w:val="00903733"/>
    <w:rsid w:val="0090375E"/>
    <w:rsid w:val="009037C6"/>
    <w:rsid w:val="00903872"/>
    <w:rsid w:val="00903A03"/>
    <w:rsid w:val="00903BA1"/>
    <w:rsid w:val="00903CED"/>
    <w:rsid w:val="00903F58"/>
    <w:rsid w:val="0090445D"/>
    <w:rsid w:val="00904F81"/>
    <w:rsid w:val="00905423"/>
    <w:rsid w:val="00905714"/>
    <w:rsid w:val="0090576C"/>
    <w:rsid w:val="00905770"/>
    <w:rsid w:val="009063E8"/>
    <w:rsid w:val="0090696D"/>
    <w:rsid w:val="00906B76"/>
    <w:rsid w:val="00906C44"/>
    <w:rsid w:val="00907077"/>
    <w:rsid w:val="0090712B"/>
    <w:rsid w:val="009071F5"/>
    <w:rsid w:val="00907873"/>
    <w:rsid w:val="00907949"/>
    <w:rsid w:val="0091008B"/>
    <w:rsid w:val="0091052B"/>
    <w:rsid w:val="009105AC"/>
    <w:rsid w:val="0091080D"/>
    <w:rsid w:val="00910996"/>
    <w:rsid w:val="00910CCF"/>
    <w:rsid w:val="00910FF9"/>
    <w:rsid w:val="0091120A"/>
    <w:rsid w:val="0091149E"/>
    <w:rsid w:val="0091156C"/>
    <w:rsid w:val="009115B4"/>
    <w:rsid w:val="0091160C"/>
    <w:rsid w:val="009119D9"/>
    <w:rsid w:val="00911AA2"/>
    <w:rsid w:val="00911B7F"/>
    <w:rsid w:val="00911B83"/>
    <w:rsid w:val="00911E98"/>
    <w:rsid w:val="0091269A"/>
    <w:rsid w:val="0091273D"/>
    <w:rsid w:val="00912BA1"/>
    <w:rsid w:val="00912FB5"/>
    <w:rsid w:val="00913328"/>
    <w:rsid w:val="0091391A"/>
    <w:rsid w:val="00913C17"/>
    <w:rsid w:val="00913DEB"/>
    <w:rsid w:val="009140F9"/>
    <w:rsid w:val="00914144"/>
    <w:rsid w:val="00914510"/>
    <w:rsid w:val="00914E5A"/>
    <w:rsid w:val="00915647"/>
    <w:rsid w:val="00915937"/>
    <w:rsid w:val="0091598B"/>
    <w:rsid w:val="00915A78"/>
    <w:rsid w:val="00915D6E"/>
    <w:rsid w:val="00915EA9"/>
    <w:rsid w:val="00916112"/>
    <w:rsid w:val="00916200"/>
    <w:rsid w:val="00916291"/>
    <w:rsid w:val="00916491"/>
    <w:rsid w:val="00916603"/>
    <w:rsid w:val="009166EC"/>
    <w:rsid w:val="009168A1"/>
    <w:rsid w:val="009169C5"/>
    <w:rsid w:val="00917196"/>
    <w:rsid w:val="0091742E"/>
    <w:rsid w:val="0091746F"/>
    <w:rsid w:val="00917A00"/>
    <w:rsid w:val="00917A43"/>
    <w:rsid w:val="00917EC0"/>
    <w:rsid w:val="009200AC"/>
    <w:rsid w:val="0092036F"/>
    <w:rsid w:val="00920748"/>
    <w:rsid w:val="009208D6"/>
    <w:rsid w:val="00921020"/>
    <w:rsid w:val="0092114E"/>
    <w:rsid w:val="0092142D"/>
    <w:rsid w:val="00921484"/>
    <w:rsid w:val="009217BF"/>
    <w:rsid w:val="00921A3F"/>
    <w:rsid w:val="00921A50"/>
    <w:rsid w:val="00921B85"/>
    <w:rsid w:val="00921C45"/>
    <w:rsid w:val="009226E9"/>
    <w:rsid w:val="00922739"/>
    <w:rsid w:val="00922897"/>
    <w:rsid w:val="00922BC2"/>
    <w:rsid w:val="00922BC6"/>
    <w:rsid w:val="00922D85"/>
    <w:rsid w:val="00923391"/>
    <w:rsid w:val="009234E0"/>
    <w:rsid w:val="0092387B"/>
    <w:rsid w:val="00923F7C"/>
    <w:rsid w:val="0092401B"/>
    <w:rsid w:val="00924028"/>
    <w:rsid w:val="009243A3"/>
    <w:rsid w:val="00924B60"/>
    <w:rsid w:val="00924B79"/>
    <w:rsid w:val="00924BF1"/>
    <w:rsid w:val="00924F6C"/>
    <w:rsid w:val="00925044"/>
    <w:rsid w:val="00925FC4"/>
    <w:rsid w:val="0092612E"/>
    <w:rsid w:val="009261E3"/>
    <w:rsid w:val="0092634D"/>
    <w:rsid w:val="00926C53"/>
    <w:rsid w:val="00927213"/>
    <w:rsid w:val="0092763B"/>
    <w:rsid w:val="009277C2"/>
    <w:rsid w:val="009278F6"/>
    <w:rsid w:val="00927B60"/>
    <w:rsid w:val="00927C40"/>
    <w:rsid w:val="00927E17"/>
    <w:rsid w:val="00927E4F"/>
    <w:rsid w:val="00930050"/>
    <w:rsid w:val="009301C1"/>
    <w:rsid w:val="00930CF3"/>
    <w:rsid w:val="00930F3B"/>
    <w:rsid w:val="0093108E"/>
    <w:rsid w:val="00931352"/>
    <w:rsid w:val="00931444"/>
    <w:rsid w:val="0093158F"/>
    <w:rsid w:val="00931866"/>
    <w:rsid w:val="00931CC1"/>
    <w:rsid w:val="00931D07"/>
    <w:rsid w:val="009321BC"/>
    <w:rsid w:val="0093228A"/>
    <w:rsid w:val="009322E7"/>
    <w:rsid w:val="0093298F"/>
    <w:rsid w:val="00932AE2"/>
    <w:rsid w:val="00933031"/>
    <w:rsid w:val="0093324F"/>
    <w:rsid w:val="009332DD"/>
    <w:rsid w:val="009334F1"/>
    <w:rsid w:val="009336EE"/>
    <w:rsid w:val="00933A31"/>
    <w:rsid w:val="00933B8E"/>
    <w:rsid w:val="00933CEF"/>
    <w:rsid w:val="00933DD1"/>
    <w:rsid w:val="00933E4A"/>
    <w:rsid w:val="00933F83"/>
    <w:rsid w:val="00934123"/>
    <w:rsid w:val="00934177"/>
    <w:rsid w:val="0093450B"/>
    <w:rsid w:val="009345D6"/>
    <w:rsid w:val="009346DE"/>
    <w:rsid w:val="00934767"/>
    <w:rsid w:val="00934A48"/>
    <w:rsid w:val="00934ABB"/>
    <w:rsid w:val="00934C9D"/>
    <w:rsid w:val="00934EE5"/>
    <w:rsid w:val="00934F50"/>
    <w:rsid w:val="00934FB3"/>
    <w:rsid w:val="009356E8"/>
    <w:rsid w:val="00935853"/>
    <w:rsid w:val="009358C9"/>
    <w:rsid w:val="00935ADA"/>
    <w:rsid w:val="009362BE"/>
    <w:rsid w:val="00936797"/>
    <w:rsid w:val="009367A8"/>
    <w:rsid w:val="00936876"/>
    <w:rsid w:val="0093693E"/>
    <w:rsid w:val="009371F3"/>
    <w:rsid w:val="00937C01"/>
    <w:rsid w:val="00937E86"/>
    <w:rsid w:val="00940063"/>
    <w:rsid w:val="009402C1"/>
    <w:rsid w:val="009413E9"/>
    <w:rsid w:val="0094150E"/>
    <w:rsid w:val="0094182A"/>
    <w:rsid w:val="009418C1"/>
    <w:rsid w:val="009423D7"/>
    <w:rsid w:val="00942555"/>
    <w:rsid w:val="00942599"/>
    <w:rsid w:val="00942631"/>
    <w:rsid w:val="00942AB1"/>
    <w:rsid w:val="00942EDE"/>
    <w:rsid w:val="00942F9A"/>
    <w:rsid w:val="009433F9"/>
    <w:rsid w:val="009436B6"/>
    <w:rsid w:val="009436C4"/>
    <w:rsid w:val="009438DD"/>
    <w:rsid w:val="0094394C"/>
    <w:rsid w:val="00943BD3"/>
    <w:rsid w:val="00943E33"/>
    <w:rsid w:val="00943EFC"/>
    <w:rsid w:val="00944065"/>
    <w:rsid w:val="00944598"/>
    <w:rsid w:val="0094467D"/>
    <w:rsid w:val="00944872"/>
    <w:rsid w:val="00944955"/>
    <w:rsid w:val="00944990"/>
    <w:rsid w:val="009449CF"/>
    <w:rsid w:val="00944AD6"/>
    <w:rsid w:val="00944DBB"/>
    <w:rsid w:val="00944EFF"/>
    <w:rsid w:val="00944FE0"/>
    <w:rsid w:val="0094506A"/>
    <w:rsid w:val="00945B03"/>
    <w:rsid w:val="00945D3A"/>
    <w:rsid w:val="0094613C"/>
    <w:rsid w:val="009462F9"/>
    <w:rsid w:val="0094646B"/>
    <w:rsid w:val="00946A86"/>
    <w:rsid w:val="00946B9D"/>
    <w:rsid w:val="00946BFA"/>
    <w:rsid w:val="00946CF6"/>
    <w:rsid w:val="0094726A"/>
    <w:rsid w:val="009472E8"/>
    <w:rsid w:val="00947A08"/>
    <w:rsid w:val="00947D2E"/>
    <w:rsid w:val="00947DA3"/>
    <w:rsid w:val="00947F14"/>
    <w:rsid w:val="0095074E"/>
    <w:rsid w:val="009507D1"/>
    <w:rsid w:val="009508A0"/>
    <w:rsid w:val="00950A6E"/>
    <w:rsid w:val="00950FFD"/>
    <w:rsid w:val="00951598"/>
    <w:rsid w:val="00951667"/>
    <w:rsid w:val="00951FCB"/>
    <w:rsid w:val="0095235F"/>
    <w:rsid w:val="009523C2"/>
    <w:rsid w:val="009523F9"/>
    <w:rsid w:val="009526E7"/>
    <w:rsid w:val="009528CE"/>
    <w:rsid w:val="00952BE4"/>
    <w:rsid w:val="0095333C"/>
    <w:rsid w:val="00953474"/>
    <w:rsid w:val="009539BB"/>
    <w:rsid w:val="00953B49"/>
    <w:rsid w:val="00953BD3"/>
    <w:rsid w:val="00953C39"/>
    <w:rsid w:val="00954295"/>
    <w:rsid w:val="00954CCC"/>
    <w:rsid w:val="00954F10"/>
    <w:rsid w:val="00955031"/>
    <w:rsid w:val="009555A7"/>
    <w:rsid w:val="009556D1"/>
    <w:rsid w:val="0095576D"/>
    <w:rsid w:val="009557DF"/>
    <w:rsid w:val="00955936"/>
    <w:rsid w:val="00955B5E"/>
    <w:rsid w:val="00955DC0"/>
    <w:rsid w:val="00955F8E"/>
    <w:rsid w:val="009560E3"/>
    <w:rsid w:val="009560EC"/>
    <w:rsid w:val="009561AB"/>
    <w:rsid w:val="00956208"/>
    <w:rsid w:val="009562EB"/>
    <w:rsid w:val="00957071"/>
    <w:rsid w:val="0095722B"/>
    <w:rsid w:val="009574D7"/>
    <w:rsid w:val="009575BF"/>
    <w:rsid w:val="009603FC"/>
    <w:rsid w:val="009608D0"/>
    <w:rsid w:val="00960ADD"/>
    <w:rsid w:val="00960CD0"/>
    <w:rsid w:val="00960F59"/>
    <w:rsid w:val="00961061"/>
    <w:rsid w:val="00961152"/>
    <w:rsid w:val="009612C4"/>
    <w:rsid w:val="00961512"/>
    <w:rsid w:val="00961973"/>
    <w:rsid w:val="009619A4"/>
    <w:rsid w:val="00961BD5"/>
    <w:rsid w:val="00961CF5"/>
    <w:rsid w:val="009622F6"/>
    <w:rsid w:val="0096231B"/>
    <w:rsid w:val="00962445"/>
    <w:rsid w:val="00962C6E"/>
    <w:rsid w:val="00962DFB"/>
    <w:rsid w:val="00962E20"/>
    <w:rsid w:val="00962EDF"/>
    <w:rsid w:val="00962F1C"/>
    <w:rsid w:val="009635E3"/>
    <w:rsid w:val="00963C6D"/>
    <w:rsid w:val="00963D5B"/>
    <w:rsid w:val="00963DFC"/>
    <w:rsid w:val="0096403E"/>
    <w:rsid w:val="009640F7"/>
    <w:rsid w:val="00964232"/>
    <w:rsid w:val="009645F5"/>
    <w:rsid w:val="00964989"/>
    <w:rsid w:val="00964A12"/>
    <w:rsid w:val="00964A5C"/>
    <w:rsid w:val="00964B15"/>
    <w:rsid w:val="00965299"/>
    <w:rsid w:val="00965770"/>
    <w:rsid w:val="00965A0A"/>
    <w:rsid w:val="00965CAE"/>
    <w:rsid w:val="00965D72"/>
    <w:rsid w:val="00965E92"/>
    <w:rsid w:val="00965ECE"/>
    <w:rsid w:val="00966019"/>
    <w:rsid w:val="009660A6"/>
    <w:rsid w:val="00966209"/>
    <w:rsid w:val="009663C3"/>
    <w:rsid w:val="00966782"/>
    <w:rsid w:val="009667A1"/>
    <w:rsid w:val="00966988"/>
    <w:rsid w:val="00966F58"/>
    <w:rsid w:val="0096714E"/>
    <w:rsid w:val="00967481"/>
    <w:rsid w:val="0096770A"/>
    <w:rsid w:val="00967BEB"/>
    <w:rsid w:val="00967E96"/>
    <w:rsid w:val="0097007E"/>
    <w:rsid w:val="00970137"/>
    <w:rsid w:val="009701DC"/>
    <w:rsid w:val="00970347"/>
    <w:rsid w:val="00970397"/>
    <w:rsid w:val="009712B7"/>
    <w:rsid w:val="009714FB"/>
    <w:rsid w:val="00971580"/>
    <w:rsid w:val="009715D4"/>
    <w:rsid w:val="00971760"/>
    <w:rsid w:val="00971AA1"/>
    <w:rsid w:val="00971B1D"/>
    <w:rsid w:val="00971EE2"/>
    <w:rsid w:val="0097246A"/>
    <w:rsid w:val="009725B0"/>
    <w:rsid w:val="00972CE2"/>
    <w:rsid w:val="00972DE7"/>
    <w:rsid w:val="00973480"/>
    <w:rsid w:val="009734D7"/>
    <w:rsid w:val="0097385E"/>
    <w:rsid w:val="009738BA"/>
    <w:rsid w:val="0097390B"/>
    <w:rsid w:val="00973A08"/>
    <w:rsid w:val="00973B15"/>
    <w:rsid w:val="00973BC4"/>
    <w:rsid w:val="00973E4D"/>
    <w:rsid w:val="00973E7B"/>
    <w:rsid w:val="00973FBA"/>
    <w:rsid w:val="00974446"/>
    <w:rsid w:val="009745D0"/>
    <w:rsid w:val="00974810"/>
    <w:rsid w:val="009753A9"/>
    <w:rsid w:val="009753F4"/>
    <w:rsid w:val="009756AF"/>
    <w:rsid w:val="00975C10"/>
    <w:rsid w:val="00975E1C"/>
    <w:rsid w:val="00975EEA"/>
    <w:rsid w:val="0097644F"/>
    <w:rsid w:val="00976595"/>
    <w:rsid w:val="009767D6"/>
    <w:rsid w:val="0097682A"/>
    <w:rsid w:val="00976C41"/>
    <w:rsid w:val="00976F56"/>
    <w:rsid w:val="009770B2"/>
    <w:rsid w:val="009772D1"/>
    <w:rsid w:val="00977408"/>
    <w:rsid w:val="0097774B"/>
    <w:rsid w:val="009778B0"/>
    <w:rsid w:val="00977BFC"/>
    <w:rsid w:val="009803CB"/>
    <w:rsid w:val="00980504"/>
    <w:rsid w:val="009805E5"/>
    <w:rsid w:val="00980860"/>
    <w:rsid w:val="009808E3"/>
    <w:rsid w:val="00981CE3"/>
    <w:rsid w:val="00981D70"/>
    <w:rsid w:val="009820CF"/>
    <w:rsid w:val="00982286"/>
    <w:rsid w:val="00982CA0"/>
    <w:rsid w:val="00982F0C"/>
    <w:rsid w:val="00982F31"/>
    <w:rsid w:val="009830A3"/>
    <w:rsid w:val="00983714"/>
    <w:rsid w:val="00983817"/>
    <w:rsid w:val="009838A2"/>
    <w:rsid w:val="00983A4F"/>
    <w:rsid w:val="00984017"/>
    <w:rsid w:val="009840AF"/>
    <w:rsid w:val="0098422E"/>
    <w:rsid w:val="0098458B"/>
    <w:rsid w:val="00984AAE"/>
    <w:rsid w:val="00984B78"/>
    <w:rsid w:val="00984DCD"/>
    <w:rsid w:val="00984F39"/>
    <w:rsid w:val="0098500B"/>
    <w:rsid w:val="00985319"/>
    <w:rsid w:val="009857E3"/>
    <w:rsid w:val="00985DB3"/>
    <w:rsid w:val="00986204"/>
    <w:rsid w:val="00986631"/>
    <w:rsid w:val="0098689E"/>
    <w:rsid w:val="00986A35"/>
    <w:rsid w:val="00986C51"/>
    <w:rsid w:val="0098719F"/>
    <w:rsid w:val="00987244"/>
    <w:rsid w:val="009872FB"/>
    <w:rsid w:val="00987599"/>
    <w:rsid w:val="009877C4"/>
    <w:rsid w:val="009877D3"/>
    <w:rsid w:val="00987842"/>
    <w:rsid w:val="009879CD"/>
    <w:rsid w:val="00987B31"/>
    <w:rsid w:val="00987C4B"/>
    <w:rsid w:val="00987E33"/>
    <w:rsid w:val="00987F84"/>
    <w:rsid w:val="0099041F"/>
    <w:rsid w:val="0099049E"/>
    <w:rsid w:val="00990636"/>
    <w:rsid w:val="00990681"/>
    <w:rsid w:val="0099077F"/>
    <w:rsid w:val="00990909"/>
    <w:rsid w:val="00990AB1"/>
    <w:rsid w:val="00990DA7"/>
    <w:rsid w:val="00990E3A"/>
    <w:rsid w:val="009911F1"/>
    <w:rsid w:val="00991584"/>
    <w:rsid w:val="00992043"/>
    <w:rsid w:val="00992163"/>
    <w:rsid w:val="00992408"/>
    <w:rsid w:val="00992415"/>
    <w:rsid w:val="0099271D"/>
    <w:rsid w:val="009927D7"/>
    <w:rsid w:val="009927F0"/>
    <w:rsid w:val="00992982"/>
    <w:rsid w:val="00992A80"/>
    <w:rsid w:val="00992AB8"/>
    <w:rsid w:val="00992B37"/>
    <w:rsid w:val="00992B51"/>
    <w:rsid w:val="00992FB1"/>
    <w:rsid w:val="00992FD5"/>
    <w:rsid w:val="009930F0"/>
    <w:rsid w:val="0099324C"/>
    <w:rsid w:val="00994038"/>
    <w:rsid w:val="0099470D"/>
    <w:rsid w:val="0099471D"/>
    <w:rsid w:val="0099478F"/>
    <w:rsid w:val="0099497F"/>
    <w:rsid w:val="00994C32"/>
    <w:rsid w:val="00995307"/>
    <w:rsid w:val="00995498"/>
    <w:rsid w:val="009955E0"/>
    <w:rsid w:val="00995A5C"/>
    <w:rsid w:val="009962F3"/>
    <w:rsid w:val="009965DB"/>
    <w:rsid w:val="009967C1"/>
    <w:rsid w:val="00996888"/>
    <w:rsid w:val="009968A3"/>
    <w:rsid w:val="0099691F"/>
    <w:rsid w:val="00996BC8"/>
    <w:rsid w:val="00996C40"/>
    <w:rsid w:val="00996CB1"/>
    <w:rsid w:val="00996E13"/>
    <w:rsid w:val="009973CF"/>
    <w:rsid w:val="00997409"/>
    <w:rsid w:val="0099742A"/>
    <w:rsid w:val="00997B35"/>
    <w:rsid w:val="009A042F"/>
    <w:rsid w:val="009A04D9"/>
    <w:rsid w:val="009A0569"/>
    <w:rsid w:val="009A060C"/>
    <w:rsid w:val="009A07DF"/>
    <w:rsid w:val="009A0810"/>
    <w:rsid w:val="009A0AF4"/>
    <w:rsid w:val="009A0EAB"/>
    <w:rsid w:val="009A1384"/>
    <w:rsid w:val="009A13A9"/>
    <w:rsid w:val="009A14E0"/>
    <w:rsid w:val="009A1A0E"/>
    <w:rsid w:val="009A1CDC"/>
    <w:rsid w:val="009A2295"/>
    <w:rsid w:val="009A2608"/>
    <w:rsid w:val="009A26A4"/>
    <w:rsid w:val="009A291B"/>
    <w:rsid w:val="009A2A25"/>
    <w:rsid w:val="009A2F67"/>
    <w:rsid w:val="009A31AA"/>
    <w:rsid w:val="009A359A"/>
    <w:rsid w:val="009A3B11"/>
    <w:rsid w:val="009A3C32"/>
    <w:rsid w:val="009A437D"/>
    <w:rsid w:val="009A45DC"/>
    <w:rsid w:val="009A50BF"/>
    <w:rsid w:val="009A5264"/>
    <w:rsid w:val="009A5281"/>
    <w:rsid w:val="009A52BF"/>
    <w:rsid w:val="009A5666"/>
    <w:rsid w:val="009A5A08"/>
    <w:rsid w:val="009A5BC9"/>
    <w:rsid w:val="009A615A"/>
    <w:rsid w:val="009A6201"/>
    <w:rsid w:val="009A6640"/>
    <w:rsid w:val="009A700C"/>
    <w:rsid w:val="009A73E3"/>
    <w:rsid w:val="009A772A"/>
    <w:rsid w:val="009A7732"/>
    <w:rsid w:val="009A7DEF"/>
    <w:rsid w:val="009A7EDD"/>
    <w:rsid w:val="009B0120"/>
    <w:rsid w:val="009B054B"/>
    <w:rsid w:val="009B088B"/>
    <w:rsid w:val="009B0937"/>
    <w:rsid w:val="009B09C9"/>
    <w:rsid w:val="009B0B2E"/>
    <w:rsid w:val="009B0C34"/>
    <w:rsid w:val="009B0C43"/>
    <w:rsid w:val="009B0DFC"/>
    <w:rsid w:val="009B1BA8"/>
    <w:rsid w:val="009B1FD2"/>
    <w:rsid w:val="009B22D7"/>
    <w:rsid w:val="009B2486"/>
    <w:rsid w:val="009B284B"/>
    <w:rsid w:val="009B2E51"/>
    <w:rsid w:val="009B2FC7"/>
    <w:rsid w:val="009B307B"/>
    <w:rsid w:val="009B420B"/>
    <w:rsid w:val="009B44A2"/>
    <w:rsid w:val="009B4C34"/>
    <w:rsid w:val="009B4E6B"/>
    <w:rsid w:val="009B5160"/>
    <w:rsid w:val="009B560F"/>
    <w:rsid w:val="009B5A45"/>
    <w:rsid w:val="009B5AAF"/>
    <w:rsid w:val="009B5C42"/>
    <w:rsid w:val="009B5DF7"/>
    <w:rsid w:val="009B5FBD"/>
    <w:rsid w:val="009B63E0"/>
    <w:rsid w:val="009B6496"/>
    <w:rsid w:val="009B6505"/>
    <w:rsid w:val="009B65E8"/>
    <w:rsid w:val="009B667A"/>
    <w:rsid w:val="009B6A01"/>
    <w:rsid w:val="009B6B7E"/>
    <w:rsid w:val="009B7130"/>
    <w:rsid w:val="009B733E"/>
    <w:rsid w:val="009B767A"/>
    <w:rsid w:val="009B7721"/>
    <w:rsid w:val="009B7761"/>
    <w:rsid w:val="009B7775"/>
    <w:rsid w:val="009B778A"/>
    <w:rsid w:val="009B7E91"/>
    <w:rsid w:val="009B7EB9"/>
    <w:rsid w:val="009C032C"/>
    <w:rsid w:val="009C03DF"/>
    <w:rsid w:val="009C08C3"/>
    <w:rsid w:val="009C0CB3"/>
    <w:rsid w:val="009C0CED"/>
    <w:rsid w:val="009C0D1B"/>
    <w:rsid w:val="009C0FF7"/>
    <w:rsid w:val="009C1601"/>
    <w:rsid w:val="009C172A"/>
    <w:rsid w:val="009C18EF"/>
    <w:rsid w:val="009C193C"/>
    <w:rsid w:val="009C1DD8"/>
    <w:rsid w:val="009C1F05"/>
    <w:rsid w:val="009C1F80"/>
    <w:rsid w:val="009C243F"/>
    <w:rsid w:val="009C2671"/>
    <w:rsid w:val="009C30EE"/>
    <w:rsid w:val="009C358E"/>
    <w:rsid w:val="009C38BF"/>
    <w:rsid w:val="009C3C92"/>
    <w:rsid w:val="009C4131"/>
    <w:rsid w:val="009C436C"/>
    <w:rsid w:val="009C4B18"/>
    <w:rsid w:val="009C4ED7"/>
    <w:rsid w:val="009C5149"/>
    <w:rsid w:val="009C5198"/>
    <w:rsid w:val="009C5674"/>
    <w:rsid w:val="009C590F"/>
    <w:rsid w:val="009C5D3C"/>
    <w:rsid w:val="009C603B"/>
    <w:rsid w:val="009C6690"/>
    <w:rsid w:val="009C66CC"/>
    <w:rsid w:val="009C67B1"/>
    <w:rsid w:val="009C6882"/>
    <w:rsid w:val="009C69DF"/>
    <w:rsid w:val="009C6A12"/>
    <w:rsid w:val="009C6B64"/>
    <w:rsid w:val="009C6E21"/>
    <w:rsid w:val="009C70FD"/>
    <w:rsid w:val="009C7333"/>
    <w:rsid w:val="009C735E"/>
    <w:rsid w:val="009C75A1"/>
    <w:rsid w:val="009C76A8"/>
    <w:rsid w:val="009C770A"/>
    <w:rsid w:val="009C7814"/>
    <w:rsid w:val="009C7823"/>
    <w:rsid w:val="009C7A15"/>
    <w:rsid w:val="009C7A38"/>
    <w:rsid w:val="009C7AF7"/>
    <w:rsid w:val="009C7C21"/>
    <w:rsid w:val="009C7FD8"/>
    <w:rsid w:val="009D03B0"/>
    <w:rsid w:val="009D0982"/>
    <w:rsid w:val="009D0F81"/>
    <w:rsid w:val="009D10FE"/>
    <w:rsid w:val="009D126E"/>
    <w:rsid w:val="009D12BB"/>
    <w:rsid w:val="009D15A9"/>
    <w:rsid w:val="009D1662"/>
    <w:rsid w:val="009D17A4"/>
    <w:rsid w:val="009D1AB9"/>
    <w:rsid w:val="009D1DAC"/>
    <w:rsid w:val="009D201A"/>
    <w:rsid w:val="009D209B"/>
    <w:rsid w:val="009D2172"/>
    <w:rsid w:val="009D2573"/>
    <w:rsid w:val="009D2A97"/>
    <w:rsid w:val="009D2B97"/>
    <w:rsid w:val="009D30B8"/>
    <w:rsid w:val="009D3403"/>
    <w:rsid w:val="009D348D"/>
    <w:rsid w:val="009D359D"/>
    <w:rsid w:val="009D364A"/>
    <w:rsid w:val="009D3A88"/>
    <w:rsid w:val="009D3D34"/>
    <w:rsid w:val="009D408E"/>
    <w:rsid w:val="009D4787"/>
    <w:rsid w:val="009D4A41"/>
    <w:rsid w:val="009D4C4F"/>
    <w:rsid w:val="009D4E87"/>
    <w:rsid w:val="009D4F17"/>
    <w:rsid w:val="009D4F3E"/>
    <w:rsid w:val="009D509F"/>
    <w:rsid w:val="009D50BB"/>
    <w:rsid w:val="009D51FD"/>
    <w:rsid w:val="009D578E"/>
    <w:rsid w:val="009D5A2F"/>
    <w:rsid w:val="009D5B46"/>
    <w:rsid w:val="009D5BDA"/>
    <w:rsid w:val="009D5D0A"/>
    <w:rsid w:val="009D63C7"/>
    <w:rsid w:val="009D63CD"/>
    <w:rsid w:val="009D6435"/>
    <w:rsid w:val="009D6880"/>
    <w:rsid w:val="009D7178"/>
    <w:rsid w:val="009D7483"/>
    <w:rsid w:val="009D75B9"/>
    <w:rsid w:val="009D796F"/>
    <w:rsid w:val="009D7EA7"/>
    <w:rsid w:val="009E037F"/>
    <w:rsid w:val="009E0413"/>
    <w:rsid w:val="009E0AE7"/>
    <w:rsid w:val="009E0BA4"/>
    <w:rsid w:val="009E0C88"/>
    <w:rsid w:val="009E0F34"/>
    <w:rsid w:val="009E0FB7"/>
    <w:rsid w:val="009E1058"/>
    <w:rsid w:val="009E1208"/>
    <w:rsid w:val="009E13C8"/>
    <w:rsid w:val="009E1781"/>
    <w:rsid w:val="009E18AC"/>
    <w:rsid w:val="009E1AA5"/>
    <w:rsid w:val="009E222E"/>
    <w:rsid w:val="009E2244"/>
    <w:rsid w:val="009E23EB"/>
    <w:rsid w:val="009E2448"/>
    <w:rsid w:val="009E2545"/>
    <w:rsid w:val="009E2633"/>
    <w:rsid w:val="009E2976"/>
    <w:rsid w:val="009E3337"/>
    <w:rsid w:val="009E3404"/>
    <w:rsid w:val="009E3675"/>
    <w:rsid w:val="009E3A57"/>
    <w:rsid w:val="009E3EB6"/>
    <w:rsid w:val="009E3EFB"/>
    <w:rsid w:val="009E413B"/>
    <w:rsid w:val="009E4907"/>
    <w:rsid w:val="009E4C10"/>
    <w:rsid w:val="009E4E19"/>
    <w:rsid w:val="009E4F04"/>
    <w:rsid w:val="009E50A6"/>
    <w:rsid w:val="009E51A7"/>
    <w:rsid w:val="009E5240"/>
    <w:rsid w:val="009E5679"/>
    <w:rsid w:val="009E5C80"/>
    <w:rsid w:val="009E6378"/>
    <w:rsid w:val="009E695D"/>
    <w:rsid w:val="009E6AC4"/>
    <w:rsid w:val="009E6C62"/>
    <w:rsid w:val="009E6CE4"/>
    <w:rsid w:val="009E6E38"/>
    <w:rsid w:val="009E6F88"/>
    <w:rsid w:val="009E713D"/>
    <w:rsid w:val="009E7145"/>
    <w:rsid w:val="009E74C9"/>
    <w:rsid w:val="009E74D3"/>
    <w:rsid w:val="009F029B"/>
    <w:rsid w:val="009F06C2"/>
    <w:rsid w:val="009F07AC"/>
    <w:rsid w:val="009F0A50"/>
    <w:rsid w:val="009F0ADA"/>
    <w:rsid w:val="009F0D43"/>
    <w:rsid w:val="009F0F94"/>
    <w:rsid w:val="009F11A6"/>
    <w:rsid w:val="009F17DE"/>
    <w:rsid w:val="009F18BF"/>
    <w:rsid w:val="009F2295"/>
    <w:rsid w:val="009F24E8"/>
    <w:rsid w:val="009F2662"/>
    <w:rsid w:val="009F26BB"/>
    <w:rsid w:val="009F297A"/>
    <w:rsid w:val="009F2B1A"/>
    <w:rsid w:val="009F2DED"/>
    <w:rsid w:val="009F383E"/>
    <w:rsid w:val="009F3BCD"/>
    <w:rsid w:val="009F3DC9"/>
    <w:rsid w:val="009F421F"/>
    <w:rsid w:val="009F48E4"/>
    <w:rsid w:val="009F495E"/>
    <w:rsid w:val="009F4CDE"/>
    <w:rsid w:val="009F5098"/>
    <w:rsid w:val="009F516D"/>
    <w:rsid w:val="009F51FA"/>
    <w:rsid w:val="009F5560"/>
    <w:rsid w:val="009F5901"/>
    <w:rsid w:val="009F5F1A"/>
    <w:rsid w:val="009F6243"/>
    <w:rsid w:val="009F639E"/>
    <w:rsid w:val="009F65D7"/>
    <w:rsid w:val="009F6608"/>
    <w:rsid w:val="009F6A65"/>
    <w:rsid w:val="009F7176"/>
    <w:rsid w:val="009F7609"/>
    <w:rsid w:val="009F7801"/>
    <w:rsid w:val="009F780B"/>
    <w:rsid w:val="009F7F70"/>
    <w:rsid w:val="00A00FFD"/>
    <w:rsid w:val="00A010A6"/>
    <w:rsid w:val="00A0124E"/>
    <w:rsid w:val="00A013EF"/>
    <w:rsid w:val="00A01D84"/>
    <w:rsid w:val="00A02889"/>
    <w:rsid w:val="00A02AF1"/>
    <w:rsid w:val="00A02F54"/>
    <w:rsid w:val="00A03066"/>
    <w:rsid w:val="00A0338E"/>
    <w:rsid w:val="00A03432"/>
    <w:rsid w:val="00A0374E"/>
    <w:rsid w:val="00A03E93"/>
    <w:rsid w:val="00A03EC3"/>
    <w:rsid w:val="00A03F05"/>
    <w:rsid w:val="00A04051"/>
    <w:rsid w:val="00A0430B"/>
    <w:rsid w:val="00A048C2"/>
    <w:rsid w:val="00A05802"/>
    <w:rsid w:val="00A059EE"/>
    <w:rsid w:val="00A05AED"/>
    <w:rsid w:val="00A05E39"/>
    <w:rsid w:val="00A05F88"/>
    <w:rsid w:val="00A06366"/>
    <w:rsid w:val="00A065E6"/>
    <w:rsid w:val="00A06DAC"/>
    <w:rsid w:val="00A06FC2"/>
    <w:rsid w:val="00A07FA0"/>
    <w:rsid w:val="00A07FBA"/>
    <w:rsid w:val="00A1009F"/>
    <w:rsid w:val="00A10153"/>
    <w:rsid w:val="00A10363"/>
    <w:rsid w:val="00A10B03"/>
    <w:rsid w:val="00A10DE5"/>
    <w:rsid w:val="00A10EE4"/>
    <w:rsid w:val="00A10EFC"/>
    <w:rsid w:val="00A11001"/>
    <w:rsid w:val="00A1111E"/>
    <w:rsid w:val="00A114A3"/>
    <w:rsid w:val="00A116A7"/>
    <w:rsid w:val="00A118B7"/>
    <w:rsid w:val="00A119CB"/>
    <w:rsid w:val="00A11AF1"/>
    <w:rsid w:val="00A11C8E"/>
    <w:rsid w:val="00A11DF2"/>
    <w:rsid w:val="00A11EBD"/>
    <w:rsid w:val="00A11F4A"/>
    <w:rsid w:val="00A120B3"/>
    <w:rsid w:val="00A127AC"/>
    <w:rsid w:val="00A12A0E"/>
    <w:rsid w:val="00A12A7A"/>
    <w:rsid w:val="00A12CDF"/>
    <w:rsid w:val="00A13165"/>
    <w:rsid w:val="00A13EDD"/>
    <w:rsid w:val="00A1450B"/>
    <w:rsid w:val="00A146F3"/>
    <w:rsid w:val="00A147BF"/>
    <w:rsid w:val="00A147D4"/>
    <w:rsid w:val="00A14C38"/>
    <w:rsid w:val="00A15510"/>
    <w:rsid w:val="00A159DE"/>
    <w:rsid w:val="00A15B07"/>
    <w:rsid w:val="00A16416"/>
    <w:rsid w:val="00A16467"/>
    <w:rsid w:val="00A164BC"/>
    <w:rsid w:val="00A165B5"/>
    <w:rsid w:val="00A166FE"/>
    <w:rsid w:val="00A16AB8"/>
    <w:rsid w:val="00A16B27"/>
    <w:rsid w:val="00A173D2"/>
    <w:rsid w:val="00A17616"/>
    <w:rsid w:val="00A17762"/>
    <w:rsid w:val="00A17851"/>
    <w:rsid w:val="00A1792A"/>
    <w:rsid w:val="00A179A2"/>
    <w:rsid w:val="00A179D7"/>
    <w:rsid w:val="00A17F18"/>
    <w:rsid w:val="00A17F31"/>
    <w:rsid w:val="00A17F7C"/>
    <w:rsid w:val="00A17FE7"/>
    <w:rsid w:val="00A20111"/>
    <w:rsid w:val="00A20335"/>
    <w:rsid w:val="00A203EF"/>
    <w:rsid w:val="00A20510"/>
    <w:rsid w:val="00A207FF"/>
    <w:rsid w:val="00A20E14"/>
    <w:rsid w:val="00A21154"/>
    <w:rsid w:val="00A212F1"/>
    <w:rsid w:val="00A215FF"/>
    <w:rsid w:val="00A2161D"/>
    <w:rsid w:val="00A21689"/>
    <w:rsid w:val="00A218B9"/>
    <w:rsid w:val="00A21D17"/>
    <w:rsid w:val="00A21F61"/>
    <w:rsid w:val="00A22210"/>
    <w:rsid w:val="00A224A2"/>
    <w:rsid w:val="00A22788"/>
    <w:rsid w:val="00A2294C"/>
    <w:rsid w:val="00A22BE1"/>
    <w:rsid w:val="00A22F41"/>
    <w:rsid w:val="00A22F9B"/>
    <w:rsid w:val="00A231A6"/>
    <w:rsid w:val="00A23281"/>
    <w:rsid w:val="00A232B8"/>
    <w:rsid w:val="00A2353F"/>
    <w:rsid w:val="00A236C0"/>
    <w:rsid w:val="00A236E0"/>
    <w:rsid w:val="00A23780"/>
    <w:rsid w:val="00A23B65"/>
    <w:rsid w:val="00A240AB"/>
    <w:rsid w:val="00A241BA"/>
    <w:rsid w:val="00A2455D"/>
    <w:rsid w:val="00A24B65"/>
    <w:rsid w:val="00A24DA2"/>
    <w:rsid w:val="00A25170"/>
    <w:rsid w:val="00A258DF"/>
    <w:rsid w:val="00A25A25"/>
    <w:rsid w:val="00A25A5B"/>
    <w:rsid w:val="00A25B86"/>
    <w:rsid w:val="00A25CB9"/>
    <w:rsid w:val="00A25E64"/>
    <w:rsid w:val="00A26546"/>
    <w:rsid w:val="00A26767"/>
    <w:rsid w:val="00A267BE"/>
    <w:rsid w:val="00A267E9"/>
    <w:rsid w:val="00A26957"/>
    <w:rsid w:val="00A26AC0"/>
    <w:rsid w:val="00A26D4C"/>
    <w:rsid w:val="00A27238"/>
    <w:rsid w:val="00A2729D"/>
    <w:rsid w:val="00A27424"/>
    <w:rsid w:val="00A27595"/>
    <w:rsid w:val="00A27692"/>
    <w:rsid w:val="00A27814"/>
    <w:rsid w:val="00A27A4C"/>
    <w:rsid w:val="00A27C59"/>
    <w:rsid w:val="00A30020"/>
    <w:rsid w:val="00A301EB"/>
    <w:rsid w:val="00A304B9"/>
    <w:rsid w:val="00A309F3"/>
    <w:rsid w:val="00A316E7"/>
    <w:rsid w:val="00A319AB"/>
    <w:rsid w:val="00A31A56"/>
    <w:rsid w:val="00A31C9F"/>
    <w:rsid w:val="00A31DFA"/>
    <w:rsid w:val="00A320A7"/>
    <w:rsid w:val="00A3212E"/>
    <w:rsid w:val="00A3254F"/>
    <w:rsid w:val="00A327DE"/>
    <w:rsid w:val="00A32882"/>
    <w:rsid w:val="00A32AB1"/>
    <w:rsid w:val="00A32B96"/>
    <w:rsid w:val="00A32C63"/>
    <w:rsid w:val="00A32CE8"/>
    <w:rsid w:val="00A32E65"/>
    <w:rsid w:val="00A330B6"/>
    <w:rsid w:val="00A3343F"/>
    <w:rsid w:val="00A335D8"/>
    <w:rsid w:val="00A33A04"/>
    <w:rsid w:val="00A3448D"/>
    <w:rsid w:val="00A34499"/>
    <w:rsid w:val="00A34669"/>
    <w:rsid w:val="00A347AD"/>
    <w:rsid w:val="00A3482B"/>
    <w:rsid w:val="00A34BDA"/>
    <w:rsid w:val="00A34C22"/>
    <w:rsid w:val="00A34ED8"/>
    <w:rsid w:val="00A34F59"/>
    <w:rsid w:val="00A34F5E"/>
    <w:rsid w:val="00A351AE"/>
    <w:rsid w:val="00A351C9"/>
    <w:rsid w:val="00A357F4"/>
    <w:rsid w:val="00A35B20"/>
    <w:rsid w:val="00A35E47"/>
    <w:rsid w:val="00A363D3"/>
    <w:rsid w:val="00A36425"/>
    <w:rsid w:val="00A36491"/>
    <w:rsid w:val="00A36C09"/>
    <w:rsid w:val="00A36C4D"/>
    <w:rsid w:val="00A36E85"/>
    <w:rsid w:val="00A36F8D"/>
    <w:rsid w:val="00A372F3"/>
    <w:rsid w:val="00A37321"/>
    <w:rsid w:val="00A3768D"/>
    <w:rsid w:val="00A3769E"/>
    <w:rsid w:val="00A37891"/>
    <w:rsid w:val="00A378FB"/>
    <w:rsid w:val="00A379E5"/>
    <w:rsid w:val="00A37D8E"/>
    <w:rsid w:val="00A4025F"/>
    <w:rsid w:val="00A406A8"/>
    <w:rsid w:val="00A40732"/>
    <w:rsid w:val="00A410C6"/>
    <w:rsid w:val="00A4155A"/>
    <w:rsid w:val="00A417B3"/>
    <w:rsid w:val="00A41BF0"/>
    <w:rsid w:val="00A41C56"/>
    <w:rsid w:val="00A41DBF"/>
    <w:rsid w:val="00A41E89"/>
    <w:rsid w:val="00A42302"/>
    <w:rsid w:val="00A42885"/>
    <w:rsid w:val="00A429FE"/>
    <w:rsid w:val="00A42A71"/>
    <w:rsid w:val="00A42A8E"/>
    <w:rsid w:val="00A4308C"/>
    <w:rsid w:val="00A43179"/>
    <w:rsid w:val="00A431FA"/>
    <w:rsid w:val="00A434F1"/>
    <w:rsid w:val="00A4359D"/>
    <w:rsid w:val="00A435F9"/>
    <w:rsid w:val="00A43688"/>
    <w:rsid w:val="00A43B99"/>
    <w:rsid w:val="00A43C83"/>
    <w:rsid w:val="00A445C9"/>
    <w:rsid w:val="00A44678"/>
    <w:rsid w:val="00A447EB"/>
    <w:rsid w:val="00A448CE"/>
    <w:rsid w:val="00A44BE2"/>
    <w:rsid w:val="00A44C2A"/>
    <w:rsid w:val="00A44CE9"/>
    <w:rsid w:val="00A459B6"/>
    <w:rsid w:val="00A45AF9"/>
    <w:rsid w:val="00A45C43"/>
    <w:rsid w:val="00A45D63"/>
    <w:rsid w:val="00A45E2E"/>
    <w:rsid w:val="00A45F41"/>
    <w:rsid w:val="00A461C9"/>
    <w:rsid w:val="00A46A75"/>
    <w:rsid w:val="00A46BF8"/>
    <w:rsid w:val="00A46D3C"/>
    <w:rsid w:val="00A46E2F"/>
    <w:rsid w:val="00A47004"/>
    <w:rsid w:val="00A47DE7"/>
    <w:rsid w:val="00A47F03"/>
    <w:rsid w:val="00A500A0"/>
    <w:rsid w:val="00A502A5"/>
    <w:rsid w:val="00A502AE"/>
    <w:rsid w:val="00A504A1"/>
    <w:rsid w:val="00A51127"/>
    <w:rsid w:val="00A51322"/>
    <w:rsid w:val="00A5170E"/>
    <w:rsid w:val="00A5195F"/>
    <w:rsid w:val="00A51DEF"/>
    <w:rsid w:val="00A51F4F"/>
    <w:rsid w:val="00A52652"/>
    <w:rsid w:val="00A5269A"/>
    <w:rsid w:val="00A52708"/>
    <w:rsid w:val="00A52995"/>
    <w:rsid w:val="00A52EEC"/>
    <w:rsid w:val="00A52F11"/>
    <w:rsid w:val="00A5302D"/>
    <w:rsid w:val="00A53D05"/>
    <w:rsid w:val="00A54506"/>
    <w:rsid w:val="00A54541"/>
    <w:rsid w:val="00A54595"/>
    <w:rsid w:val="00A54660"/>
    <w:rsid w:val="00A546BC"/>
    <w:rsid w:val="00A54B3C"/>
    <w:rsid w:val="00A54BD1"/>
    <w:rsid w:val="00A54E39"/>
    <w:rsid w:val="00A54E46"/>
    <w:rsid w:val="00A55449"/>
    <w:rsid w:val="00A556E4"/>
    <w:rsid w:val="00A55E0A"/>
    <w:rsid w:val="00A56303"/>
    <w:rsid w:val="00A5672F"/>
    <w:rsid w:val="00A56862"/>
    <w:rsid w:val="00A56A7D"/>
    <w:rsid w:val="00A56B61"/>
    <w:rsid w:val="00A56BBC"/>
    <w:rsid w:val="00A56BC5"/>
    <w:rsid w:val="00A56C89"/>
    <w:rsid w:val="00A56D3B"/>
    <w:rsid w:val="00A56E2A"/>
    <w:rsid w:val="00A56E65"/>
    <w:rsid w:val="00A57265"/>
    <w:rsid w:val="00A574DE"/>
    <w:rsid w:val="00A5789F"/>
    <w:rsid w:val="00A5797A"/>
    <w:rsid w:val="00A57AA1"/>
    <w:rsid w:val="00A57BA2"/>
    <w:rsid w:val="00A607A0"/>
    <w:rsid w:val="00A609E6"/>
    <w:rsid w:val="00A60D87"/>
    <w:rsid w:val="00A60DC0"/>
    <w:rsid w:val="00A60E2B"/>
    <w:rsid w:val="00A60EA0"/>
    <w:rsid w:val="00A6112A"/>
    <w:rsid w:val="00A611BC"/>
    <w:rsid w:val="00A61376"/>
    <w:rsid w:val="00A61476"/>
    <w:rsid w:val="00A622B9"/>
    <w:rsid w:val="00A622DE"/>
    <w:rsid w:val="00A62480"/>
    <w:rsid w:val="00A6253B"/>
    <w:rsid w:val="00A62681"/>
    <w:rsid w:val="00A62E9B"/>
    <w:rsid w:val="00A63060"/>
    <w:rsid w:val="00A630E7"/>
    <w:rsid w:val="00A632D8"/>
    <w:rsid w:val="00A636BE"/>
    <w:rsid w:val="00A637BA"/>
    <w:rsid w:val="00A63BE0"/>
    <w:rsid w:val="00A63D41"/>
    <w:rsid w:val="00A63DE6"/>
    <w:rsid w:val="00A63E2A"/>
    <w:rsid w:val="00A63E7C"/>
    <w:rsid w:val="00A643A6"/>
    <w:rsid w:val="00A6467E"/>
    <w:rsid w:val="00A64752"/>
    <w:rsid w:val="00A6476A"/>
    <w:rsid w:val="00A65247"/>
    <w:rsid w:val="00A65795"/>
    <w:rsid w:val="00A659E9"/>
    <w:rsid w:val="00A65BD6"/>
    <w:rsid w:val="00A65C14"/>
    <w:rsid w:val="00A65E67"/>
    <w:rsid w:val="00A662F6"/>
    <w:rsid w:val="00A66425"/>
    <w:rsid w:val="00A66896"/>
    <w:rsid w:val="00A66B97"/>
    <w:rsid w:val="00A66BF0"/>
    <w:rsid w:val="00A66DCD"/>
    <w:rsid w:val="00A67101"/>
    <w:rsid w:val="00A6721C"/>
    <w:rsid w:val="00A67ACB"/>
    <w:rsid w:val="00A67D58"/>
    <w:rsid w:val="00A70130"/>
    <w:rsid w:val="00A703CE"/>
    <w:rsid w:val="00A7092B"/>
    <w:rsid w:val="00A70A8A"/>
    <w:rsid w:val="00A70FE3"/>
    <w:rsid w:val="00A7139C"/>
    <w:rsid w:val="00A7153C"/>
    <w:rsid w:val="00A715E6"/>
    <w:rsid w:val="00A71650"/>
    <w:rsid w:val="00A71A7B"/>
    <w:rsid w:val="00A71DA1"/>
    <w:rsid w:val="00A71DB2"/>
    <w:rsid w:val="00A71ED3"/>
    <w:rsid w:val="00A721EA"/>
    <w:rsid w:val="00A72700"/>
    <w:rsid w:val="00A72B80"/>
    <w:rsid w:val="00A72E01"/>
    <w:rsid w:val="00A72E61"/>
    <w:rsid w:val="00A73199"/>
    <w:rsid w:val="00A73242"/>
    <w:rsid w:val="00A7336D"/>
    <w:rsid w:val="00A73664"/>
    <w:rsid w:val="00A737CA"/>
    <w:rsid w:val="00A73F7B"/>
    <w:rsid w:val="00A74502"/>
    <w:rsid w:val="00A7461B"/>
    <w:rsid w:val="00A74901"/>
    <w:rsid w:val="00A74C0D"/>
    <w:rsid w:val="00A74E81"/>
    <w:rsid w:val="00A74EB3"/>
    <w:rsid w:val="00A75300"/>
    <w:rsid w:val="00A7584F"/>
    <w:rsid w:val="00A75BD0"/>
    <w:rsid w:val="00A76020"/>
    <w:rsid w:val="00A761AB"/>
    <w:rsid w:val="00A76298"/>
    <w:rsid w:val="00A76356"/>
    <w:rsid w:val="00A76422"/>
    <w:rsid w:val="00A775AE"/>
    <w:rsid w:val="00A777B2"/>
    <w:rsid w:val="00A77EA4"/>
    <w:rsid w:val="00A8003D"/>
    <w:rsid w:val="00A803A6"/>
    <w:rsid w:val="00A804D2"/>
    <w:rsid w:val="00A80BB7"/>
    <w:rsid w:val="00A80DFA"/>
    <w:rsid w:val="00A80EE5"/>
    <w:rsid w:val="00A81031"/>
    <w:rsid w:val="00A813D1"/>
    <w:rsid w:val="00A81F3D"/>
    <w:rsid w:val="00A82475"/>
    <w:rsid w:val="00A8258D"/>
    <w:rsid w:val="00A82799"/>
    <w:rsid w:val="00A82B3B"/>
    <w:rsid w:val="00A82EDD"/>
    <w:rsid w:val="00A8323D"/>
    <w:rsid w:val="00A832BF"/>
    <w:rsid w:val="00A83603"/>
    <w:rsid w:val="00A8365E"/>
    <w:rsid w:val="00A83817"/>
    <w:rsid w:val="00A844B7"/>
    <w:rsid w:val="00A84529"/>
    <w:rsid w:val="00A847C2"/>
    <w:rsid w:val="00A84E53"/>
    <w:rsid w:val="00A84E73"/>
    <w:rsid w:val="00A84EA5"/>
    <w:rsid w:val="00A852FF"/>
    <w:rsid w:val="00A854D9"/>
    <w:rsid w:val="00A858EB"/>
    <w:rsid w:val="00A85942"/>
    <w:rsid w:val="00A85D56"/>
    <w:rsid w:val="00A85E53"/>
    <w:rsid w:val="00A8623E"/>
    <w:rsid w:val="00A865C2"/>
    <w:rsid w:val="00A86D67"/>
    <w:rsid w:val="00A87250"/>
    <w:rsid w:val="00A87480"/>
    <w:rsid w:val="00A874D8"/>
    <w:rsid w:val="00A874D9"/>
    <w:rsid w:val="00A900C1"/>
    <w:rsid w:val="00A90165"/>
    <w:rsid w:val="00A9054D"/>
    <w:rsid w:val="00A90C63"/>
    <w:rsid w:val="00A90CBB"/>
    <w:rsid w:val="00A911B4"/>
    <w:rsid w:val="00A915EC"/>
    <w:rsid w:val="00A91AF7"/>
    <w:rsid w:val="00A91DFD"/>
    <w:rsid w:val="00A91F01"/>
    <w:rsid w:val="00A9215D"/>
    <w:rsid w:val="00A923AA"/>
    <w:rsid w:val="00A927C8"/>
    <w:rsid w:val="00A92C04"/>
    <w:rsid w:val="00A92C38"/>
    <w:rsid w:val="00A92CEC"/>
    <w:rsid w:val="00A92EDF"/>
    <w:rsid w:val="00A93492"/>
    <w:rsid w:val="00A93878"/>
    <w:rsid w:val="00A938EF"/>
    <w:rsid w:val="00A9399C"/>
    <w:rsid w:val="00A93AD6"/>
    <w:rsid w:val="00A941CA"/>
    <w:rsid w:val="00A944D8"/>
    <w:rsid w:val="00A944E6"/>
    <w:rsid w:val="00A94502"/>
    <w:rsid w:val="00A94620"/>
    <w:rsid w:val="00A94BAA"/>
    <w:rsid w:val="00A94BE4"/>
    <w:rsid w:val="00A94D77"/>
    <w:rsid w:val="00A94EC6"/>
    <w:rsid w:val="00A951BB"/>
    <w:rsid w:val="00A957BF"/>
    <w:rsid w:val="00A958E6"/>
    <w:rsid w:val="00A95ACA"/>
    <w:rsid w:val="00A95BFC"/>
    <w:rsid w:val="00A95D9F"/>
    <w:rsid w:val="00A96761"/>
    <w:rsid w:val="00A96C39"/>
    <w:rsid w:val="00A97168"/>
    <w:rsid w:val="00A97771"/>
    <w:rsid w:val="00A979B9"/>
    <w:rsid w:val="00A97EB3"/>
    <w:rsid w:val="00A97F48"/>
    <w:rsid w:val="00AA03EC"/>
    <w:rsid w:val="00AA0A5B"/>
    <w:rsid w:val="00AA1005"/>
    <w:rsid w:val="00AA10C4"/>
    <w:rsid w:val="00AA139E"/>
    <w:rsid w:val="00AA156C"/>
    <w:rsid w:val="00AA183E"/>
    <w:rsid w:val="00AA1C5A"/>
    <w:rsid w:val="00AA2060"/>
    <w:rsid w:val="00AA22A8"/>
    <w:rsid w:val="00AA2534"/>
    <w:rsid w:val="00AA258D"/>
    <w:rsid w:val="00AA2866"/>
    <w:rsid w:val="00AA2E4E"/>
    <w:rsid w:val="00AA345E"/>
    <w:rsid w:val="00AA38D3"/>
    <w:rsid w:val="00AA396E"/>
    <w:rsid w:val="00AA3A35"/>
    <w:rsid w:val="00AA3A5B"/>
    <w:rsid w:val="00AA3AE3"/>
    <w:rsid w:val="00AA3DA9"/>
    <w:rsid w:val="00AA3F44"/>
    <w:rsid w:val="00AA414B"/>
    <w:rsid w:val="00AA4315"/>
    <w:rsid w:val="00AA44D0"/>
    <w:rsid w:val="00AA46E8"/>
    <w:rsid w:val="00AA46F8"/>
    <w:rsid w:val="00AA4766"/>
    <w:rsid w:val="00AA49F8"/>
    <w:rsid w:val="00AA4A0A"/>
    <w:rsid w:val="00AA4B1E"/>
    <w:rsid w:val="00AA4BCA"/>
    <w:rsid w:val="00AA4FA3"/>
    <w:rsid w:val="00AA57B9"/>
    <w:rsid w:val="00AA6120"/>
    <w:rsid w:val="00AA620F"/>
    <w:rsid w:val="00AA6242"/>
    <w:rsid w:val="00AA643D"/>
    <w:rsid w:val="00AA66D2"/>
    <w:rsid w:val="00AA6A74"/>
    <w:rsid w:val="00AA6C09"/>
    <w:rsid w:val="00AA7162"/>
    <w:rsid w:val="00AA725D"/>
    <w:rsid w:val="00AA73A0"/>
    <w:rsid w:val="00AA75FE"/>
    <w:rsid w:val="00AA7770"/>
    <w:rsid w:val="00AA7842"/>
    <w:rsid w:val="00AB028F"/>
    <w:rsid w:val="00AB03BE"/>
    <w:rsid w:val="00AB03FB"/>
    <w:rsid w:val="00AB0556"/>
    <w:rsid w:val="00AB06B2"/>
    <w:rsid w:val="00AB07E4"/>
    <w:rsid w:val="00AB07F7"/>
    <w:rsid w:val="00AB0B9B"/>
    <w:rsid w:val="00AB107A"/>
    <w:rsid w:val="00AB1157"/>
    <w:rsid w:val="00AB1786"/>
    <w:rsid w:val="00AB17C1"/>
    <w:rsid w:val="00AB1965"/>
    <w:rsid w:val="00AB1F02"/>
    <w:rsid w:val="00AB1F4B"/>
    <w:rsid w:val="00AB1FF5"/>
    <w:rsid w:val="00AB20A7"/>
    <w:rsid w:val="00AB286E"/>
    <w:rsid w:val="00AB2961"/>
    <w:rsid w:val="00AB30CF"/>
    <w:rsid w:val="00AB31B5"/>
    <w:rsid w:val="00AB322C"/>
    <w:rsid w:val="00AB3311"/>
    <w:rsid w:val="00AB36F9"/>
    <w:rsid w:val="00AB392F"/>
    <w:rsid w:val="00AB3F05"/>
    <w:rsid w:val="00AB47BF"/>
    <w:rsid w:val="00AB48BA"/>
    <w:rsid w:val="00AB495A"/>
    <w:rsid w:val="00AB49CD"/>
    <w:rsid w:val="00AB49CE"/>
    <w:rsid w:val="00AB4D76"/>
    <w:rsid w:val="00AB4D96"/>
    <w:rsid w:val="00AB4F0C"/>
    <w:rsid w:val="00AB53F0"/>
    <w:rsid w:val="00AB561E"/>
    <w:rsid w:val="00AB5AD0"/>
    <w:rsid w:val="00AB5B8E"/>
    <w:rsid w:val="00AB5EBA"/>
    <w:rsid w:val="00AB5FA0"/>
    <w:rsid w:val="00AB62DC"/>
    <w:rsid w:val="00AB63EB"/>
    <w:rsid w:val="00AB667C"/>
    <w:rsid w:val="00AB75FA"/>
    <w:rsid w:val="00AB785C"/>
    <w:rsid w:val="00AB7884"/>
    <w:rsid w:val="00AC0083"/>
    <w:rsid w:val="00AC0370"/>
    <w:rsid w:val="00AC04C7"/>
    <w:rsid w:val="00AC07AB"/>
    <w:rsid w:val="00AC0C87"/>
    <w:rsid w:val="00AC0CF8"/>
    <w:rsid w:val="00AC0E11"/>
    <w:rsid w:val="00AC0F0E"/>
    <w:rsid w:val="00AC1282"/>
    <w:rsid w:val="00AC15FA"/>
    <w:rsid w:val="00AC1BB6"/>
    <w:rsid w:val="00AC1C4C"/>
    <w:rsid w:val="00AC1C77"/>
    <w:rsid w:val="00AC1F20"/>
    <w:rsid w:val="00AC214E"/>
    <w:rsid w:val="00AC25EE"/>
    <w:rsid w:val="00AC28AE"/>
    <w:rsid w:val="00AC29B9"/>
    <w:rsid w:val="00AC2BFA"/>
    <w:rsid w:val="00AC2C1F"/>
    <w:rsid w:val="00AC3784"/>
    <w:rsid w:val="00AC38AA"/>
    <w:rsid w:val="00AC39CD"/>
    <w:rsid w:val="00AC3A85"/>
    <w:rsid w:val="00AC3C15"/>
    <w:rsid w:val="00AC4672"/>
    <w:rsid w:val="00AC478F"/>
    <w:rsid w:val="00AC4C8C"/>
    <w:rsid w:val="00AC4EAD"/>
    <w:rsid w:val="00AC5597"/>
    <w:rsid w:val="00AC573A"/>
    <w:rsid w:val="00AC594D"/>
    <w:rsid w:val="00AC5F6A"/>
    <w:rsid w:val="00AC60E5"/>
    <w:rsid w:val="00AC6E1D"/>
    <w:rsid w:val="00AC6E20"/>
    <w:rsid w:val="00AC6F30"/>
    <w:rsid w:val="00AC7095"/>
    <w:rsid w:val="00AC755B"/>
    <w:rsid w:val="00AC775B"/>
    <w:rsid w:val="00AC7859"/>
    <w:rsid w:val="00AC7906"/>
    <w:rsid w:val="00AC7C90"/>
    <w:rsid w:val="00AC7CEF"/>
    <w:rsid w:val="00AC7E87"/>
    <w:rsid w:val="00AC7EF7"/>
    <w:rsid w:val="00AD003A"/>
    <w:rsid w:val="00AD0376"/>
    <w:rsid w:val="00AD0DEA"/>
    <w:rsid w:val="00AD0F52"/>
    <w:rsid w:val="00AD104F"/>
    <w:rsid w:val="00AD14D6"/>
    <w:rsid w:val="00AD17D1"/>
    <w:rsid w:val="00AD1A2B"/>
    <w:rsid w:val="00AD1DB0"/>
    <w:rsid w:val="00AD1E48"/>
    <w:rsid w:val="00AD1E5E"/>
    <w:rsid w:val="00AD1EDE"/>
    <w:rsid w:val="00AD2106"/>
    <w:rsid w:val="00AD24BF"/>
    <w:rsid w:val="00AD28E7"/>
    <w:rsid w:val="00AD2B60"/>
    <w:rsid w:val="00AD30E4"/>
    <w:rsid w:val="00AD329B"/>
    <w:rsid w:val="00AD32BA"/>
    <w:rsid w:val="00AD3723"/>
    <w:rsid w:val="00AD3778"/>
    <w:rsid w:val="00AD3798"/>
    <w:rsid w:val="00AD3C58"/>
    <w:rsid w:val="00AD3DBC"/>
    <w:rsid w:val="00AD415C"/>
    <w:rsid w:val="00AD45E5"/>
    <w:rsid w:val="00AD4B8D"/>
    <w:rsid w:val="00AD4CC9"/>
    <w:rsid w:val="00AD4F32"/>
    <w:rsid w:val="00AD4F56"/>
    <w:rsid w:val="00AD56DA"/>
    <w:rsid w:val="00AD59AA"/>
    <w:rsid w:val="00AD59F7"/>
    <w:rsid w:val="00AD5A75"/>
    <w:rsid w:val="00AD5AB9"/>
    <w:rsid w:val="00AD6155"/>
    <w:rsid w:val="00AD646A"/>
    <w:rsid w:val="00AD66D7"/>
    <w:rsid w:val="00AD6B59"/>
    <w:rsid w:val="00AD6CBC"/>
    <w:rsid w:val="00AD74DD"/>
    <w:rsid w:val="00AD75AA"/>
    <w:rsid w:val="00AD7808"/>
    <w:rsid w:val="00AE00FE"/>
    <w:rsid w:val="00AE04D6"/>
    <w:rsid w:val="00AE0515"/>
    <w:rsid w:val="00AE0558"/>
    <w:rsid w:val="00AE060D"/>
    <w:rsid w:val="00AE0636"/>
    <w:rsid w:val="00AE085B"/>
    <w:rsid w:val="00AE0D1D"/>
    <w:rsid w:val="00AE0DC6"/>
    <w:rsid w:val="00AE0EC2"/>
    <w:rsid w:val="00AE10E7"/>
    <w:rsid w:val="00AE1166"/>
    <w:rsid w:val="00AE133B"/>
    <w:rsid w:val="00AE1516"/>
    <w:rsid w:val="00AE17A5"/>
    <w:rsid w:val="00AE183B"/>
    <w:rsid w:val="00AE19B2"/>
    <w:rsid w:val="00AE1B2C"/>
    <w:rsid w:val="00AE2120"/>
    <w:rsid w:val="00AE214F"/>
    <w:rsid w:val="00AE2561"/>
    <w:rsid w:val="00AE28B0"/>
    <w:rsid w:val="00AE2FF8"/>
    <w:rsid w:val="00AE3483"/>
    <w:rsid w:val="00AE34BE"/>
    <w:rsid w:val="00AE365C"/>
    <w:rsid w:val="00AE3A65"/>
    <w:rsid w:val="00AE3C47"/>
    <w:rsid w:val="00AE434E"/>
    <w:rsid w:val="00AE43AB"/>
    <w:rsid w:val="00AE43B0"/>
    <w:rsid w:val="00AE43F6"/>
    <w:rsid w:val="00AE47B1"/>
    <w:rsid w:val="00AE4E2F"/>
    <w:rsid w:val="00AE5005"/>
    <w:rsid w:val="00AE5242"/>
    <w:rsid w:val="00AE5352"/>
    <w:rsid w:val="00AE54F1"/>
    <w:rsid w:val="00AE5BBA"/>
    <w:rsid w:val="00AE5E11"/>
    <w:rsid w:val="00AE60BC"/>
    <w:rsid w:val="00AE630A"/>
    <w:rsid w:val="00AE6318"/>
    <w:rsid w:val="00AE635B"/>
    <w:rsid w:val="00AE63CD"/>
    <w:rsid w:val="00AE64DB"/>
    <w:rsid w:val="00AE66FA"/>
    <w:rsid w:val="00AE6B14"/>
    <w:rsid w:val="00AE6DAE"/>
    <w:rsid w:val="00AE7211"/>
    <w:rsid w:val="00AF00B1"/>
    <w:rsid w:val="00AF00B8"/>
    <w:rsid w:val="00AF0410"/>
    <w:rsid w:val="00AF045E"/>
    <w:rsid w:val="00AF04A4"/>
    <w:rsid w:val="00AF04DA"/>
    <w:rsid w:val="00AF0594"/>
    <w:rsid w:val="00AF0BBE"/>
    <w:rsid w:val="00AF11A0"/>
    <w:rsid w:val="00AF12A3"/>
    <w:rsid w:val="00AF15BD"/>
    <w:rsid w:val="00AF184D"/>
    <w:rsid w:val="00AF1878"/>
    <w:rsid w:val="00AF1ADB"/>
    <w:rsid w:val="00AF1CF0"/>
    <w:rsid w:val="00AF21A8"/>
    <w:rsid w:val="00AF2F2F"/>
    <w:rsid w:val="00AF2FD1"/>
    <w:rsid w:val="00AF2FF0"/>
    <w:rsid w:val="00AF35A3"/>
    <w:rsid w:val="00AF3DF1"/>
    <w:rsid w:val="00AF3E29"/>
    <w:rsid w:val="00AF43A5"/>
    <w:rsid w:val="00AF4A1A"/>
    <w:rsid w:val="00AF4D25"/>
    <w:rsid w:val="00AF5228"/>
    <w:rsid w:val="00AF5269"/>
    <w:rsid w:val="00AF52DA"/>
    <w:rsid w:val="00AF535C"/>
    <w:rsid w:val="00AF54B7"/>
    <w:rsid w:val="00AF563E"/>
    <w:rsid w:val="00AF5C4C"/>
    <w:rsid w:val="00AF5F79"/>
    <w:rsid w:val="00AF6548"/>
    <w:rsid w:val="00AF6825"/>
    <w:rsid w:val="00AF6C40"/>
    <w:rsid w:val="00AF6D17"/>
    <w:rsid w:val="00AF7107"/>
    <w:rsid w:val="00AF7563"/>
    <w:rsid w:val="00AF75A5"/>
    <w:rsid w:val="00AF796B"/>
    <w:rsid w:val="00AF7BEC"/>
    <w:rsid w:val="00AF7F35"/>
    <w:rsid w:val="00B004D0"/>
    <w:rsid w:val="00B00621"/>
    <w:rsid w:val="00B01014"/>
    <w:rsid w:val="00B01034"/>
    <w:rsid w:val="00B010BC"/>
    <w:rsid w:val="00B0126A"/>
    <w:rsid w:val="00B014A8"/>
    <w:rsid w:val="00B01558"/>
    <w:rsid w:val="00B01577"/>
    <w:rsid w:val="00B01683"/>
    <w:rsid w:val="00B017CC"/>
    <w:rsid w:val="00B01931"/>
    <w:rsid w:val="00B0198C"/>
    <w:rsid w:val="00B019EE"/>
    <w:rsid w:val="00B01BC3"/>
    <w:rsid w:val="00B028CF"/>
    <w:rsid w:val="00B028DC"/>
    <w:rsid w:val="00B02B33"/>
    <w:rsid w:val="00B02B6A"/>
    <w:rsid w:val="00B02D81"/>
    <w:rsid w:val="00B02EBC"/>
    <w:rsid w:val="00B031E6"/>
    <w:rsid w:val="00B0366B"/>
    <w:rsid w:val="00B037FD"/>
    <w:rsid w:val="00B03CC2"/>
    <w:rsid w:val="00B03E33"/>
    <w:rsid w:val="00B04097"/>
    <w:rsid w:val="00B04307"/>
    <w:rsid w:val="00B0441E"/>
    <w:rsid w:val="00B0468A"/>
    <w:rsid w:val="00B0487B"/>
    <w:rsid w:val="00B0489A"/>
    <w:rsid w:val="00B04BD6"/>
    <w:rsid w:val="00B04C56"/>
    <w:rsid w:val="00B051F2"/>
    <w:rsid w:val="00B052BE"/>
    <w:rsid w:val="00B055E0"/>
    <w:rsid w:val="00B05680"/>
    <w:rsid w:val="00B05A89"/>
    <w:rsid w:val="00B05C18"/>
    <w:rsid w:val="00B05CA8"/>
    <w:rsid w:val="00B05D06"/>
    <w:rsid w:val="00B061CF"/>
    <w:rsid w:val="00B06378"/>
    <w:rsid w:val="00B0648C"/>
    <w:rsid w:val="00B06584"/>
    <w:rsid w:val="00B066CC"/>
    <w:rsid w:val="00B06E68"/>
    <w:rsid w:val="00B0705F"/>
    <w:rsid w:val="00B07458"/>
    <w:rsid w:val="00B076F2"/>
    <w:rsid w:val="00B07B48"/>
    <w:rsid w:val="00B07CDE"/>
    <w:rsid w:val="00B07D7E"/>
    <w:rsid w:val="00B07E34"/>
    <w:rsid w:val="00B10059"/>
    <w:rsid w:val="00B1005C"/>
    <w:rsid w:val="00B10510"/>
    <w:rsid w:val="00B106C0"/>
    <w:rsid w:val="00B10C5A"/>
    <w:rsid w:val="00B10D4D"/>
    <w:rsid w:val="00B10DCB"/>
    <w:rsid w:val="00B11218"/>
    <w:rsid w:val="00B11543"/>
    <w:rsid w:val="00B1159F"/>
    <w:rsid w:val="00B119E8"/>
    <w:rsid w:val="00B11A3B"/>
    <w:rsid w:val="00B11BC4"/>
    <w:rsid w:val="00B11ED4"/>
    <w:rsid w:val="00B11F41"/>
    <w:rsid w:val="00B11FE6"/>
    <w:rsid w:val="00B122C0"/>
    <w:rsid w:val="00B122C1"/>
    <w:rsid w:val="00B123C5"/>
    <w:rsid w:val="00B12495"/>
    <w:rsid w:val="00B12CFF"/>
    <w:rsid w:val="00B13137"/>
    <w:rsid w:val="00B1389D"/>
    <w:rsid w:val="00B138C6"/>
    <w:rsid w:val="00B13AB2"/>
    <w:rsid w:val="00B13EA9"/>
    <w:rsid w:val="00B140AC"/>
    <w:rsid w:val="00B141BD"/>
    <w:rsid w:val="00B144DE"/>
    <w:rsid w:val="00B14569"/>
    <w:rsid w:val="00B148C2"/>
    <w:rsid w:val="00B150FF"/>
    <w:rsid w:val="00B152A2"/>
    <w:rsid w:val="00B15347"/>
    <w:rsid w:val="00B157A0"/>
    <w:rsid w:val="00B15970"/>
    <w:rsid w:val="00B15F63"/>
    <w:rsid w:val="00B16134"/>
    <w:rsid w:val="00B162C3"/>
    <w:rsid w:val="00B16478"/>
    <w:rsid w:val="00B16C80"/>
    <w:rsid w:val="00B16CBC"/>
    <w:rsid w:val="00B17801"/>
    <w:rsid w:val="00B17824"/>
    <w:rsid w:val="00B1787C"/>
    <w:rsid w:val="00B17ACA"/>
    <w:rsid w:val="00B17D55"/>
    <w:rsid w:val="00B2040D"/>
    <w:rsid w:val="00B20458"/>
    <w:rsid w:val="00B20467"/>
    <w:rsid w:val="00B209B7"/>
    <w:rsid w:val="00B209D4"/>
    <w:rsid w:val="00B20E2D"/>
    <w:rsid w:val="00B20EA6"/>
    <w:rsid w:val="00B2110E"/>
    <w:rsid w:val="00B21365"/>
    <w:rsid w:val="00B2140B"/>
    <w:rsid w:val="00B2154C"/>
    <w:rsid w:val="00B21569"/>
    <w:rsid w:val="00B215EF"/>
    <w:rsid w:val="00B21EC8"/>
    <w:rsid w:val="00B21ED9"/>
    <w:rsid w:val="00B2211C"/>
    <w:rsid w:val="00B22165"/>
    <w:rsid w:val="00B222DA"/>
    <w:rsid w:val="00B22AD6"/>
    <w:rsid w:val="00B22D2B"/>
    <w:rsid w:val="00B22E53"/>
    <w:rsid w:val="00B2366F"/>
    <w:rsid w:val="00B237E9"/>
    <w:rsid w:val="00B237F6"/>
    <w:rsid w:val="00B23DAA"/>
    <w:rsid w:val="00B23E69"/>
    <w:rsid w:val="00B23EA9"/>
    <w:rsid w:val="00B247AD"/>
    <w:rsid w:val="00B24C8E"/>
    <w:rsid w:val="00B24D6E"/>
    <w:rsid w:val="00B24EBC"/>
    <w:rsid w:val="00B253F2"/>
    <w:rsid w:val="00B25975"/>
    <w:rsid w:val="00B25CD5"/>
    <w:rsid w:val="00B25DB1"/>
    <w:rsid w:val="00B2625B"/>
    <w:rsid w:val="00B26485"/>
    <w:rsid w:val="00B26787"/>
    <w:rsid w:val="00B269EF"/>
    <w:rsid w:val="00B271E8"/>
    <w:rsid w:val="00B27A58"/>
    <w:rsid w:val="00B3042C"/>
    <w:rsid w:val="00B30506"/>
    <w:rsid w:val="00B30532"/>
    <w:rsid w:val="00B30C80"/>
    <w:rsid w:val="00B30CA1"/>
    <w:rsid w:val="00B310A6"/>
    <w:rsid w:val="00B324A4"/>
    <w:rsid w:val="00B32579"/>
    <w:rsid w:val="00B327BD"/>
    <w:rsid w:val="00B327D8"/>
    <w:rsid w:val="00B32CF0"/>
    <w:rsid w:val="00B32D68"/>
    <w:rsid w:val="00B32F76"/>
    <w:rsid w:val="00B335C6"/>
    <w:rsid w:val="00B33632"/>
    <w:rsid w:val="00B33654"/>
    <w:rsid w:val="00B336B1"/>
    <w:rsid w:val="00B3414D"/>
    <w:rsid w:val="00B3417C"/>
    <w:rsid w:val="00B341D2"/>
    <w:rsid w:val="00B346C9"/>
    <w:rsid w:val="00B349B4"/>
    <w:rsid w:val="00B34A12"/>
    <w:rsid w:val="00B3542C"/>
    <w:rsid w:val="00B35446"/>
    <w:rsid w:val="00B35582"/>
    <w:rsid w:val="00B35AA7"/>
    <w:rsid w:val="00B35B46"/>
    <w:rsid w:val="00B36842"/>
    <w:rsid w:val="00B36B00"/>
    <w:rsid w:val="00B36D37"/>
    <w:rsid w:val="00B36DB0"/>
    <w:rsid w:val="00B37378"/>
    <w:rsid w:val="00B37720"/>
    <w:rsid w:val="00B3786A"/>
    <w:rsid w:val="00B37949"/>
    <w:rsid w:val="00B37A29"/>
    <w:rsid w:val="00B37CE7"/>
    <w:rsid w:val="00B37F34"/>
    <w:rsid w:val="00B40205"/>
    <w:rsid w:val="00B40330"/>
    <w:rsid w:val="00B40905"/>
    <w:rsid w:val="00B409F4"/>
    <w:rsid w:val="00B40A85"/>
    <w:rsid w:val="00B40E04"/>
    <w:rsid w:val="00B41071"/>
    <w:rsid w:val="00B41396"/>
    <w:rsid w:val="00B41B07"/>
    <w:rsid w:val="00B41B29"/>
    <w:rsid w:val="00B41B67"/>
    <w:rsid w:val="00B41C01"/>
    <w:rsid w:val="00B41E33"/>
    <w:rsid w:val="00B42140"/>
    <w:rsid w:val="00B421E0"/>
    <w:rsid w:val="00B422A4"/>
    <w:rsid w:val="00B42363"/>
    <w:rsid w:val="00B4249F"/>
    <w:rsid w:val="00B42963"/>
    <w:rsid w:val="00B42D9C"/>
    <w:rsid w:val="00B4339A"/>
    <w:rsid w:val="00B435EC"/>
    <w:rsid w:val="00B439CC"/>
    <w:rsid w:val="00B43A21"/>
    <w:rsid w:val="00B440D5"/>
    <w:rsid w:val="00B44EC2"/>
    <w:rsid w:val="00B4547D"/>
    <w:rsid w:val="00B457A5"/>
    <w:rsid w:val="00B45FC2"/>
    <w:rsid w:val="00B465D6"/>
    <w:rsid w:val="00B46707"/>
    <w:rsid w:val="00B4670B"/>
    <w:rsid w:val="00B46A43"/>
    <w:rsid w:val="00B47069"/>
    <w:rsid w:val="00B4707A"/>
    <w:rsid w:val="00B47103"/>
    <w:rsid w:val="00B472AE"/>
    <w:rsid w:val="00B477FB"/>
    <w:rsid w:val="00B47E78"/>
    <w:rsid w:val="00B500CA"/>
    <w:rsid w:val="00B500E9"/>
    <w:rsid w:val="00B503BA"/>
    <w:rsid w:val="00B50598"/>
    <w:rsid w:val="00B508D1"/>
    <w:rsid w:val="00B50F12"/>
    <w:rsid w:val="00B5123D"/>
    <w:rsid w:val="00B51374"/>
    <w:rsid w:val="00B5251C"/>
    <w:rsid w:val="00B52647"/>
    <w:rsid w:val="00B52980"/>
    <w:rsid w:val="00B52CED"/>
    <w:rsid w:val="00B52D8E"/>
    <w:rsid w:val="00B53206"/>
    <w:rsid w:val="00B53435"/>
    <w:rsid w:val="00B53552"/>
    <w:rsid w:val="00B536BE"/>
    <w:rsid w:val="00B54002"/>
    <w:rsid w:val="00B544AA"/>
    <w:rsid w:val="00B544DC"/>
    <w:rsid w:val="00B548B7"/>
    <w:rsid w:val="00B54A04"/>
    <w:rsid w:val="00B54C17"/>
    <w:rsid w:val="00B54C65"/>
    <w:rsid w:val="00B54DA5"/>
    <w:rsid w:val="00B550D4"/>
    <w:rsid w:val="00B55252"/>
    <w:rsid w:val="00B552B3"/>
    <w:rsid w:val="00B55CA1"/>
    <w:rsid w:val="00B55EA1"/>
    <w:rsid w:val="00B56072"/>
    <w:rsid w:val="00B56783"/>
    <w:rsid w:val="00B56F3B"/>
    <w:rsid w:val="00B57136"/>
    <w:rsid w:val="00B573AF"/>
    <w:rsid w:val="00B573F2"/>
    <w:rsid w:val="00B5745E"/>
    <w:rsid w:val="00B575F8"/>
    <w:rsid w:val="00B577C2"/>
    <w:rsid w:val="00B57850"/>
    <w:rsid w:val="00B57B5A"/>
    <w:rsid w:val="00B57F87"/>
    <w:rsid w:val="00B605FD"/>
    <w:rsid w:val="00B60784"/>
    <w:rsid w:val="00B61693"/>
    <w:rsid w:val="00B61B04"/>
    <w:rsid w:val="00B61C08"/>
    <w:rsid w:val="00B61E3D"/>
    <w:rsid w:val="00B61EEA"/>
    <w:rsid w:val="00B621C2"/>
    <w:rsid w:val="00B621C6"/>
    <w:rsid w:val="00B62681"/>
    <w:rsid w:val="00B62C55"/>
    <w:rsid w:val="00B62C60"/>
    <w:rsid w:val="00B62DD2"/>
    <w:rsid w:val="00B62FAD"/>
    <w:rsid w:val="00B63903"/>
    <w:rsid w:val="00B6398A"/>
    <w:rsid w:val="00B63CB8"/>
    <w:rsid w:val="00B63F31"/>
    <w:rsid w:val="00B64031"/>
    <w:rsid w:val="00B64120"/>
    <w:rsid w:val="00B641C9"/>
    <w:rsid w:val="00B64ADA"/>
    <w:rsid w:val="00B64CCA"/>
    <w:rsid w:val="00B6541C"/>
    <w:rsid w:val="00B65663"/>
    <w:rsid w:val="00B656B0"/>
    <w:rsid w:val="00B659DF"/>
    <w:rsid w:val="00B65E77"/>
    <w:rsid w:val="00B65E86"/>
    <w:rsid w:val="00B65F59"/>
    <w:rsid w:val="00B666DF"/>
    <w:rsid w:val="00B66731"/>
    <w:rsid w:val="00B66A87"/>
    <w:rsid w:val="00B6764A"/>
    <w:rsid w:val="00B67E42"/>
    <w:rsid w:val="00B67FD5"/>
    <w:rsid w:val="00B70059"/>
    <w:rsid w:val="00B70131"/>
    <w:rsid w:val="00B7017B"/>
    <w:rsid w:val="00B703D3"/>
    <w:rsid w:val="00B70420"/>
    <w:rsid w:val="00B704A9"/>
    <w:rsid w:val="00B70570"/>
    <w:rsid w:val="00B705CD"/>
    <w:rsid w:val="00B70827"/>
    <w:rsid w:val="00B70848"/>
    <w:rsid w:val="00B70A56"/>
    <w:rsid w:val="00B70C8E"/>
    <w:rsid w:val="00B70D3F"/>
    <w:rsid w:val="00B71635"/>
    <w:rsid w:val="00B71951"/>
    <w:rsid w:val="00B719DB"/>
    <w:rsid w:val="00B71DC1"/>
    <w:rsid w:val="00B725F9"/>
    <w:rsid w:val="00B728C7"/>
    <w:rsid w:val="00B72CA2"/>
    <w:rsid w:val="00B73294"/>
    <w:rsid w:val="00B7332D"/>
    <w:rsid w:val="00B73472"/>
    <w:rsid w:val="00B735F6"/>
    <w:rsid w:val="00B73AA2"/>
    <w:rsid w:val="00B73B64"/>
    <w:rsid w:val="00B73EA4"/>
    <w:rsid w:val="00B73FEA"/>
    <w:rsid w:val="00B742BC"/>
    <w:rsid w:val="00B7447A"/>
    <w:rsid w:val="00B747F6"/>
    <w:rsid w:val="00B748BB"/>
    <w:rsid w:val="00B749D7"/>
    <w:rsid w:val="00B74AD8"/>
    <w:rsid w:val="00B753E6"/>
    <w:rsid w:val="00B75D50"/>
    <w:rsid w:val="00B75F74"/>
    <w:rsid w:val="00B760E2"/>
    <w:rsid w:val="00B760EB"/>
    <w:rsid w:val="00B762B7"/>
    <w:rsid w:val="00B7647E"/>
    <w:rsid w:val="00B76505"/>
    <w:rsid w:val="00B76577"/>
    <w:rsid w:val="00B7673B"/>
    <w:rsid w:val="00B767D0"/>
    <w:rsid w:val="00B769D7"/>
    <w:rsid w:val="00B76AF7"/>
    <w:rsid w:val="00B76F65"/>
    <w:rsid w:val="00B77396"/>
    <w:rsid w:val="00B77CAA"/>
    <w:rsid w:val="00B800F0"/>
    <w:rsid w:val="00B8019E"/>
    <w:rsid w:val="00B8034A"/>
    <w:rsid w:val="00B80421"/>
    <w:rsid w:val="00B80504"/>
    <w:rsid w:val="00B80A6F"/>
    <w:rsid w:val="00B80BD8"/>
    <w:rsid w:val="00B80F76"/>
    <w:rsid w:val="00B81020"/>
    <w:rsid w:val="00B81112"/>
    <w:rsid w:val="00B81A8C"/>
    <w:rsid w:val="00B81C3A"/>
    <w:rsid w:val="00B82674"/>
    <w:rsid w:val="00B827A8"/>
    <w:rsid w:val="00B82954"/>
    <w:rsid w:val="00B82F97"/>
    <w:rsid w:val="00B83096"/>
    <w:rsid w:val="00B8309F"/>
    <w:rsid w:val="00B83385"/>
    <w:rsid w:val="00B834AC"/>
    <w:rsid w:val="00B8367A"/>
    <w:rsid w:val="00B83BF5"/>
    <w:rsid w:val="00B84186"/>
    <w:rsid w:val="00B84866"/>
    <w:rsid w:val="00B849E3"/>
    <w:rsid w:val="00B84E15"/>
    <w:rsid w:val="00B85019"/>
    <w:rsid w:val="00B8554B"/>
    <w:rsid w:val="00B8584E"/>
    <w:rsid w:val="00B8589D"/>
    <w:rsid w:val="00B85979"/>
    <w:rsid w:val="00B85A2B"/>
    <w:rsid w:val="00B85C2F"/>
    <w:rsid w:val="00B85EF2"/>
    <w:rsid w:val="00B862A3"/>
    <w:rsid w:val="00B86422"/>
    <w:rsid w:val="00B86922"/>
    <w:rsid w:val="00B86E7D"/>
    <w:rsid w:val="00B8708C"/>
    <w:rsid w:val="00B87101"/>
    <w:rsid w:val="00B87932"/>
    <w:rsid w:val="00B87ECE"/>
    <w:rsid w:val="00B9002F"/>
    <w:rsid w:val="00B901AB"/>
    <w:rsid w:val="00B9031F"/>
    <w:rsid w:val="00B906FC"/>
    <w:rsid w:val="00B907F2"/>
    <w:rsid w:val="00B9096D"/>
    <w:rsid w:val="00B90B7C"/>
    <w:rsid w:val="00B90BE7"/>
    <w:rsid w:val="00B90DD6"/>
    <w:rsid w:val="00B910BD"/>
    <w:rsid w:val="00B911A4"/>
    <w:rsid w:val="00B91307"/>
    <w:rsid w:val="00B914D0"/>
    <w:rsid w:val="00B91611"/>
    <w:rsid w:val="00B91E83"/>
    <w:rsid w:val="00B9204B"/>
    <w:rsid w:val="00B92157"/>
    <w:rsid w:val="00B92199"/>
    <w:rsid w:val="00B92662"/>
    <w:rsid w:val="00B92FD3"/>
    <w:rsid w:val="00B931CA"/>
    <w:rsid w:val="00B9320F"/>
    <w:rsid w:val="00B9326A"/>
    <w:rsid w:val="00B9327D"/>
    <w:rsid w:val="00B934DF"/>
    <w:rsid w:val="00B93892"/>
    <w:rsid w:val="00B93B11"/>
    <w:rsid w:val="00B93D62"/>
    <w:rsid w:val="00B93EE0"/>
    <w:rsid w:val="00B94391"/>
    <w:rsid w:val="00B944AA"/>
    <w:rsid w:val="00B944E2"/>
    <w:rsid w:val="00B945B6"/>
    <w:rsid w:val="00B9461C"/>
    <w:rsid w:val="00B94939"/>
    <w:rsid w:val="00B9544B"/>
    <w:rsid w:val="00B9546D"/>
    <w:rsid w:val="00B95530"/>
    <w:rsid w:val="00B95A8D"/>
    <w:rsid w:val="00B95D1F"/>
    <w:rsid w:val="00B95D5A"/>
    <w:rsid w:val="00B968EA"/>
    <w:rsid w:val="00B96A0C"/>
    <w:rsid w:val="00B96D6E"/>
    <w:rsid w:val="00B96D9B"/>
    <w:rsid w:val="00B96E5F"/>
    <w:rsid w:val="00B974C0"/>
    <w:rsid w:val="00B97BC5"/>
    <w:rsid w:val="00B97CDD"/>
    <w:rsid w:val="00B97FCB"/>
    <w:rsid w:val="00BA042E"/>
    <w:rsid w:val="00BA08DF"/>
    <w:rsid w:val="00BA0A8C"/>
    <w:rsid w:val="00BA0AC4"/>
    <w:rsid w:val="00BA0E83"/>
    <w:rsid w:val="00BA114C"/>
    <w:rsid w:val="00BA16B9"/>
    <w:rsid w:val="00BA1B51"/>
    <w:rsid w:val="00BA1C0A"/>
    <w:rsid w:val="00BA20D7"/>
    <w:rsid w:val="00BA2270"/>
    <w:rsid w:val="00BA22B0"/>
    <w:rsid w:val="00BA2A1D"/>
    <w:rsid w:val="00BA2E1F"/>
    <w:rsid w:val="00BA32BE"/>
    <w:rsid w:val="00BA36FC"/>
    <w:rsid w:val="00BA3727"/>
    <w:rsid w:val="00BA413B"/>
    <w:rsid w:val="00BA431B"/>
    <w:rsid w:val="00BA439B"/>
    <w:rsid w:val="00BA4955"/>
    <w:rsid w:val="00BA4A30"/>
    <w:rsid w:val="00BA4E0C"/>
    <w:rsid w:val="00BA5110"/>
    <w:rsid w:val="00BA5176"/>
    <w:rsid w:val="00BA57D6"/>
    <w:rsid w:val="00BA5C99"/>
    <w:rsid w:val="00BA5D0B"/>
    <w:rsid w:val="00BA5DEC"/>
    <w:rsid w:val="00BA5FB2"/>
    <w:rsid w:val="00BA6462"/>
    <w:rsid w:val="00BA6520"/>
    <w:rsid w:val="00BA6705"/>
    <w:rsid w:val="00BA6AB2"/>
    <w:rsid w:val="00BA6B35"/>
    <w:rsid w:val="00BA6B6E"/>
    <w:rsid w:val="00BA6F59"/>
    <w:rsid w:val="00BA7A44"/>
    <w:rsid w:val="00BA7AD5"/>
    <w:rsid w:val="00BA7F44"/>
    <w:rsid w:val="00BA7FF6"/>
    <w:rsid w:val="00BB0051"/>
    <w:rsid w:val="00BB0D66"/>
    <w:rsid w:val="00BB0D76"/>
    <w:rsid w:val="00BB0F06"/>
    <w:rsid w:val="00BB0F55"/>
    <w:rsid w:val="00BB11EA"/>
    <w:rsid w:val="00BB12B6"/>
    <w:rsid w:val="00BB1316"/>
    <w:rsid w:val="00BB15AA"/>
    <w:rsid w:val="00BB1638"/>
    <w:rsid w:val="00BB16FF"/>
    <w:rsid w:val="00BB183E"/>
    <w:rsid w:val="00BB18D3"/>
    <w:rsid w:val="00BB1DEC"/>
    <w:rsid w:val="00BB21EF"/>
    <w:rsid w:val="00BB2521"/>
    <w:rsid w:val="00BB2772"/>
    <w:rsid w:val="00BB2B4F"/>
    <w:rsid w:val="00BB2CDB"/>
    <w:rsid w:val="00BB2EAB"/>
    <w:rsid w:val="00BB305F"/>
    <w:rsid w:val="00BB31F8"/>
    <w:rsid w:val="00BB32CC"/>
    <w:rsid w:val="00BB36F1"/>
    <w:rsid w:val="00BB3B4C"/>
    <w:rsid w:val="00BB3FBB"/>
    <w:rsid w:val="00BB3FC9"/>
    <w:rsid w:val="00BB44D5"/>
    <w:rsid w:val="00BB4D3B"/>
    <w:rsid w:val="00BB4DCC"/>
    <w:rsid w:val="00BB5614"/>
    <w:rsid w:val="00BB5AB1"/>
    <w:rsid w:val="00BB5B07"/>
    <w:rsid w:val="00BB5B82"/>
    <w:rsid w:val="00BB5E5F"/>
    <w:rsid w:val="00BB6218"/>
    <w:rsid w:val="00BB6484"/>
    <w:rsid w:val="00BB65FD"/>
    <w:rsid w:val="00BB6ACD"/>
    <w:rsid w:val="00BB6D06"/>
    <w:rsid w:val="00BB6D64"/>
    <w:rsid w:val="00BB6E93"/>
    <w:rsid w:val="00BB7176"/>
    <w:rsid w:val="00BB73C4"/>
    <w:rsid w:val="00BB7405"/>
    <w:rsid w:val="00BB77C3"/>
    <w:rsid w:val="00BB79A5"/>
    <w:rsid w:val="00BB7D49"/>
    <w:rsid w:val="00BB7D56"/>
    <w:rsid w:val="00BC00A1"/>
    <w:rsid w:val="00BC0E80"/>
    <w:rsid w:val="00BC16C2"/>
    <w:rsid w:val="00BC1BEE"/>
    <w:rsid w:val="00BC1F58"/>
    <w:rsid w:val="00BC2383"/>
    <w:rsid w:val="00BC2384"/>
    <w:rsid w:val="00BC24B2"/>
    <w:rsid w:val="00BC2A39"/>
    <w:rsid w:val="00BC2B46"/>
    <w:rsid w:val="00BC2E33"/>
    <w:rsid w:val="00BC2F99"/>
    <w:rsid w:val="00BC333E"/>
    <w:rsid w:val="00BC4275"/>
    <w:rsid w:val="00BC4302"/>
    <w:rsid w:val="00BC46B8"/>
    <w:rsid w:val="00BC48A5"/>
    <w:rsid w:val="00BC4A88"/>
    <w:rsid w:val="00BC4F4E"/>
    <w:rsid w:val="00BC50F6"/>
    <w:rsid w:val="00BC5286"/>
    <w:rsid w:val="00BC5337"/>
    <w:rsid w:val="00BC583F"/>
    <w:rsid w:val="00BC5B0D"/>
    <w:rsid w:val="00BC5B20"/>
    <w:rsid w:val="00BC5F4C"/>
    <w:rsid w:val="00BC60E2"/>
    <w:rsid w:val="00BC6875"/>
    <w:rsid w:val="00BC6A2A"/>
    <w:rsid w:val="00BC6D5F"/>
    <w:rsid w:val="00BC6F72"/>
    <w:rsid w:val="00BC6FAB"/>
    <w:rsid w:val="00BC773C"/>
    <w:rsid w:val="00BC77D3"/>
    <w:rsid w:val="00BC79DB"/>
    <w:rsid w:val="00BC7A0D"/>
    <w:rsid w:val="00BC7A6B"/>
    <w:rsid w:val="00BC7B9D"/>
    <w:rsid w:val="00BC7C7D"/>
    <w:rsid w:val="00BC7E79"/>
    <w:rsid w:val="00BD0228"/>
    <w:rsid w:val="00BD04A5"/>
    <w:rsid w:val="00BD0D87"/>
    <w:rsid w:val="00BD1069"/>
    <w:rsid w:val="00BD110E"/>
    <w:rsid w:val="00BD1422"/>
    <w:rsid w:val="00BD146E"/>
    <w:rsid w:val="00BD1C46"/>
    <w:rsid w:val="00BD1DC1"/>
    <w:rsid w:val="00BD1FE5"/>
    <w:rsid w:val="00BD22CF"/>
    <w:rsid w:val="00BD250C"/>
    <w:rsid w:val="00BD2718"/>
    <w:rsid w:val="00BD2867"/>
    <w:rsid w:val="00BD2B7C"/>
    <w:rsid w:val="00BD2C0C"/>
    <w:rsid w:val="00BD2C4F"/>
    <w:rsid w:val="00BD2D92"/>
    <w:rsid w:val="00BD2E0B"/>
    <w:rsid w:val="00BD2F80"/>
    <w:rsid w:val="00BD39BF"/>
    <w:rsid w:val="00BD3A25"/>
    <w:rsid w:val="00BD3AAC"/>
    <w:rsid w:val="00BD3FBE"/>
    <w:rsid w:val="00BD42EE"/>
    <w:rsid w:val="00BD44C7"/>
    <w:rsid w:val="00BD45FF"/>
    <w:rsid w:val="00BD4648"/>
    <w:rsid w:val="00BD491F"/>
    <w:rsid w:val="00BD4DDE"/>
    <w:rsid w:val="00BD518D"/>
    <w:rsid w:val="00BD5207"/>
    <w:rsid w:val="00BD534E"/>
    <w:rsid w:val="00BD53CB"/>
    <w:rsid w:val="00BD55BA"/>
    <w:rsid w:val="00BD58B7"/>
    <w:rsid w:val="00BD5B58"/>
    <w:rsid w:val="00BD6929"/>
    <w:rsid w:val="00BD69D3"/>
    <w:rsid w:val="00BD6EF6"/>
    <w:rsid w:val="00BD6EFD"/>
    <w:rsid w:val="00BD6F52"/>
    <w:rsid w:val="00BD7525"/>
    <w:rsid w:val="00BD781D"/>
    <w:rsid w:val="00BD7901"/>
    <w:rsid w:val="00BD7A42"/>
    <w:rsid w:val="00BD7F11"/>
    <w:rsid w:val="00BE0078"/>
    <w:rsid w:val="00BE0173"/>
    <w:rsid w:val="00BE017F"/>
    <w:rsid w:val="00BE01BD"/>
    <w:rsid w:val="00BE0271"/>
    <w:rsid w:val="00BE08B0"/>
    <w:rsid w:val="00BE0B33"/>
    <w:rsid w:val="00BE0D89"/>
    <w:rsid w:val="00BE1181"/>
    <w:rsid w:val="00BE11ED"/>
    <w:rsid w:val="00BE1252"/>
    <w:rsid w:val="00BE148C"/>
    <w:rsid w:val="00BE180D"/>
    <w:rsid w:val="00BE1B55"/>
    <w:rsid w:val="00BE1D4D"/>
    <w:rsid w:val="00BE1F57"/>
    <w:rsid w:val="00BE20EC"/>
    <w:rsid w:val="00BE22FE"/>
    <w:rsid w:val="00BE238C"/>
    <w:rsid w:val="00BE287F"/>
    <w:rsid w:val="00BE2A6F"/>
    <w:rsid w:val="00BE33CC"/>
    <w:rsid w:val="00BE3464"/>
    <w:rsid w:val="00BE348B"/>
    <w:rsid w:val="00BE3587"/>
    <w:rsid w:val="00BE384B"/>
    <w:rsid w:val="00BE39B9"/>
    <w:rsid w:val="00BE3FBA"/>
    <w:rsid w:val="00BE45BC"/>
    <w:rsid w:val="00BE4A6A"/>
    <w:rsid w:val="00BE5333"/>
    <w:rsid w:val="00BE550F"/>
    <w:rsid w:val="00BE5CA6"/>
    <w:rsid w:val="00BE5D44"/>
    <w:rsid w:val="00BE5DAE"/>
    <w:rsid w:val="00BE5DE2"/>
    <w:rsid w:val="00BE64EB"/>
    <w:rsid w:val="00BE6F2E"/>
    <w:rsid w:val="00BE6F8E"/>
    <w:rsid w:val="00BE74C9"/>
    <w:rsid w:val="00BE7B42"/>
    <w:rsid w:val="00BE7BAE"/>
    <w:rsid w:val="00BF006B"/>
    <w:rsid w:val="00BF04C1"/>
    <w:rsid w:val="00BF0995"/>
    <w:rsid w:val="00BF0AE3"/>
    <w:rsid w:val="00BF0CDE"/>
    <w:rsid w:val="00BF1697"/>
    <w:rsid w:val="00BF1E52"/>
    <w:rsid w:val="00BF2065"/>
    <w:rsid w:val="00BF23A5"/>
    <w:rsid w:val="00BF23E1"/>
    <w:rsid w:val="00BF2485"/>
    <w:rsid w:val="00BF2E0A"/>
    <w:rsid w:val="00BF3063"/>
    <w:rsid w:val="00BF3A47"/>
    <w:rsid w:val="00BF3CC1"/>
    <w:rsid w:val="00BF3D73"/>
    <w:rsid w:val="00BF4B82"/>
    <w:rsid w:val="00BF52D4"/>
    <w:rsid w:val="00BF5B67"/>
    <w:rsid w:val="00BF5E2B"/>
    <w:rsid w:val="00BF6001"/>
    <w:rsid w:val="00BF653A"/>
    <w:rsid w:val="00BF6912"/>
    <w:rsid w:val="00BF6C82"/>
    <w:rsid w:val="00BF6E86"/>
    <w:rsid w:val="00BF734C"/>
    <w:rsid w:val="00BF7956"/>
    <w:rsid w:val="00BF7BE2"/>
    <w:rsid w:val="00C000A3"/>
    <w:rsid w:val="00C00131"/>
    <w:rsid w:val="00C00322"/>
    <w:rsid w:val="00C00410"/>
    <w:rsid w:val="00C006B6"/>
    <w:rsid w:val="00C01196"/>
    <w:rsid w:val="00C013C3"/>
    <w:rsid w:val="00C0160E"/>
    <w:rsid w:val="00C01785"/>
    <w:rsid w:val="00C01B7A"/>
    <w:rsid w:val="00C01C34"/>
    <w:rsid w:val="00C022EC"/>
    <w:rsid w:val="00C022FF"/>
    <w:rsid w:val="00C02649"/>
    <w:rsid w:val="00C02B95"/>
    <w:rsid w:val="00C02E56"/>
    <w:rsid w:val="00C0309D"/>
    <w:rsid w:val="00C031DA"/>
    <w:rsid w:val="00C0351A"/>
    <w:rsid w:val="00C03564"/>
    <w:rsid w:val="00C0377A"/>
    <w:rsid w:val="00C0380A"/>
    <w:rsid w:val="00C03877"/>
    <w:rsid w:val="00C038ED"/>
    <w:rsid w:val="00C03937"/>
    <w:rsid w:val="00C03AF7"/>
    <w:rsid w:val="00C03C35"/>
    <w:rsid w:val="00C045A0"/>
    <w:rsid w:val="00C046BD"/>
    <w:rsid w:val="00C0477B"/>
    <w:rsid w:val="00C04C2E"/>
    <w:rsid w:val="00C05169"/>
    <w:rsid w:val="00C0532C"/>
    <w:rsid w:val="00C053F0"/>
    <w:rsid w:val="00C0571D"/>
    <w:rsid w:val="00C05934"/>
    <w:rsid w:val="00C05975"/>
    <w:rsid w:val="00C05B46"/>
    <w:rsid w:val="00C0628C"/>
    <w:rsid w:val="00C064B5"/>
    <w:rsid w:val="00C06AC2"/>
    <w:rsid w:val="00C06B0D"/>
    <w:rsid w:val="00C06B4B"/>
    <w:rsid w:val="00C06DE8"/>
    <w:rsid w:val="00C0705B"/>
    <w:rsid w:val="00C071E1"/>
    <w:rsid w:val="00C07347"/>
    <w:rsid w:val="00C07943"/>
    <w:rsid w:val="00C079EA"/>
    <w:rsid w:val="00C07A07"/>
    <w:rsid w:val="00C07B22"/>
    <w:rsid w:val="00C07B83"/>
    <w:rsid w:val="00C07E1E"/>
    <w:rsid w:val="00C10112"/>
    <w:rsid w:val="00C10328"/>
    <w:rsid w:val="00C10953"/>
    <w:rsid w:val="00C10E4F"/>
    <w:rsid w:val="00C10FFC"/>
    <w:rsid w:val="00C112BA"/>
    <w:rsid w:val="00C114C7"/>
    <w:rsid w:val="00C11658"/>
    <w:rsid w:val="00C11893"/>
    <w:rsid w:val="00C11A92"/>
    <w:rsid w:val="00C11C46"/>
    <w:rsid w:val="00C121C6"/>
    <w:rsid w:val="00C1238A"/>
    <w:rsid w:val="00C125AD"/>
    <w:rsid w:val="00C12761"/>
    <w:rsid w:val="00C127B7"/>
    <w:rsid w:val="00C12965"/>
    <w:rsid w:val="00C12D1C"/>
    <w:rsid w:val="00C12E84"/>
    <w:rsid w:val="00C13553"/>
    <w:rsid w:val="00C13D86"/>
    <w:rsid w:val="00C13FEF"/>
    <w:rsid w:val="00C1482C"/>
    <w:rsid w:val="00C15288"/>
    <w:rsid w:val="00C153EB"/>
    <w:rsid w:val="00C15414"/>
    <w:rsid w:val="00C15507"/>
    <w:rsid w:val="00C15ACD"/>
    <w:rsid w:val="00C15EC3"/>
    <w:rsid w:val="00C16122"/>
    <w:rsid w:val="00C16B40"/>
    <w:rsid w:val="00C16DE9"/>
    <w:rsid w:val="00C16F55"/>
    <w:rsid w:val="00C17026"/>
    <w:rsid w:val="00C1704A"/>
    <w:rsid w:val="00C17099"/>
    <w:rsid w:val="00C17203"/>
    <w:rsid w:val="00C177E6"/>
    <w:rsid w:val="00C17A30"/>
    <w:rsid w:val="00C17C8A"/>
    <w:rsid w:val="00C17C97"/>
    <w:rsid w:val="00C17ECB"/>
    <w:rsid w:val="00C17EFC"/>
    <w:rsid w:val="00C205CC"/>
    <w:rsid w:val="00C20CBD"/>
    <w:rsid w:val="00C21029"/>
    <w:rsid w:val="00C21072"/>
    <w:rsid w:val="00C210ED"/>
    <w:rsid w:val="00C210F8"/>
    <w:rsid w:val="00C214D5"/>
    <w:rsid w:val="00C21A13"/>
    <w:rsid w:val="00C21DA7"/>
    <w:rsid w:val="00C21E6F"/>
    <w:rsid w:val="00C21F73"/>
    <w:rsid w:val="00C22102"/>
    <w:rsid w:val="00C229AB"/>
    <w:rsid w:val="00C22C3B"/>
    <w:rsid w:val="00C22D4E"/>
    <w:rsid w:val="00C22D85"/>
    <w:rsid w:val="00C22FF4"/>
    <w:rsid w:val="00C2317F"/>
    <w:rsid w:val="00C23243"/>
    <w:rsid w:val="00C23589"/>
    <w:rsid w:val="00C235A9"/>
    <w:rsid w:val="00C2362E"/>
    <w:rsid w:val="00C23D4E"/>
    <w:rsid w:val="00C23EB1"/>
    <w:rsid w:val="00C23EE1"/>
    <w:rsid w:val="00C2446B"/>
    <w:rsid w:val="00C24595"/>
    <w:rsid w:val="00C24609"/>
    <w:rsid w:val="00C253BC"/>
    <w:rsid w:val="00C2547E"/>
    <w:rsid w:val="00C2597B"/>
    <w:rsid w:val="00C25DD3"/>
    <w:rsid w:val="00C25FAC"/>
    <w:rsid w:val="00C2692C"/>
    <w:rsid w:val="00C26AF7"/>
    <w:rsid w:val="00C26B07"/>
    <w:rsid w:val="00C27109"/>
    <w:rsid w:val="00C271B8"/>
    <w:rsid w:val="00C274C6"/>
    <w:rsid w:val="00C275C9"/>
    <w:rsid w:val="00C27771"/>
    <w:rsid w:val="00C27828"/>
    <w:rsid w:val="00C27942"/>
    <w:rsid w:val="00C279D3"/>
    <w:rsid w:val="00C27A57"/>
    <w:rsid w:val="00C27AE7"/>
    <w:rsid w:val="00C27E19"/>
    <w:rsid w:val="00C300B1"/>
    <w:rsid w:val="00C30241"/>
    <w:rsid w:val="00C305E1"/>
    <w:rsid w:val="00C3064D"/>
    <w:rsid w:val="00C30FD8"/>
    <w:rsid w:val="00C31047"/>
    <w:rsid w:val="00C31270"/>
    <w:rsid w:val="00C312E2"/>
    <w:rsid w:val="00C31300"/>
    <w:rsid w:val="00C314B7"/>
    <w:rsid w:val="00C31600"/>
    <w:rsid w:val="00C318A8"/>
    <w:rsid w:val="00C318F6"/>
    <w:rsid w:val="00C31933"/>
    <w:rsid w:val="00C3196E"/>
    <w:rsid w:val="00C31A0E"/>
    <w:rsid w:val="00C31A19"/>
    <w:rsid w:val="00C31D4D"/>
    <w:rsid w:val="00C32505"/>
    <w:rsid w:val="00C32726"/>
    <w:rsid w:val="00C32A78"/>
    <w:rsid w:val="00C3317A"/>
    <w:rsid w:val="00C3354B"/>
    <w:rsid w:val="00C335AD"/>
    <w:rsid w:val="00C33818"/>
    <w:rsid w:val="00C33A9C"/>
    <w:rsid w:val="00C33E56"/>
    <w:rsid w:val="00C34241"/>
    <w:rsid w:val="00C342FC"/>
    <w:rsid w:val="00C343EB"/>
    <w:rsid w:val="00C346BE"/>
    <w:rsid w:val="00C348F0"/>
    <w:rsid w:val="00C34A1E"/>
    <w:rsid w:val="00C34FCF"/>
    <w:rsid w:val="00C35085"/>
    <w:rsid w:val="00C3523D"/>
    <w:rsid w:val="00C355C3"/>
    <w:rsid w:val="00C35862"/>
    <w:rsid w:val="00C35C04"/>
    <w:rsid w:val="00C35CF4"/>
    <w:rsid w:val="00C35D6D"/>
    <w:rsid w:val="00C35E4B"/>
    <w:rsid w:val="00C36051"/>
    <w:rsid w:val="00C363FC"/>
    <w:rsid w:val="00C3665F"/>
    <w:rsid w:val="00C36817"/>
    <w:rsid w:val="00C36AAC"/>
    <w:rsid w:val="00C36BF1"/>
    <w:rsid w:val="00C36E79"/>
    <w:rsid w:val="00C36E97"/>
    <w:rsid w:val="00C36E9C"/>
    <w:rsid w:val="00C36EEC"/>
    <w:rsid w:val="00C37868"/>
    <w:rsid w:val="00C378E9"/>
    <w:rsid w:val="00C37D75"/>
    <w:rsid w:val="00C40D5C"/>
    <w:rsid w:val="00C41B3C"/>
    <w:rsid w:val="00C41D0D"/>
    <w:rsid w:val="00C4201C"/>
    <w:rsid w:val="00C42631"/>
    <w:rsid w:val="00C42951"/>
    <w:rsid w:val="00C42F32"/>
    <w:rsid w:val="00C4300E"/>
    <w:rsid w:val="00C435A6"/>
    <w:rsid w:val="00C43691"/>
    <w:rsid w:val="00C439C0"/>
    <w:rsid w:val="00C4473B"/>
    <w:rsid w:val="00C44794"/>
    <w:rsid w:val="00C44A32"/>
    <w:rsid w:val="00C44B21"/>
    <w:rsid w:val="00C45347"/>
    <w:rsid w:val="00C4539C"/>
    <w:rsid w:val="00C457DB"/>
    <w:rsid w:val="00C458AB"/>
    <w:rsid w:val="00C45AEF"/>
    <w:rsid w:val="00C45F4F"/>
    <w:rsid w:val="00C4620B"/>
    <w:rsid w:val="00C46516"/>
    <w:rsid w:val="00C47008"/>
    <w:rsid w:val="00C472E7"/>
    <w:rsid w:val="00C474FF"/>
    <w:rsid w:val="00C47685"/>
    <w:rsid w:val="00C50E4E"/>
    <w:rsid w:val="00C50F17"/>
    <w:rsid w:val="00C51227"/>
    <w:rsid w:val="00C5187F"/>
    <w:rsid w:val="00C5192D"/>
    <w:rsid w:val="00C51BEF"/>
    <w:rsid w:val="00C52884"/>
    <w:rsid w:val="00C52BA6"/>
    <w:rsid w:val="00C52C00"/>
    <w:rsid w:val="00C52CC5"/>
    <w:rsid w:val="00C52D21"/>
    <w:rsid w:val="00C53763"/>
    <w:rsid w:val="00C5379F"/>
    <w:rsid w:val="00C53932"/>
    <w:rsid w:val="00C540D5"/>
    <w:rsid w:val="00C54400"/>
    <w:rsid w:val="00C54481"/>
    <w:rsid w:val="00C5455D"/>
    <w:rsid w:val="00C5469F"/>
    <w:rsid w:val="00C54802"/>
    <w:rsid w:val="00C54EFE"/>
    <w:rsid w:val="00C5537D"/>
    <w:rsid w:val="00C55844"/>
    <w:rsid w:val="00C5588A"/>
    <w:rsid w:val="00C55A21"/>
    <w:rsid w:val="00C55F7D"/>
    <w:rsid w:val="00C5627F"/>
    <w:rsid w:val="00C5642F"/>
    <w:rsid w:val="00C56AF7"/>
    <w:rsid w:val="00C56B6B"/>
    <w:rsid w:val="00C56BBC"/>
    <w:rsid w:val="00C56D75"/>
    <w:rsid w:val="00C56E2A"/>
    <w:rsid w:val="00C570F4"/>
    <w:rsid w:val="00C570FF"/>
    <w:rsid w:val="00C574AA"/>
    <w:rsid w:val="00C57539"/>
    <w:rsid w:val="00C5780D"/>
    <w:rsid w:val="00C5781D"/>
    <w:rsid w:val="00C57A81"/>
    <w:rsid w:val="00C57A92"/>
    <w:rsid w:val="00C57C21"/>
    <w:rsid w:val="00C609D4"/>
    <w:rsid w:val="00C60B4C"/>
    <w:rsid w:val="00C60D31"/>
    <w:rsid w:val="00C60E7B"/>
    <w:rsid w:val="00C61372"/>
    <w:rsid w:val="00C61748"/>
    <w:rsid w:val="00C6186E"/>
    <w:rsid w:val="00C61C1B"/>
    <w:rsid w:val="00C61D28"/>
    <w:rsid w:val="00C61FE7"/>
    <w:rsid w:val="00C62139"/>
    <w:rsid w:val="00C62273"/>
    <w:rsid w:val="00C623ED"/>
    <w:rsid w:val="00C625B4"/>
    <w:rsid w:val="00C62E95"/>
    <w:rsid w:val="00C63334"/>
    <w:rsid w:val="00C6350D"/>
    <w:rsid w:val="00C6357D"/>
    <w:rsid w:val="00C636FD"/>
    <w:rsid w:val="00C638B9"/>
    <w:rsid w:val="00C63952"/>
    <w:rsid w:val="00C63A97"/>
    <w:rsid w:val="00C63F4D"/>
    <w:rsid w:val="00C649C2"/>
    <w:rsid w:val="00C64A2B"/>
    <w:rsid w:val="00C6521E"/>
    <w:rsid w:val="00C654A0"/>
    <w:rsid w:val="00C65A34"/>
    <w:rsid w:val="00C65A35"/>
    <w:rsid w:val="00C65BD4"/>
    <w:rsid w:val="00C65C36"/>
    <w:rsid w:val="00C65D1C"/>
    <w:rsid w:val="00C65E9E"/>
    <w:rsid w:val="00C65F9D"/>
    <w:rsid w:val="00C660DF"/>
    <w:rsid w:val="00C6624D"/>
    <w:rsid w:val="00C66553"/>
    <w:rsid w:val="00C6665E"/>
    <w:rsid w:val="00C66FB6"/>
    <w:rsid w:val="00C670A4"/>
    <w:rsid w:val="00C672CE"/>
    <w:rsid w:val="00C6754B"/>
    <w:rsid w:val="00C675FD"/>
    <w:rsid w:val="00C678A3"/>
    <w:rsid w:val="00C67D31"/>
    <w:rsid w:val="00C67DA3"/>
    <w:rsid w:val="00C70150"/>
    <w:rsid w:val="00C701FB"/>
    <w:rsid w:val="00C709B7"/>
    <w:rsid w:val="00C70D96"/>
    <w:rsid w:val="00C71D40"/>
    <w:rsid w:val="00C71F35"/>
    <w:rsid w:val="00C72082"/>
    <w:rsid w:val="00C72978"/>
    <w:rsid w:val="00C72B27"/>
    <w:rsid w:val="00C72D5E"/>
    <w:rsid w:val="00C72EB0"/>
    <w:rsid w:val="00C73144"/>
    <w:rsid w:val="00C73431"/>
    <w:rsid w:val="00C73536"/>
    <w:rsid w:val="00C73921"/>
    <w:rsid w:val="00C73D77"/>
    <w:rsid w:val="00C73FE5"/>
    <w:rsid w:val="00C745CB"/>
    <w:rsid w:val="00C74AD2"/>
    <w:rsid w:val="00C74F6D"/>
    <w:rsid w:val="00C74FDA"/>
    <w:rsid w:val="00C75071"/>
    <w:rsid w:val="00C7557E"/>
    <w:rsid w:val="00C759FD"/>
    <w:rsid w:val="00C75CCE"/>
    <w:rsid w:val="00C75E33"/>
    <w:rsid w:val="00C7618A"/>
    <w:rsid w:val="00C76864"/>
    <w:rsid w:val="00C768D8"/>
    <w:rsid w:val="00C76B2D"/>
    <w:rsid w:val="00C77160"/>
    <w:rsid w:val="00C7730E"/>
    <w:rsid w:val="00C775CF"/>
    <w:rsid w:val="00C77610"/>
    <w:rsid w:val="00C802D4"/>
    <w:rsid w:val="00C80328"/>
    <w:rsid w:val="00C805CD"/>
    <w:rsid w:val="00C80954"/>
    <w:rsid w:val="00C80F1B"/>
    <w:rsid w:val="00C81198"/>
    <w:rsid w:val="00C81B00"/>
    <w:rsid w:val="00C81BF7"/>
    <w:rsid w:val="00C82329"/>
    <w:rsid w:val="00C823D7"/>
    <w:rsid w:val="00C82563"/>
    <w:rsid w:val="00C8260C"/>
    <w:rsid w:val="00C82756"/>
    <w:rsid w:val="00C8290D"/>
    <w:rsid w:val="00C82B80"/>
    <w:rsid w:val="00C82B96"/>
    <w:rsid w:val="00C82C99"/>
    <w:rsid w:val="00C82E31"/>
    <w:rsid w:val="00C8323F"/>
    <w:rsid w:val="00C8349A"/>
    <w:rsid w:val="00C834A0"/>
    <w:rsid w:val="00C8366C"/>
    <w:rsid w:val="00C836FF"/>
    <w:rsid w:val="00C83979"/>
    <w:rsid w:val="00C8399B"/>
    <w:rsid w:val="00C83D73"/>
    <w:rsid w:val="00C84380"/>
    <w:rsid w:val="00C84D32"/>
    <w:rsid w:val="00C84DF1"/>
    <w:rsid w:val="00C8543E"/>
    <w:rsid w:val="00C85865"/>
    <w:rsid w:val="00C85EB7"/>
    <w:rsid w:val="00C8622E"/>
    <w:rsid w:val="00C863D3"/>
    <w:rsid w:val="00C86681"/>
    <w:rsid w:val="00C868F9"/>
    <w:rsid w:val="00C86B89"/>
    <w:rsid w:val="00C8725F"/>
    <w:rsid w:val="00C874A3"/>
    <w:rsid w:val="00C900FB"/>
    <w:rsid w:val="00C90111"/>
    <w:rsid w:val="00C904A8"/>
    <w:rsid w:val="00C9079D"/>
    <w:rsid w:val="00C90B5A"/>
    <w:rsid w:val="00C90B78"/>
    <w:rsid w:val="00C90C6C"/>
    <w:rsid w:val="00C91416"/>
    <w:rsid w:val="00C916DA"/>
    <w:rsid w:val="00C91BBE"/>
    <w:rsid w:val="00C91C0C"/>
    <w:rsid w:val="00C91D96"/>
    <w:rsid w:val="00C920C2"/>
    <w:rsid w:val="00C92306"/>
    <w:rsid w:val="00C924ED"/>
    <w:rsid w:val="00C9257F"/>
    <w:rsid w:val="00C92735"/>
    <w:rsid w:val="00C9288B"/>
    <w:rsid w:val="00C928A8"/>
    <w:rsid w:val="00C92BA4"/>
    <w:rsid w:val="00C92C0C"/>
    <w:rsid w:val="00C92E00"/>
    <w:rsid w:val="00C92F9C"/>
    <w:rsid w:val="00C93394"/>
    <w:rsid w:val="00C93E78"/>
    <w:rsid w:val="00C93E9D"/>
    <w:rsid w:val="00C94154"/>
    <w:rsid w:val="00C9423F"/>
    <w:rsid w:val="00C943B2"/>
    <w:rsid w:val="00C9449A"/>
    <w:rsid w:val="00C945C0"/>
    <w:rsid w:val="00C946C8"/>
    <w:rsid w:val="00C94913"/>
    <w:rsid w:val="00C94CC3"/>
    <w:rsid w:val="00C9508B"/>
    <w:rsid w:val="00C952F2"/>
    <w:rsid w:val="00C954C3"/>
    <w:rsid w:val="00C95A6C"/>
    <w:rsid w:val="00C95B17"/>
    <w:rsid w:val="00C95D6F"/>
    <w:rsid w:val="00C95EBD"/>
    <w:rsid w:val="00C960A8"/>
    <w:rsid w:val="00C96301"/>
    <w:rsid w:val="00C96499"/>
    <w:rsid w:val="00C96A1E"/>
    <w:rsid w:val="00C96DDE"/>
    <w:rsid w:val="00C97379"/>
    <w:rsid w:val="00C973D6"/>
    <w:rsid w:val="00C97456"/>
    <w:rsid w:val="00C9745D"/>
    <w:rsid w:val="00C97664"/>
    <w:rsid w:val="00C976D4"/>
    <w:rsid w:val="00C97B6F"/>
    <w:rsid w:val="00C97F85"/>
    <w:rsid w:val="00CA00A3"/>
    <w:rsid w:val="00CA0316"/>
    <w:rsid w:val="00CA0A42"/>
    <w:rsid w:val="00CA0AF3"/>
    <w:rsid w:val="00CA1B70"/>
    <w:rsid w:val="00CA1EE8"/>
    <w:rsid w:val="00CA1FB8"/>
    <w:rsid w:val="00CA2D15"/>
    <w:rsid w:val="00CA2E77"/>
    <w:rsid w:val="00CA334C"/>
    <w:rsid w:val="00CA3BF7"/>
    <w:rsid w:val="00CA3E0C"/>
    <w:rsid w:val="00CA3E0F"/>
    <w:rsid w:val="00CA431B"/>
    <w:rsid w:val="00CA4432"/>
    <w:rsid w:val="00CA45C0"/>
    <w:rsid w:val="00CA4952"/>
    <w:rsid w:val="00CA4A27"/>
    <w:rsid w:val="00CA4B09"/>
    <w:rsid w:val="00CA4CBB"/>
    <w:rsid w:val="00CA550A"/>
    <w:rsid w:val="00CA5EF7"/>
    <w:rsid w:val="00CA60FC"/>
    <w:rsid w:val="00CA627A"/>
    <w:rsid w:val="00CA64C4"/>
    <w:rsid w:val="00CA64CF"/>
    <w:rsid w:val="00CA655B"/>
    <w:rsid w:val="00CA65FD"/>
    <w:rsid w:val="00CA676D"/>
    <w:rsid w:val="00CA694B"/>
    <w:rsid w:val="00CA6B2B"/>
    <w:rsid w:val="00CA6B6D"/>
    <w:rsid w:val="00CA6F73"/>
    <w:rsid w:val="00CA7334"/>
    <w:rsid w:val="00CA75D3"/>
    <w:rsid w:val="00CA7789"/>
    <w:rsid w:val="00CA7979"/>
    <w:rsid w:val="00CA7D88"/>
    <w:rsid w:val="00CA7E73"/>
    <w:rsid w:val="00CA7F57"/>
    <w:rsid w:val="00CB0433"/>
    <w:rsid w:val="00CB0983"/>
    <w:rsid w:val="00CB0D6D"/>
    <w:rsid w:val="00CB0E82"/>
    <w:rsid w:val="00CB0F77"/>
    <w:rsid w:val="00CB10B1"/>
    <w:rsid w:val="00CB12D7"/>
    <w:rsid w:val="00CB1591"/>
    <w:rsid w:val="00CB188C"/>
    <w:rsid w:val="00CB1B55"/>
    <w:rsid w:val="00CB1E0B"/>
    <w:rsid w:val="00CB2336"/>
    <w:rsid w:val="00CB24B2"/>
    <w:rsid w:val="00CB2655"/>
    <w:rsid w:val="00CB2D67"/>
    <w:rsid w:val="00CB35C4"/>
    <w:rsid w:val="00CB3E9A"/>
    <w:rsid w:val="00CB3F09"/>
    <w:rsid w:val="00CB3FB8"/>
    <w:rsid w:val="00CB42F0"/>
    <w:rsid w:val="00CB43A5"/>
    <w:rsid w:val="00CB459F"/>
    <w:rsid w:val="00CB484C"/>
    <w:rsid w:val="00CB4A14"/>
    <w:rsid w:val="00CB4FF3"/>
    <w:rsid w:val="00CB503B"/>
    <w:rsid w:val="00CB53CB"/>
    <w:rsid w:val="00CB55D6"/>
    <w:rsid w:val="00CB56CA"/>
    <w:rsid w:val="00CB58ED"/>
    <w:rsid w:val="00CB5A1A"/>
    <w:rsid w:val="00CB5B0F"/>
    <w:rsid w:val="00CB5E58"/>
    <w:rsid w:val="00CB655F"/>
    <w:rsid w:val="00CB72F7"/>
    <w:rsid w:val="00CB7439"/>
    <w:rsid w:val="00CB7BF2"/>
    <w:rsid w:val="00CB7D37"/>
    <w:rsid w:val="00CB7E84"/>
    <w:rsid w:val="00CC00F9"/>
    <w:rsid w:val="00CC03B8"/>
    <w:rsid w:val="00CC04E7"/>
    <w:rsid w:val="00CC0888"/>
    <w:rsid w:val="00CC0D65"/>
    <w:rsid w:val="00CC0DBA"/>
    <w:rsid w:val="00CC0E3D"/>
    <w:rsid w:val="00CC16ED"/>
    <w:rsid w:val="00CC170C"/>
    <w:rsid w:val="00CC18B1"/>
    <w:rsid w:val="00CC18C3"/>
    <w:rsid w:val="00CC19F2"/>
    <w:rsid w:val="00CC1B20"/>
    <w:rsid w:val="00CC1E34"/>
    <w:rsid w:val="00CC1F2A"/>
    <w:rsid w:val="00CC254C"/>
    <w:rsid w:val="00CC26FA"/>
    <w:rsid w:val="00CC29A4"/>
    <w:rsid w:val="00CC2D59"/>
    <w:rsid w:val="00CC2D83"/>
    <w:rsid w:val="00CC30FA"/>
    <w:rsid w:val="00CC3906"/>
    <w:rsid w:val="00CC3E7E"/>
    <w:rsid w:val="00CC42E4"/>
    <w:rsid w:val="00CC4694"/>
    <w:rsid w:val="00CC46B0"/>
    <w:rsid w:val="00CC4778"/>
    <w:rsid w:val="00CC4866"/>
    <w:rsid w:val="00CC492C"/>
    <w:rsid w:val="00CC50E9"/>
    <w:rsid w:val="00CC52F2"/>
    <w:rsid w:val="00CC52FF"/>
    <w:rsid w:val="00CC5522"/>
    <w:rsid w:val="00CC55FB"/>
    <w:rsid w:val="00CC57BA"/>
    <w:rsid w:val="00CC581B"/>
    <w:rsid w:val="00CC5934"/>
    <w:rsid w:val="00CC5DDD"/>
    <w:rsid w:val="00CC61D4"/>
    <w:rsid w:val="00CC621D"/>
    <w:rsid w:val="00CC63EF"/>
    <w:rsid w:val="00CC66F0"/>
    <w:rsid w:val="00CC6AF5"/>
    <w:rsid w:val="00CC6DE4"/>
    <w:rsid w:val="00CC6E9D"/>
    <w:rsid w:val="00CC6EBA"/>
    <w:rsid w:val="00CC74B5"/>
    <w:rsid w:val="00CC7754"/>
    <w:rsid w:val="00CC791D"/>
    <w:rsid w:val="00CC7E02"/>
    <w:rsid w:val="00CC7F91"/>
    <w:rsid w:val="00CD04D9"/>
    <w:rsid w:val="00CD0969"/>
    <w:rsid w:val="00CD0D7A"/>
    <w:rsid w:val="00CD0EB1"/>
    <w:rsid w:val="00CD116A"/>
    <w:rsid w:val="00CD1748"/>
    <w:rsid w:val="00CD17A7"/>
    <w:rsid w:val="00CD1C1C"/>
    <w:rsid w:val="00CD1C9A"/>
    <w:rsid w:val="00CD1F00"/>
    <w:rsid w:val="00CD21A4"/>
    <w:rsid w:val="00CD243A"/>
    <w:rsid w:val="00CD262C"/>
    <w:rsid w:val="00CD2B4D"/>
    <w:rsid w:val="00CD2E02"/>
    <w:rsid w:val="00CD2E3E"/>
    <w:rsid w:val="00CD2E87"/>
    <w:rsid w:val="00CD36BC"/>
    <w:rsid w:val="00CD428E"/>
    <w:rsid w:val="00CD4573"/>
    <w:rsid w:val="00CD46F0"/>
    <w:rsid w:val="00CD47D2"/>
    <w:rsid w:val="00CD48F3"/>
    <w:rsid w:val="00CD4F00"/>
    <w:rsid w:val="00CD5008"/>
    <w:rsid w:val="00CD50A3"/>
    <w:rsid w:val="00CD539E"/>
    <w:rsid w:val="00CD5545"/>
    <w:rsid w:val="00CD5638"/>
    <w:rsid w:val="00CD5813"/>
    <w:rsid w:val="00CD5EF2"/>
    <w:rsid w:val="00CD6362"/>
    <w:rsid w:val="00CD637C"/>
    <w:rsid w:val="00CD6872"/>
    <w:rsid w:val="00CD6BE3"/>
    <w:rsid w:val="00CD766A"/>
    <w:rsid w:val="00CD7832"/>
    <w:rsid w:val="00CE0281"/>
    <w:rsid w:val="00CE02A7"/>
    <w:rsid w:val="00CE02D3"/>
    <w:rsid w:val="00CE062A"/>
    <w:rsid w:val="00CE06F0"/>
    <w:rsid w:val="00CE07B2"/>
    <w:rsid w:val="00CE09D2"/>
    <w:rsid w:val="00CE0AF9"/>
    <w:rsid w:val="00CE0E12"/>
    <w:rsid w:val="00CE101C"/>
    <w:rsid w:val="00CE1867"/>
    <w:rsid w:val="00CE1869"/>
    <w:rsid w:val="00CE1DCB"/>
    <w:rsid w:val="00CE208F"/>
    <w:rsid w:val="00CE228B"/>
    <w:rsid w:val="00CE25F7"/>
    <w:rsid w:val="00CE2887"/>
    <w:rsid w:val="00CE2A7B"/>
    <w:rsid w:val="00CE2BDA"/>
    <w:rsid w:val="00CE2D85"/>
    <w:rsid w:val="00CE338D"/>
    <w:rsid w:val="00CE35C8"/>
    <w:rsid w:val="00CE3A3C"/>
    <w:rsid w:val="00CE3EB3"/>
    <w:rsid w:val="00CE440C"/>
    <w:rsid w:val="00CE44CD"/>
    <w:rsid w:val="00CE4555"/>
    <w:rsid w:val="00CE4869"/>
    <w:rsid w:val="00CE492B"/>
    <w:rsid w:val="00CE4C35"/>
    <w:rsid w:val="00CE4C6C"/>
    <w:rsid w:val="00CE4D9E"/>
    <w:rsid w:val="00CE4F4B"/>
    <w:rsid w:val="00CE4F59"/>
    <w:rsid w:val="00CE50E0"/>
    <w:rsid w:val="00CE542D"/>
    <w:rsid w:val="00CE54AF"/>
    <w:rsid w:val="00CE56BA"/>
    <w:rsid w:val="00CE5B98"/>
    <w:rsid w:val="00CE5CDE"/>
    <w:rsid w:val="00CE5D46"/>
    <w:rsid w:val="00CE67C0"/>
    <w:rsid w:val="00CE680C"/>
    <w:rsid w:val="00CE6B66"/>
    <w:rsid w:val="00CE6FEF"/>
    <w:rsid w:val="00CE716B"/>
    <w:rsid w:val="00CE736A"/>
    <w:rsid w:val="00CE778E"/>
    <w:rsid w:val="00CE78A8"/>
    <w:rsid w:val="00CE7BCA"/>
    <w:rsid w:val="00CE7CAE"/>
    <w:rsid w:val="00CE7D1B"/>
    <w:rsid w:val="00CE7DD3"/>
    <w:rsid w:val="00CE7F09"/>
    <w:rsid w:val="00CE7FC8"/>
    <w:rsid w:val="00CF020A"/>
    <w:rsid w:val="00CF05EB"/>
    <w:rsid w:val="00CF082C"/>
    <w:rsid w:val="00CF0A4A"/>
    <w:rsid w:val="00CF0C1C"/>
    <w:rsid w:val="00CF0DBF"/>
    <w:rsid w:val="00CF0E07"/>
    <w:rsid w:val="00CF13DF"/>
    <w:rsid w:val="00CF17B2"/>
    <w:rsid w:val="00CF180F"/>
    <w:rsid w:val="00CF1971"/>
    <w:rsid w:val="00CF1AFB"/>
    <w:rsid w:val="00CF1B62"/>
    <w:rsid w:val="00CF1BF0"/>
    <w:rsid w:val="00CF1C17"/>
    <w:rsid w:val="00CF2481"/>
    <w:rsid w:val="00CF2587"/>
    <w:rsid w:val="00CF279D"/>
    <w:rsid w:val="00CF2964"/>
    <w:rsid w:val="00CF2A56"/>
    <w:rsid w:val="00CF2E79"/>
    <w:rsid w:val="00CF3237"/>
    <w:rsid w:val="00CF33E9"/>
    <w:rsid w:val="00CF3511"/>
    <w:rsid w:val="00CF3583"/>
    <w:rsid w:val="00CF359F"/>
    <w:rsid w:val="00CF35B6"/>
    <w:rsid w:val="00CF3BFF"/>
    <w:rsid w:val="00CF4138"/>
    <w:rsid w:val="00CF42B7"/>
    <w:rsid w:val="00CF43EF"/>
    <w:rsid w:val="00CF43FB"/>
    <w:rsid w:val="00CF4700"/>
    <w:rsid w:val="00CF4989"/>
    <w:rsid w:val="00CF4D52"/>
    <w:rsid w:val="00CF4D5A"/>
    <w:rsid w:val="00CF57D9"/>
    <w:rsid w:val="00CF5833"/>
    <w:rsid w:val="00CF5863"/>
    <w:rsid w:val="00CF5F42"/>
    <w:rsid w:val="00CF60C8"/>
    <w:rsid w:val="00CF6301"/>
    <w:rsid w:val="00CF6A09"/>
    <w:rsid w:val="00CF6F1D"/>
    <w:rsid w:val="00CF7D53"/>
    <w:rsid w:val="00CF7ED0"/>
    <w:rsid w:val="00CF7F22"/>
    <w:rsid w:val="00CF7FC0"/>
    <w:rsid w:val="00D0048F"/>
    <w:rsid w:val="00D00711"/>
    <w:rsid w:val="00D009C8"/>
    <w:rsid w:val="00D00B16"/>
    <w:rsid w:val="00D00BC3"/>
    <w:rsid w:val="00D00F20"/>
    <w:rsid w:val="00D0107D"/>
    <w:rsid w:val="00D01151"/>
    <w:rsid w:val="00D0135F"/>
    <w:rsid w:val="00D01AA7"/>
    <w:rsid w:val="00D0218E"/>
    <w:rsid w:val="00D0228A"/>
    <w:rsid w:val="00D02356"/>
    <w:rsid w:val="00D0248B"/>
    <w:rsid w:val="00D025B4"/>
    <w:rsid w:val="00D02807"/>
    <w:rsid w:val="00D02AE4"/>
    <w:rsid w:val="00D030C1"/>
    <w:rsid w:val="00D03105"/>
    <w:rsid w:val="00D0315F"/>
    <w:rsid w:val="00D035FA"/>
    <w:rsid w:val="00D03773"/>
    <w:rsid w:val="00D03892"/>
    <w:rsid w:val="00D03916"/>
    <w:rsid w:val="00D03D71"/>
    <w:rsid w:val="00D043B1"/>
    <w:rsid w:val="00D043D5"/>
    <w:rsid w:val="00D04508"/>
    <w:rsid w:val="00D047B3"/>
    <w:rsid w:val="00D048C0"/>
    <w:rsid w:val="00D049AE"/>
    <w:rsid w:val="00D04E6F"/>
    <w:rsid w:val="00D0506A"/>
    <w:rsid w:val="00D054DB"/>
    <w:rsid w:val="00D05522"/>
    <w:rsid w:val="00D05761"/>
    <w:rsid w:val="00D05D90"/>
    <w:rsid w:val="00D0682B"/>
    <w:rsid w:val="00D068B0"/>
    <w:rsid w:val="00D06A29"/>
    <w:rsid w:val="00D06C74"/>
    <w:rsid w:val="00D06F4F"/>
    <w:rsid w:val="00D07468"/>
    <w:rsid w:val="00D077A3"/>
    <w:rsid w:val="00D0799C"/>
    <w:rsid w:val="00D07C58"/>
    <w:rsid w:val="00D103BC"/>
    <w:rsid w:val="00D1072C"/>
    <w:rsid w:val="00D108B1"/>
    <w:rsid w:val="00D10A27"/>
    <w:rsid w:val="00D10D8D"/>
    <w:rsid w:val="00D1168C"/>
    <w:rsid w:val="00D11FB3"/>
    <w:rsid w:val="00D12515"/>
    <w:rsid w:val="00D1281C"/>
    <w:rsid w:val="00D12950"/>
    <w:rsid w:val="00D12AED"/>
    <w:rsid w:val="00D1312C"/>
    <w:rsid w:val="00D1314C"/>
    <w:rsid w:val="00D134F3"/>
    <w:rsid w:val="00D134F4"/>
    <w:rsid w:val="00D13804"/>
    <w:rsid w:val="00D138A3"/>
    <w:rsid w:val="00D13DB4"/>
    <w:rsid w:val="00D145A4"/>
    <w:rsid w:val="00D14628"/>
    <w:rsid w:val="00D14A3F"/>
    <w:rsid w:val="00D14F0F"/>
    <w:rsid w:val="00D15557"/>
    <w:rsid w:val="00D159BA"/>
    <w:rsid w:val="00D15A3C"/>
    <w:rsid w:val="00D1603D"/>
    <w:rsid w:val="00D160A4"/>
    <w:rsid w:val="00D16563"/>
    <w:rsid w:val="00D1664C"/>
    <w:rsid w:val="00D16822"/>
    <w:rsid w:val="00D169D7"/>
    <w:rsid w:val="00D16B58"/>
    <w:rsid w:val="00D16BED"/>
    <w:rsid w:val="00D17775"/>
    <w:rsid w:val="00D17A5C"/>
    <w:rsid w:val="00D17B9C"/>
    <w:rsid w:val="00D20015"/>
    <w:rsid w:val="00D20814"/>
    <w:rsid w:val="00D20C67"/>
    <w:rsid w:val="00D20ECF"/>
    <w:rsid w:val="00D210F0"/>
    <w:rsid w:val="00D2167C"/>
    <w:rsid w:val="00D217CB"/>
    <w:rsid w:val="00D21E32"/>
    <w:rsid w:val="00D22271"/>
    <w:rsid w:val="00D2230E"/>
    <w:rsid w:val="00D2237E"/>
    <w:rsid w:val="00D227CB"/>
    <w:rsid w:val="00D2288A"/>
    <w:rsid w:val="00D22BD8"/>
    <w:rsid w:val="00D22C54"/>
    <w:rsid w:val="00D22DB0"/>
    <w:rsid w:val="00D22DB3"/>
    <w:rsid w:val="00D235E3"/>
    <w:rsid w:val="00D23662"/>
    <w:rsid w:val="00D23E3A"/>
    <w:rsid w:val="00D24472"/>
    <w:rsid w:val="00D24498"/>
    <w:rsid w:val="00D24699"/>
    <w:rsid w:val="00D24858"/>
    <w:rsid w:val="00D24FE4"/>
    <w:rsid w:val="00D253C1"/>
    <w:rsid w:val="00D2557F"/>
    <w:rsid w:val="00D257A0"/>
    <w:rsid w:val="00D25A76"/>
    <w:rsid w:val="00D25ED9"/>
    <w:rsid w:val="00D2602D"/>
    <w:rsid w:val="00D261D4"/>
    <w:rsid w:val="00D262D8"/>
    <w:rsid w:val="00D263C8"/>
    <w:rsid w:val="00D26B23"/>
    <w:rsid w:val="00D26B86"/>
    <w:rsid w:val="00D26CBE"/>
    <w:rsid w:val="00D271A8"/>
    <w:rsid w:val="00D2734F"/>
    <w:rsid w:val="00D274A2"/>
    <w:rsid w:val="00D27D66"/>
    <w:rsid w:val="00D27DA4"/>
    <w:rsid w:val="00D30403"/>
    <w:rsid w:val="00D308A8"/>
    <w:rsid w:val="00D30E39"/>
    <w:rsid w:val="00D310DD"/>
    <w:rsid w:val="00D31353"/>
    <w:rsid w:val="00D3145E"/>
    <w:rsid w:val="00D316FA"/>
    <w:rsid w:val="00D31AB4"/>
    <w:rsid w:val="00D31C78"/>
    <w:rsid w:val="00D320D8"/>
    <w:rsid w:val="00D3218B"/>
    <w:rsid w:val="00D32528"/>
    <w:rsid w:val="00D325BD"/>
    <w:rsid w:val="00D329FB"/>
    <w:rsid w:val="00D32C8D"/>
    <w:rsid w:val="00D32DC9"/>
    <w:rsid w:val="00D32E94"/>
    <w:rsid w:val="00D3313D"/>
    <w:rsid w:val="00D331AE"/>
    <w:rsid w:val="00D335F3"/>
    <w:rsid w:val="00D33BFD"/>
    <w:rsid w:val="00D33CD2"/>
    <w:rsid w:val="00D33EB6"/>
    <w:rsid w:val="00D33F4F"/>
    <w:rsid w:val="00D345CD"/>
    <w:rsid w:val="00D34643"/>
    <w:rsid w:val="00D34685"/>
    <w:rsid w:val="00D34712"/>
    <w:rsid w:val="00D3486A"/>
    <w:rsid w:val="00D349B5"/>
    <w:rsid w:val="00D34B6E"/>
    <w:rsid w:val="00D34BBE"/>
    <w:rsid w:val="00D34CD4"/>
    <w:rsid w:val="00D34DF6"/>
    <w:rsid w:val="00D35080"/>
    <w:rsid w:val="00D35307"/>
    <w:rsid w:val="00D35335"/>
    <w:rsid w:val="00D3572B"/>
    <w:rsid w:val="00D35748"/>
    <w:rsid w:val="00D35C3B"/>
    <w:rsid w:val="00D35E12"/>
    <w:rsid w:val="00D3606C"/>
    <w:rsid w:val="00D365F3"/>
    <w:rsid w:val="00D36AA2"/>
    <w:rsid w:val="00D36ECB"/>
    <w:rsid w:val="00D3768E"/>
    <w:rsid w:val="00D37753"/>
    <w:rsid w:val="00D378E7"/>
    <w:rsid w:val="00D378FE"/>
    <w:rsid w:val="00D37B7E"/>
    <w:rsid w:val="00D37DF9"/>
    <w:rsid w:val="00D40056"/>
    <w:rsid w:val="00D40326"/>
    <w:rsid w:val="00D404BA"/>
    <w:rsid w:val="00D408CC"/>
    <w:rsid w:val="00D40CE1"/>
    <w:rsid w:val="00D40D6F"/>
    <w:rsid w:val="00D40EB9"/>
    <w:rsid w:val="00D412C9"/>
    <w:rsid w:val="00D4193C"/>
    <w:rsid w:val="00D41951"/>
    <w:rsid w:val="00D41BD7"/>
    <w:rsid w:val="00D42272"/>
    <w:rsid w:val="00D42744"/>
    <w:rsid w:val="00D4278B"/>
    <w:rsid w:val="00D428B7"/>
    <w:rsid w:val="00D42DD9"/>
    <w:rsid w:val="00D42F2F"/>
    <w:rsid w:val="00D4307C"/>
    <w:rsid w:val="00D43DA4"/>
    <w:rsid w:val="00D440EA"/>
    <w:rsid w:val="00D44503"/>
    <w:rsid w:val="00D4453A"/>
    <w:rsid w:val="00D44937"/>
    <w:rsid w:val="00D44EA0"/>
    <w:rsid w:val="00D44F95"/>
    <w:rsid w:val="00D45330"/>
    <w:rsid w:val="00D45424"/>
    <w:rsid w:val="00D45832"/>
    <w:rsid w:val="00D45AFC"/>
    <w:rsid w:val="00D45B23"/>
    <w:rsid w:val="00D45BDD"/>
    <w:rsid w:val="00D45CE3"/>
    <w:rsid w:val="00D45DAE"/>
    <w:rsid w:val="00D460CF"/>
    <w:rsid w:val="00D46167"/>
    <w:rsid w:val="00D46533"/>
    <w:rsid w:val="00D465F9"/>
    <w:rsid w:val="00D46AF5"/>
    <w:rsid w:val="00D46DD5"/>
    <w:rsid w:val="00D46DD8"/>
    <w:rsid w:val="00D4706C"/>
    <w:rsid w:val="00D4713C"/>
    <w:rsid w:val="00D471B3"/>
    <w:rsid w:val="00D471FD"/>
    <w:rsid w:val="00D4737D"/>
    <w:rsid w:val="00D47433"/>
    <w:rsid w:val="00D4753C"/>
    <w:rsid w:val="00D477C3"/>
    <w:rsid w:val="00D47BCC"/>
    <w:rsid w:val="00D47C41"/>
    <w:rsid w:val="00D47D3B"/>
    <w:rsid w:val="00D50005"/>
    <w:rsid w:val="00D501A2"/>
    <w:rsid w:val="00D501C0"/>
    <w:rsid w:val="00D501C8"/>
    <w:rsid w:val="00D507DB"/>
    <w:rsid w:val="00D508E4"/>
    <w:rsid w:val="00D50AB2"/>
    <w:rsid w:val="00D50CE8"/>
    <w:rsid w:val="00D50F17"/>
    <w:rsid w:val="00D50F1C"/>
    <w:rsid w:val="00D5106F"/>
    <w:rsid w:val="00D516BD"/>
    <w:rsid w:val="00D516D9"/>
    <w:rsid w:val="00D516ED"/>
    <w:rsid w:val="00D51A6D"/>
    <w:rsid w:val="00D52864"/>
    <w:rsid w:val="00D52968"/>
    <w:rsid w:val="00D52E9F"/>
    <w:rsid w:val="00D530A0"/>
    <w:rsid w:val="00D53117"/>
    <w:rsid w:val="00D535ED"/>
    <w:rsid w:val="00D53640"/>
    <w:rsid w:val="00D536E6"/>
    <w:rsid w:val="00D53821"/>
    <w:rsid w:val="00D53A01"/>
    <w:rsid w:val="00D53EFE"/>
    <w:rsid w:val="00D5465C"/>
    <w:rsid w:val="00D546CA"/>
    <w:rsid w:val="00D546EA"/>
    <w:rsid w:val="00D5498E"/>
    <w:rsid w:val="00D54B7F"/>
    <w:rsid w:val="00D54BC2"/>
    <w:rsid w:val="00D54F7F"/>
    <w:rsid w:val="00D54FFE"/>
    <w:rsid w:val="00D55381"/>
    <w:rsid w:val="00D55B17"/>
    <w:rsid w:val="00D55BAF"/>
    <w:rsid w:val="00D55D6D"/>
    <w:rsid w:val="00D56032"/>
    <w:rsid w:val="00D560FE"/>
    <w:rsid w:val="00D56251"/>
    <w:rsid w:val="00D56537"/>
    <w:rsid w:val="00D5662F"/>
    <w:rsid w:val="00D568A7"/>
    <w:rsid w:val="00D5742C"/>
    <w:rsid w:val="00D57482"/>
    <w:rsid w:val="00D5754F"/>
    <w:rsid w:val="00D57793"/>
    <w:rsid w:val="00D579BE"/>
    <w:rsid w:val="00D57A2D"/>
    <w:rsid w:val="00D57CB8"/>
    <w:rsid w:val="00D6045F"/>
    <w:rsid w:val="00D6052B"/>
    <w:rsid w:val="00D605A2"/>
    <w:rsid w:val="00D60632"/>
    <w:rsid w:val="00D608C1"/>
    <w:rsid w:val="00D60AE3"/>
    <w:rsid w:val="00D61464"/>
    <w:rsid w:val="00D61C24"/>
    <w:rsid w:val="00D61CDB"/>
    <w:rsid w:val="00D61DFC"/>
    <w:rsid w:val="00D61EAA"/>
    <w:rsid w:val="00D6200D"/>
    <w:rsid w:val="00D622AE"/>
    <w:rsid w:val="00D6236F"/>
    <w:rsid w:val="00D6296B"/>
    <w:rsid w:val="00D62BB2"/>
    <w:rsid w:val="00D62BDD"/>
    <w:rsid w:val="00D6310E"/>
    <w:rsid w:val="00D6326B"/>
    <w:rsid w:val="00D63551"/>
    <w:rsid w:val="00D636EC"/>
    <w:rsid w:val="00D638BA"/>
    <w:rsid w:val="00D63A71"/>
    <w:rsid w:val="00D63D80"/>
    <w:rsid w:val="00D63DD2"/>
    <w:rsid w:val="00D63E91"/>
    <w:rsid w:val="00D64043"/>
    <w:rsid w:val="00D642A4"/>
    <w:rsid w:val="00D64324"/>
    <w:rsid w:val="00D64492"/>
    <w:rsid w:val="00D64572"/>
    <w:rsid w:val="00D645BD"/>
    <w:rsid w:val="00D645ED"/>
    <w:rsid w:val="00D64AA6"/>
    <w:rsid w:val="00D64C3D"/>
    <w:rsid w:val="00D64D93"/>
    <w:rsid w:val="00D650CF"/>
    <w:rsid w:val="00D65179"/>
    <w:rsid w:val="00D653C4"/>
    <w:rsid w:val="00D654E8"/>
    <w:rsid w:val="00D6564B"/>
    <w:rsid w:val="00D65B36"/>
    <w:rsid w:val="00D65C90"/>
    <w:rsid w:val="00D65CE3"/>
    <w:rsid w:val="00D65E0C"/>
    <w:rsid w:val="00D664CD"/>
    <w:rsid w:val="00D66725"/>
    <w:rsid w:val="00D66843"/>
    <w:rsid w:val="00D668DD"/>
    <w:rsid w:val="00D66A7C"/>
    <w:rsid w:val="00D66C4D"/>
    <w:rsid w:val="00D67A14"/>
    <w:rsid w:val="00D67C7D"/>
    <w:rsid w:val="00D70062"/>
    <w:rsid w:val="00D7041E"/>
    <w:rsid w:val="00D704E9"/>
    <w:rsid w:val="00D70608"/>
    <w:rsid w:val="00D7064B"/>
    <w:rsid w:val="00D706E2"/>
    <w:rsid w:val="00D7070B"/>
    <w:rsid w:val="00D70A68"/>
    <w:rsid w:val="00D70B70"/>
    <w:rsid w:val="00D71B2C"/>
    <w:rsid w:val="00D71D19"/>
    <w:rsid w:val="00D7203A"/>
    <w:rsid w:val="00D72309"/>
    <w:rsid w:val="00D72782"/>
    <w:rsid w:val="00D72B3A"/>
    <w:rsid w:val="00D72CF9"/>
    <w:rsid w:val="00D72DFD"/>
    <w:rsid w:val="00D73044"/>
    <w:rsid w:val="00D730F3"/>
    <w:rsid w:val="00D73151"/>
    <w:rsid w:val="00D731D5"/>
    <w:rsid w:val="00D73287"/>
    <w:rsid w:val="00D7373A"/>
    <w:rsid w:val="00D74257"/>
    <w:rsid w:val="00D74581"/>
    <w:rsid w:val="00D74651"/>
    <w:rsid w:val="00D746CC"/>
    <w:rsid w:val="00D74A56"/>
    <w:rsid w:val="00D74AFF"/>
    <w:rsid w:val="00D74C94"/>
    <w:rsid w:val="00D7503F"/>
    <w:rsid w:val="00D755E1"/>
    <w:rsid w:val="00D758CD"/>
    <w:rsid w:val="00D75BEE"/>
    <w:rsid w:val="00D7630D"/>
    <w:rsid w:val="00D76489"/>
    <w:rsid w:val="00D7655B"/>
    <w:rsid w:val="00D768B9"/>
    <w:rsid w:val="00D76D83"/>
    <w:rsid w:val="00D76DA5"/>
    <w:rsid w:val="00D76EFF"/>
    <w:rsid w:val="00D76F85"/>
    <w:rsid w:val="00D779BB"/>
    <w:rsid w:val="00D77DC9"/>
    <w:rsid w:val="00D800B7"/>
    <w:rsid w:val="00D80120"/>
    <w:rsid w:val="00D801BA"/>
    <w:rsid w:val="00D8028D"/>
    <w:rsid w:val="00D804C8"/>
    <w:rsid w:val="00D8092A"/>
    <w:rsid w:val="00D8098D"/>
    <w:rsid w:val="00D80D63"/>
    <w:rsid w:val="00D81085"/>
    <w:rsid w:val="00D81340"/>
    <w:rsid w:val="00D8141F"/>
    <w:rsid w:val="00D816CC"/>
    <w:rsid w:val="00D8171A"/>
    <w:rsid w:val="00D81B21"/>
    <w:rsid w:val="00D81CE8"/>
    <w:rsid w:val="00D8205B"/>
    <w:rsid w:val="00D82118"/>
    <w:rsid w:val="00D822C8"/>
    <w:rsid w:val="00D826F7"/>
    <w:rsid w:val="00D82830"/>
    <w:rsid w:val="00D82995"/>
    <w:rsid w:val="00D82A32"/>
    <w:rsid w:val="00D82F7C"/>
    <w:rsid w:val="00D837F9"/>
    <w:rsid w:val="00D83D75"/>
    <w:rsid w:val="00D83EDA"/>
    <w:rsid w:val="00D83FF3"/>
    <w:rsid w:val="00D84234"/>
    <w:rsid w:val="00D84240"/>
    <w:rsid w:val="00D844AE"/>
    <w:rsid w:val="00D847F2"/>
    <w:rsid w:val="00D84AD0"/>
    <w:rsid w:val="00D84C1B"/>
    <w:rsid w:val="00D84D0F"/>
    <w:rsid w:val="00D84DF1"/>
    <w:rsid w:val="00D84F6F"/>
    <w:rsid w:val="00D84FDA"/>
    <w:rsid w:val="00D85635"/>
    <w:rsid w:val="00D85844"/>
    <w:rsid w:val="00D85A99"/>
    <w:rsid w:val="00D86016"/>
    <w:rsid w:val="00D86848"/>
    <w:rsid w:val="00D869D7"/>
    <w:rsid w:val="00D869D9"/>
    <w:rsid w:val="00D86C1C"/>
    <w:rsid w:val="00D86D1B"/>
    <w:rsid w:val="00D870A7"/>
    <w:rsid w:val="00D870F2"/>
    <w:rsid w:val="00D87237"/>
    <w:rsid w:val="00D877F3"/>
    <w:rsid w:val="00D87D66"/>
    <w:rsid w:val="00D90316"/>
    <w:rsid w:val="00D905E6"/>
    <w:rsid w:val="00D9067F"/>
    <w:rsid w:val="00D9077A"/>
    <w:rsid w:val="00D90A18"/>
    <w:rsid w:val="00D90ABC"/>
    <w:rsid w:val="00D90F96"/>
    <w:rsid w:val="00D910C5"/>
    <w:rsid w:val="00D9157E"/>
    <w:rsid w:val="00D915A2"/>
    <w:rsid w:val="00D91822"/>
    <w:rsid w:val="00D91B01"/>
    <w:rsid w:val="00D91DD7"/>
    <w:rsid w:val="00D91EF4"/>
    <w:rsid w:val="00D91F3C"/>
    <w:rsid w:val="00D92257"/>
    <w:rsid w:val="00D92577"/>
    <w:rsid w:val="00D92D36"/>
    <w:rsid w:val="00D92FFD"/>
    <w:rsid w:val="00D933AB"/>
    <w:rsid w:val="00D93776"/>
    <w:rsid w:val="00D93936"/>
    <w:rsid w:val="00D93C4E"/>
    <w:rsid w:val="00D93D28"/>
    <w:rsid w:val="00D9423D"/>
    <w:rsid w:val="00D945B3"/>
    <w:rsid w:val="00D946B9"/>
    <w:rsid w:val="00D949BB"/>
    <w:rsid w:val="00D94D83"/>
    <w:rsid w:val="00D9548B"/>
    <w:rsid w:val="00D9555D"/>
    <w:rsid w:val="00D955F1"/>
    <w:rsid w:val="00D95699"/>
    <w:rsid w:val="00D956C0"/>
    <w:rsid w:val="00D957E3"/>
    <w:rsid w:val="00D95C39"/>
    <w:rsid w:val="00D95C40"/>
    <w:rsid w:val="00D95D00"/>
    <w:rsid w:val="00D95E60"/>
    <w:rsid w:val="00D96149"/>
    <w:rsid w:val="00D9634D"/>
    <w:rsid w:val="00D96A74"/>
    <w:rsid w:val="00D96C4D"/>
    <w:rsid w:val="00D96C84"/>
    <w:rsid w:val="00D96C9B"/>
    <w:rsid w:val="00D9722B"/>
    <w:rsid w:val="00D97362"/>
    <w:rsid w:val="00D97527"/>
    <w:rsid w:val="00D979DD"/>
    <w:rsid w:val="00D97F5C"/>
    <w:rsid w:val="00DA0094"/>
    <w:rsid w:val="00DA0147"/>
    <w:rsid w:val="00DA0482"/>
    <w:rsid w:val="00DA0CA3"/>
    <w:rsid w:val="00DA0CD7"/>
    <w:rsid w:val="00DA0D96"/>
    <w:rsid w:val="00DA0F6D"/>
    <w:rsid w:val="00DA12C0"/>
    <w:rsid w:val="00DA1733"/>
    <w:rsid w:val="00DA1874"/>
    <w:rsid w:val="00DA18F2"/>
    <w:rsid w:val="00DA1B14"/>
    <w:rsid w:val="00DA1BAD"/>
    <w:rsid w:val="00DA1D61"/>
    <w:rsid w:val="00DA21CE"/>
    <w:rsid w:val="00DA2819"/>
    <w:rsid w:val="00DA2B82"/>
    <w:rsid w:val="00DA2B94"/>
    <w:rsid w:val="00DA2E9E"/>
    <w:rsid w:val="00DA33BA"/>
    <w:rsid w:val="00DA3503"/>
    <w:rsid w:val="00DA39C2"/>
    <w:rsid w:val="00DA3DB1"/>
    <w:rsid w:val="00DA419E"/>
    <w:rsid w:val="00DA42A1"/>
    <w:rsid w:val="00DA444A"/>
    <w:rsid w:val="00DA48E2"/>
    <w:rsid w:val="00DA49CA"/>
    <w:rsid w:val="00DA4D08"/>
    <w:rsid w:val="00DA504C"/>
    <w:rsid w:val="00DA5151"/>
    <w:rsid w:val="00DA53A3"/>
    <w:rsid w:val="00DA53FB"/>
    <w:rsid w:val="00DA568B"/>
    <w:rsid w:val="00DA56F9"/>
    <w:rsid w:val="00DA57B5"/>
    <w:rsid w:val="00DA5898"/>
    <w:rsid w:val="00DA611B"/>
    <w:rsid w:val="00DA624E"/>
    <w:rsid w:val="00DA66B4"/>
    <w:rsid w:val="00DA66CF"/>
    <w:rsid w:val="00DA67F8"/>
    <w:rsid w:val="00DA6CB2"/>
    <w:rsid w:val="00DA6CDC"/>
    <w:rsid w:val="00DA6DD8"/>
    <w:rsid w:val="00DA6E3D"/>
    <w:rsid w:val="00DA718E"/>
    <w:rsid w:val="00DA73F5"/>
    <w:rsid w:val="00DA7524"/>
    <w:rsid w:val="00DA757A"/>
    <w:rsid w:val="00DA7A5A"/>
    <w:rsid w:val="00DA7BEE"/>
    <w:rsid w:val="00DA7C2E"/>
    <w:rsid w:val="00DA7D25"/>
    <w:rsid w:val="00DA7E62"/>
    <w:rsid w:val="00DB0473"/>
    <w:rsid w:val="00DB0E15"/>
    <w:rsid w:val="00DB0E9C"/>
    <w:rsid w:val="00DB0EB3"/>
    <w:rsid w:val="00DB0EE3"/>
    <w:rsid w:val="00DB0F6D"/>
    <w:rsid w:val="00DB16DF"/>
    <w:rsid w:val="00DB181A"/>
    <w:rsid w:val="00DB19B9"/>
    <w:rsid w:val="00DB1F9D"/>
    <w:rsid w:val="00DB25BD"/>
    <w:rsid w:val="00DB2956"/>
    <w:rsid w:val="00DB2BE4"/>
    <w:rsid w:val="00DB2EED"/>
    <w:rsid w:val="00DB301F"/>
    <w:rsid w:val="00DB3105"/>
    <w:rsid w:val="00DB39D4"/>
    <w:rsid w:val="00DB3A9C"/>
    <w:rsid w:val="00DB3B0C"/>
    <w:rsid w:val="00DB3C6D"/>
    <w:rsid w:val="00DB4040"/>
    <w:rsid w:val="00DB4570"/>
    <w:rsid w:val="00DB4755"/>
    <w:rsid w:val="00DB4875"/>
    <w:rsid w:val="00DB4931"/>
    <w:rsid w:val="00DB4BF9"/>
    <w:rsid w:val="00DB4CA8"/>
    <w:rsid w:val="00DB5147"/>
    <w:rsid w:val="00DB5240"/>
    <w:rsid w:val="00DB5244"/>
    <w:rsid w:val="00DB5405"/>
    <w:rsid w:val="00DB56CE"/>
    <w:rsid w:val="00DB5A57"/>
    <w:rsid w:val="00DB5C0C"/>
    <w:rsid w:val="00DB5C14"/>
    <w:rsid w:val="00DB5DE5"/>
    <w:rsid w:val="00DB5EE2"/>
    <w:rsid w:val="00DB5FFC"/>
    <w:rsid w:val="00DB61D2"/>
    <w:rsid w:val="00DB667C"/>
    <w:rsid w:val="00DB6714"/>
    <w:rsid w:val="00DB6809"/>
    <w:rsid w:val="00DB6976"/>
    <w:rsid w:val="00DB7185"/>
    <w:rsid w:val="00DB7192"/>
    <w:rsid w:val="00DB7393"/>
    <w:rsid w:val="00DB7C6C"/>
    <w:rsid w:val="00DC041D"/>
    <w:rsid w:val="00DC0A92"/>
    <w:rsid w:val="00DC1006"/>
    <w:rsid w:val="00DC1013"/>
    <w:rsid w:val="00DC10DC"/>
    <w:rsid w:val="00DC1131"/>
    <w:rsid w:val="00DC145B"/>
    <w:rsid w:val="00DC15F3"/>
    <w:rsid w:val="00DC19EB"/>
    <w:rsid w:val="00DC1A29"/>
    <w:rsid w:val="00DC1D43"/>
    <w:rsid w:val="00DC1EF4"/>
    <w:rsid w:val="00DC21F0"/>
    <w:rsid w:val="00DC22B2"/>
    <w:rsid w:val="00DC2637"/>
    <w:rsid w:val="00DC2B95"/>
    <w:rsid w:val="00DC2FA2"/>
    <w:rsid w:val="00DC358B"/>
    <w:rsid w:val="00DC368B"/>
    <w:rsid w:val="00DC3856"/>
    <w:rsid w:val="00DC3BEC"/>
    <w:rsid w:val="00DC3FE8"/>
    <w:rsid w:val="00DC460F"/>
    <w:rsid w:val="00DC4A82"/>
    <w:rsid w:val="00DC4D04"/>
    <w:rsid w:val="00DC522D"/>
    <w:rsid w:val="00DC52CB"/>
    <w:rsid w:val="00DC547A"/>
    <w:rsid w:val="00DC5FD3"/>
    <w:rsid w:val="00DC6158"/>
    <w:rsid w:val="00DC6211"/>
    <w:rsid w:val="00DC64A6"/>
    <w:rsid w:val="00DC6802"/>
    <w:rsid w:val="00DC68F6"/>
    <w:rsid w:val="00DC69C7"/>
    <w:rsid w:val="00DC69F5"/>
    <w:rsid w:val="00DC7040"/>
    <w:rsid w:val="00DC71D9"/>
    <w:rsid w:val="00DC7288"/>
    <w:rsid w:val="00DC7301"/>
    <w:rsid w:val="00DC74C2"/>
    <w:rsid w:val="00DC78CA"/>
    <w:rsid w:val="00DC7C28"/>
    <w:rsid w:val="00DD00EC"/>
    <w:rsid w:val="00DD02D3"/>
    <w:rsid w:val="00DD06C4"/>
    <w:rsid w:val="00DD0C84"/>
    <w:rsid w:val="00DD0F76"/>
    <w:rsid w:val="00DD10B7"/>
    <w:rsid w:val="00DD189D"/>
    <w:rsid w:val="00DD1C57"/>
    <w:rsid w:val="00DD1D56"/>
    <w:rsid w:val="00DD1E20"/>
    <w:rsid w:val="00DD2984"/>
    <w:rsid w:val="00DD2A29"/>
    <w:rsid w:val="00DD2E65"/>
    <w:rsid w:val="00DD36A9"/>
    <w:rsid w:val="00DD3754"/>
    <w:rsid w:val="00DD3CD0"/>
    <w:rsid w:val="00DD3DCF"/>
    <w:rsid w:val="00DD41C6"/>
    <w:rsid w:val="00DD452B"/>
    <w:rsid w:val="00DD4D70"/>
    <w:rsid w:val="00DD543D"/>
    <w:rsid w:val="00DD546E"/>
    <w:rsid w:val="00DD576D"/>
    <w:rsid w:val="00DD59D8"/>
    <w:rsid w:val="00DD5C1B"/>
    <w:rsid w:val="00DD5DBC"/>
    <w:rsid w:val="00DD6D03"/>
    <w:rsid w:val="00DD6E09"/>
    <w:rsid w:val="00DD7461"/>
    <w:rsid w:val="00DD7477"/>
    <w:rsid w:val="00DD782D"/>
    <w:rsid w:val="00DD7AED"/>
    <w:rsid w:val="00DE0045"/>
    <w:rsid w:val="00DE0354"/>
    <w:rsid w:val="00DE0592"/>
    <w:rsid w:val="00DE0852"/>
    <w:rsid w:val="00DE096C"/>
    <w:rsid w:val="00DE0B86"/>
    <w:rsid w:val="00DE0FCB"/>
    <w:rsid w:val="00DE11E4"/>
    <w:rsid w:val="00DE17CB"/>
    <w:rsid w:val="00DE181C"/>
    <w:rsid w:val="00DE191F"/>
    <w:rsid w:val="00DE1F7F"/>
    <w:rsid w:val="00DE26B0"/>
    <w:rsid w:val="00DE2733"/>
    <w:rsid w:val="00DE27C7"/>
    <w:rsid w:val="00DE2849"/>
    <w:rsid w:val="00DE2A5D"/>
    <w:rsid w:val="00DE2E02"/>
    <w:rsid w:val="00DE2E33"/>
    <w:rsid w:val="00DE3324"/>
    <w:rsid w:val="00DE34B7"/>
    <w:rsid w:val="00DE3A27"/>
    <w:rsid w:val="00DE3C99"/>
    <w:rsid w:val="00DE3D14"/>
    <w:rsid w:val="00DE3DC4"/>
    <w:rsid w:val="00DE4073"/>
    <w:rsid w:val="00DE429B"/>
    <w:rsid w:val="00DE443B"/>
    <w:rsid w:val="00DE44AA"/>
    <w:rsid w:val="00DE4902"/>
    <w:rsid w:val="00DE4A06"/>
    <w:rsid w:val="00DE5203"/>
    <w:rsid w:val="00DE53C8"/>
    <w:rsid w:val="00DE543E"/>
    <w:rsid w:val="00DE5999"/>
    <w:rsid w:val="00DE60E3"/>
    <w:rsid w:val="00DE60E6"/>
    <w:rsid w:val="00DE67F0"/>
    <w:rsid w:val="00DE6B67"/>
    <w:rsid w:val="00DE6BDC"/>
    <w:rsid w:val="00DE6D08"/>
    <w:rsid w:val="00DE6DE0"/>
    <w:rsid w:val="00DE723C"/>
    <w:rsid w:val="00DE75B9"/>
    <w:rsid w:val="00DE7752"/>
    <w:rsid w:val="00DE775E"/>
    <w:rsid w:val="00DE7BD6"/>
    <w:rsid w:val="00DE7C11"/>
    <w:rsid w:val="00DE7CCE"/>
    <w:rsid w:val="00DF0BD4"/>
    <w:rsid w:val="00DF0D0B"/>
    <w:rsid w:val="00DF110C"/>
    <w:rsid w:val="00DF18EF"/>
    <w:rsid w:val="00DF1A11"/>
    <w:rsid w:val="00DF1CE2"/>
    <w:rsid w:val="00DF2205"/>
    <w:rsid w:val="00DF2385"/>
    <w:rsid w:val="00DF2868"/>
    <w:rsid w:val="00DF2D3D"/>
    <w:rsid w:val="00DF2E93"/>
    <w:rsid w:val="00DF2FDF"/>
    <w:rsid w:val="00DF35D6"/>
    <w:rsid w:val="00DF37C5"/>
    <w:rsid w:val="00DF3B9E"/>
    <w:rsid w:val="00DF407E"/>
    <w:rsid w:val="00DF422D"/>
    <w:rsid w:val="00DF48AF"/>
    <w:rsid w:val="00DF498C"/>
    <w:rsid w:val="00DF4D08"/>
    <w:rsid w:val="00DF4EEC"/>
    <w:rsid w:val="00DF5062"/>
    <w:rsid w:val="00DF5069"/>
    <w:rsid w:val="00DF5359"/>
    <w:rsid w:val="00DF5B1F"/>
    <w:rsid w:val="00DF5E1B"/>
    <w:rsid w:val="00DF5EB4"/>
    <w:rsid w:val="00DF5EDA"/>
    <w:rsid w:val="00DF616B"/>
    <w:rsid w:val="00DF6396"/>
    <w:rsid w:val="00DF6E68"/>
    <w:rsid w:val="00DF6EB2"/>
    <w:rsid w:val="00DF6F97"/>
    <w:rsid w:val="00DF6FA4"/>
    <w:rsid w:val="00DF7300"/>
    <w:rsid w:val="00DF77E1"/>
    <w:rsid w:val="00DF7930"/>
    <w:rsid w:val="00DF79B3"/>
    <w:rsid w:val="00DF7B52"/>
    <w:rsid w:val="00DF7BB2"/>
    <w:rsid w:val="00E00558"/>
    <w:rsid w:val="00E00575"/>
    <w:rsid w:val="00E0079F"/>
    <w:rsid w:val="00E00802"/>
    <w:rsid w:val="00E00835"/>
    <w:rsid w:val="00E00B13"/>
    <w:rsid w:val="00E0107A"/>
    <w:rsid w:val="00E011ED"/>
    <w:rsid w:val="00E0134F"/>
    <w:rsid w:val="00E015AC"/>
    <w:rsid w:val="00E01972"/>
    <w:rsid w:val="00E01A0B"/>
    <w:rsid w:val="00E01AE9"/>
    <w:rsid w:val="00E01B38"/>
    <w:rsid w:val="00E01D0A"/>
    <w:rsid w:val="00E01D86"/>
    <w:rsid w:val="00E01FD5"/>
    <w:rsid w:val="00E0263A"/>
    <w:rsid w:val="00E02892"/>
    <w:rsid w:val="00E029C0"/>
    <w:rsid w:val="00E02A6C"/>
    <w:rsid w:val="00E02C47"/>
    <w:rsid w:val="00E02CE9"/>
    <w:rsid w:val="00E02D7A"/>
    <w:rsid w:val="00E02E10"/>
    <w:rsid w:val="00E02FF2"/>
    <w:rsid w:val="00E034E6"/>
    <w:rsid w:val="00E03962"/>
    <w:rsid w:val="00E039DA"/>
    <w:rsid w:val="00E039E8"/>
    <w:rsid w:val="00E039F7"/>
    <w:rsid w:val="00E042E3"/>
    <w:rsid w:val="00E045E3"/>
    <w:rsid w:val="00E049CD"/>
    <w:rsid w:val="00E04CA4"/>
    <w:rsid w:val="00E04DA5"/>
    <w:rsid w:val="00E053A7"/>
    <w:rsid w:val="00E05520"/>
    <w:rsid w:val="00E05D4B"/>
    <w:rsid w:val="00E05D61"/>
    <w:rsid w:val="00E0635E"/>
    <w:rsid w:val="00E06480"/>
    <w:rsid w:val="00E069E5"/>
    <w:rsid w:val="00E06C04"/>
    <w:rsid w:val="00E06E92"/>
    <w:rsid w:val="00E06FD1"/>
    <w:rsid w:val="00E071AC"/>
    <w:rsid w:val="00E07530"/>
    <w:rsid w:val="00E07734"/>
    <w:rsid w:val="00E077BA"/>
    <w:rsid w:val="00E07F72"/>
    <w:rsid w:val="00E108E0"/>
    <w:rsid w:val="00E109AA"/>
    <w:rsid w:val="00E10AD9"/>
    <w:rsid w:val="00E11322"/>
    <w:rsid w:val="00E1140F"/>
    <w:rsid w:val="00E116CD"/>
    <w:rsid w:val="00E11F6B"/>
    <w:rsid w:val="00E12215"/>
    <w:rsid w:val="00E12C8F"/>
    <w:rsid w:val="00E130CA"/>
    <w:rsid w:val="00E1310B"/>
    <w:rsid w:val="00E134B4"/>
    <w:rsid w:val="00E13841"/>
    <w:rsid w:val="00E13B6B"/>
    <w:rsid w:val="00E13DC4"/>
    <w:rsid w:val="00E14188"/>
    <w:rsid w:val="00E14287"/>
    <w:rsid w:val="00E14417"/>
    <w:rsid w:val="00E1468E"/>
    <w:rsid w:val="00E14FC4"/>
    <w:rsid w:val="00E153D4"/>
    <w:rsid w:val="00E15658"/>
    <w:rsid w:val="00E158C5"/>
    <w:rsid w:val="00E1593A"/>
    <w:rsid w:val="00E15C80"/>
    <w:rsid w:val="00E16134"/>
    <w:rsid w:val="00E16405"/>
    <w:rsid w:val="00E1648D"/>
    <w:rsid w:val="00E164CB"/>
    <w:rsid w:val="00E16567"/>
    <w:rsid w:val="00E1658B"/>
    <w:rsid w:val="00E16E75"/>
    <w:rsid w:val="00E17393"/>
    <w:rsid w:val="00E17787"/>
    <w:rsid w:val="00E20753"/>
    <w:rsid w:val="00E209EB"/>
    <w:rsid w:val="00E20B21"/>
    <w:rsid w:val="00E20B37"/>
    <w:rsid w:val="00E20CF4"/>
    <w:rsid w:val="00E20D9C"/>
    <w:rsid w:val="00E20E64"/>
    <w:rsid w:val="00E218AF"/>
    <w:rsid w:val="00E21DA1"/>
    <w:rsid w:val="00E225AA"/>
    <w:rsid w:val="00E2267D"/>
    <w:rsid w:val="00E2281E"/>
    <w:rsid w:val="00E228FF"/>
    <w:rsid w:val="00E22AAF"/>
    <w:rsid w:val="00E231D7"/>
    <w:rsid w:val="00E2352F"/>
    <w:rsid w:val="00E236CF"/>
    <w:rsid w:val="00E23A0A"/>
    <w:rsid w:val="00E23ACC"/>
    <w:rsid w:val="00E23F57"/>
    <w:rsid w:val="00E24441"/>
    <w:rsid w:val="00E24759"/>
    <w:rsid w:val="00E24D70"/>
    <w:rsid w:val="00E24E81"/>
    <w:rsid w:val="00E24F48"/>
    <w:rsid w:val="00E25603"/>
    <w:rsid w:val="00E25681"/>
    <w:rsid w:val="00E256BB"/>
    <w:rsid w:val="00E2570A"/>
    <w:rsid w:val="00E2578D"/>
    <w:rsid w:val="00E259F4"/>
    <w:rsid w:val="00E25C09"/>
    <w:rsid w:val="00E261B7"/>
    <w:rsid w:val="00E261F7"/>
    <w:rsid w:val="00E26C77"/>
    <w:rsid w:val="00E27AB9"/>
    <w:rsid w:val="00E27C42"/>
    <w:rsid w:val="00E27E33"/>
    <w:rsid w:val="00E27FD8"/>
    <w:rsid w:val="00E300AA"/>
    <w:rsid w:val="00E304B9"/>
    <w:rsid w:val="00E30E88"/>
    <w:rsid w:val="00E30EC3"/>
    <w:rsid w:val="00E30F2F"/>
    <w:rsid w:val="00E312F0"/>
    <w:rsid w:val="00E31452"/>
    <w:rsid w:val="00E3196E"/>
    <w:rsid w:val="00E31E42"/>
    <w:rsid w:val="00E31E49"/>
    <w:rsid w:val="00E31ED3"/>
    <w:rsid w:val="00E32074"/>
    <w:rsid w:val="00E323AE"/>
    <w:rsid w:val="00E323CB"/>
    <w:rsid w:val="00E32B5A"/>
    <w:rsid w:val="00E32DA3"/>
    <w:rsid w:val="00E33085"/>
    <w:rsid w:val="00E33702"/>
    <w:rsid w:val="00E33F4D"/>
    <w:rsid w:val="00E34062"/>
    <w:rsid w:val="00E34717"/>
    <w:rsid w:val="00E34909"/>
    <w:rsid w:val="00E349F6"/>
    <w:rsid w:val="00E34D16"/>
    <w:rsid w:val="00E34F19"/>
    <w:rsid w:val="00E355CB"/>
    <w:rsid w:val="00E35643"/>
    <w:rsid w:val="00E3588C"/>
    <w:rsid w:val="00E35A90"/>
    <w:rsid w:val="00E35B26"/>
    <w:rsid w:val="00E35FBF"/>
    <w:rsid w:val="00E361EC"/>
    <w:rsid w:val="00E36439"/>
    <w:rsid w:val="00E365F8"/>
    <w:rsid w:val="00E366A1"/>
    <w:rsid w:val="00E36F35"/>
    <w:rsid w:val="00E371A2"/>
    <w:rsid w:val="00E37B84"/>
    <w:rsid w:val="00E37D88"/>
    <w:rsid w:val="00E37D98"/>
    <w:rsid w:val="00E37FC8"/>
    <w:rsid w:val="00E401CB"/>
    <w:rsid w:val="00E4022B"/>
    <w:rsid w:val="00E4074B"/>
    <w:rsid w:val="00E409EE"/>
    <w:rsid w:val="00E40ADD"/>
    <w:rsid w:val="00E40E46"/>
    <w:rsid w:val="00E40E4A"/>
    <w:rsid w:val="00E41073"/>
    <w:rsid w:val="00E41176"/>
    <w:rsid w:val="00E41585"/>
    <w:rsid w:val="00E41A93"/>
    <w:rsid w:val="00E4228E"/>
    <w:rsid w:val="00E42315"/>
    <w:rsid w:val="00E42A94"/>
    <w:rsid w:val="00E42B2A"/>
    <w:rsid w:val="00E42EF1"/>
    <w:rsid w:val="00E430A1"/>
    <w:rsid w:val="00E432A8"/>
    <w:rsid w:val="00E43510"/>
    <w:rsid w:val="00E43844"/>
    <w:rsid w:val="00E43AF2"/>
    <w:rsid w:val="00E43D23"/>
    <w:rsid w:val="00E43DBC"/>
    <w:rsid w:val="00E43FF4"/>
    <w:rsid w:val="00E4416C"/>
    <w:rsid w:val="00E44213"/>
    <w:rsid w:val="00E44294"/>
    <w:rsid w:val="00E4468F"/>
    <w:rsid w:val="00E44B7C"/>
    <w:rsid w:val="00E44BC4"/>
    <w:rsid w:val="00E4526F"/>
    <w:rsid w:val="00E45305"/>
    <w:rsid w:val="00E45662"/>
    <w:rsid w:val="00E4580B"/>
    <w:rsid w:val="00E45EF5"/>
    <w:rsid w:val="00E4612B"/>
    <w:rsid w:val="00E46171"/>
    <w:rsid w:val="00E464A3"/>
    <w:rsid w:val="00E46646"/>
    <w:rsid w:val="00E46860"/>
    <w:rsid w:val="00E46912"/>
    <w:rsid w:val="00E46FDB"/>
    <w:rsid w:val="00E474D1"/>
    <w:rsid w:val="00E47505"/>
    <w:rsid w:val="00E47C51"/>
    <w:rsid w:val="00E47E0D"/>
    <w:rsid w:val="00E47F2D"/>
    <w:rsid w:val="00E47F7B"/>
    <w:rsid w:val="00E5094B"/>
    <w:rsid w:val="00E50AC6"/>
    <w:rsid w:val="00E50B57"/>
    <w:rsid w:val="00E50C71"/>
    <w:rsid w:val="00E50FC2"/>
    <w:rsid w:val="00E5106E"/>
    <w:rsid w:val="00E5127E"/>
    <w:rsid w:val="00E514CA"/>
    <w:rsid w:val="00E514F6"/>
    <w:rsid w:val="00E5198E"/>
    <w:rsid w:val="00E51E55"/>
    <w:rsid w:val="00E521DB"/>
    <w:rsid w:val="00E522FA"/>
    <w:rsid w:val="00E52FA7"/>
    <w:rsid w:val="00E53246"/>
    <w:rsid w:val="00E53853"/>
    <w:rsid w:val="00E53A88"/>
    <w:rsid w:val="00E53F25"/>
    <w:rsid w:val="00E53F89"/>
    <w:rsid w:val="00E5442E"/>
    <w:rsid w:val="00E54696"/>
    <w:rsid w:val="00E54A69"/>
    <w:rsid w:val="00E54C8D"/>
    <w:rsid w:val="00E54D77"/>
    <w:rsid w:val="00E554A4"/>
    <w:rsid w:val="00E556A1"/>
    <w:rsid w:val="00E55904"/>
    <w:rsid w:val="00E55FFF"/>
    <w:rsid w:val="00E56124"/>
    <w:rsid w:val="00E5675F"/>
    <w:rsid w:val="00E56E20"/>
    <w:rsid w:val="00E56EB1"/>
    <w:rsid w:val="00E5713B"/>
    <w:rsid w:val="00E57375"/>
    <w:rsid w:val="00E575EE"/>
    <w:rsid w:val="00E57963"/>
    <w:rsid w:val="00E57AB8"/>
    <w:rsid w:val="00E57C0C"/>
    <w:rsid w:val="00E57CDA"/>
    <w:rsid w:val="00E57E31"/>
    <w:rsid w:val="00E60062"/>
    <w:rsid w:val="00E600FD"/>
    <w:rsid w:val="00E60588"/>
    <w:rsid w:val="00E605E4"/>
    <w:rsid w:val="00E60744"/>
    <w:rsid w:val="00E61096"/>
    <w:rsid w:val="00E6116C"/>
    <w:rsid w:val="00E6128A"/>
    <w:rsid w:val="00E6187A"/>
    <w:rsid w:val="00E6190F"/>
    <w:rsid w:val="00E61BD2"/>
    <w:rsid w:val="00E61C83"/>
    <w:rsid w:val="00E61E51"/>
    <w:rsid w:val="00E62368"/>
    <w:rsid w:val="00E62596"/>
    <w:rsid w:val="00E628DF"/>
    <w:rsid w:val="00E62A25"/>
    <w:rsid w:val="00E62FA5"/>
    <w:rsid w:val="00E630C1"/>
    <w:rsid w:val="00E6316B"/>
    <w:rsid w:val="00E63EF1"/>
    <w:rsid w:val="00E6408D"/>
    <w:rsid w:val="00E640F4"/>
    <w:rsid w:val="00E64382"/>
    <w:rsid w:val="00E64714"/>
    <w:rsid w:val="00E647E6"/>
    <w:rsid w:val="00E64BE7"/>
    <w:rsid w:val="00E655B6"/>
    <w:rsid w:val="00E656A9"/>
    <w:rsid w:val="00E657C7"/>
    <w:rsid w:val="00E65A41"/>
    <w:rsid w:val="00E65A5E"/>
    <w:rsid w:val="00E65DEF"/>
    <w:rsid w:val="00E65FCA"/>
    <w:rsid w:val="00E6603E"/>
    <w:rsid w:val="00E66ED6"/>
    <w:rsid w:val="00E672D6"/>
    <w:rsid w:val="00E67627"/>
    <w:rsid w:val="00E676C2"/>
    <w:rsid w:val="00E67813"/>
    <w:rsid w:val="00E679D3"/>
    <w:rsid w:val="00E67C80"/>
    <w:rsid w:val="00E67E3B"/>
    <w:rsid w:val="00E70265"/>
    <w:rsid w:val="00E702C3"/>
    <w:rsid w:val="00E704BD"/>
    <w:rsid w:val="00E7099C"/>
    <w:rsid w:val="00E70A0B"/>
    <w:rsid w:val="00E70AF0"/>
    <w:rsid w:val="00E70C1A"/>
    <w:rsid w:val="00E70DC8"/>
    <w:rsid w:val="00E70F39"/>
    <w:rsid w:val="00E7111F"/>
    <w:rsid w:val="00E7115C"/>
    <w:rsid w:val="00E711BD"/>
    <w:rsid w:val="00E71393"/>
    <w:rsid w:val="00E714FE"/>
    <w:rsid w:val="00E71501"/>
    <w:rsid w:val="00E71724"/>
    <w:rsid w:val="00E71B2B"/>
    <w:rsid w:val="00E72557"/>
    <w:rsid w:val="00E7264E"/>
    <w:rsid w:val="00E728B5"/>
    <w:rsid w:val="00E72A77"/>
    <w:rsid w:val="00E72F4E"/>
    <w:rsid w:val="00E73361"/>
    <w:rsid w:val="00E739F3"/>
    <w:rsid w:val="00E73CC0"/>
    <w:rsid w:val="00E73E7D"/>
    <w:rsid w:val="00E741A4"/>
    <w:rsid w:val="00E7493C"/>
    <w:rsid w:val="00E74A22"/>
    <w:rsid w:val="00E74ED3"/>
    <w:rsid w:val="00E752B6"/>
    <w:rsid w:val="00E7540C"/>
    <w:rsid w:val="00E75ABA"/>
    <w:rsid w:val="00E75B76"/>
    <w:rsid w:val="00E75BAA"/>
    <w:rsid w:val="00E75C26"/>
    <w:rsid w:val="00E75D23"/>
    <w:rsid w:val="00E75F03"/>
    <w:rsid w:val="00E760DD"/>
    <w:rsid w:val="00E76134"/>
    <w:rsid w:val="00E766F9"/>
    <w:rsid w:val="00E76957"/>
    <w:rsid w:val="00E77362"/>
    <w:rsid w:val="00E77543"/>
    <w:rsid w:val="00E77625"/>
    <w:rsid w:val="00E77AD4"/>
    <w:rsid w:val="00E77B94"/>
    <w:rsid w:val="00E77C4A"/>
    <w:rsid w:val="00E77E7B"/>
    <w:rsid w:val="00E80029"/>
    <w:rsid w:val="00E800E0"/>
    <w:rsid w:val="00E80355"/>
    <w:rsid w:val="00E8038D"/>
    <w:rsid w:val="00E8045A"/>
    <w:rsid w:val="00E8052E"/>
    <w:rsid w:val="00E807A4"/>
    <w:rsid w:val="00E8094E"/>
    <w:rsid w:val="00E80B2B"/>
    <w:rsid w:val="00E80D74"/>
    <w:rsid w:val="00E80E5E"/>
    <w:rsid w:val="00E81139"/>
    <w:rsid w:val="00E813F7"/>
    <w:rsid w:val="00E814A8"/>
    <w:rsid w:val="00E8156E"/>
    <w:rsid w:val="00E81B0C"/>
    <w:rsid w:val="00E81C54"/>
    <w:rsid w:val="00E81D61"/>
    <w:rsid w:val="00E82231"/>
    <w:rsid w:val="00E8227A"/>
    <w:rsid w:val="00E8279D"/>
    <w:rsid w:val="00E82854"/>
    <w:rsid w:val="00E82867"/>
    <w:rsid w:val="00E82A43"/>
    <w:rsid w:val="00E82B97"/>
    <w:rsid w:val="00E83188"/>
    <w:rsid w:val="00E836C6"/>
    <w:rsid w:val="00E8414A"/>
    <w:rsid w:val="00E84D10"/>
    <w:rsid w:val="00E84D55"/>
    <w:rsid w:val="00E84DA1"/>
    <w:rsid w:val="00E84E26"/>
    <w:rsid w:val="00E85214"/>
    <w:rsid w:val="00E85422"/>
    <w:rsid w:val="00E85710"/>
    <w:rsid w:val="00E85C6D"/>
    <w:rsid w:val="00E85D27"/>
    <w:rsid w:val="00E85D51"/>
    <w:rsid w:val="00E85F49"/>
    <w:rsid w:val="00E86072"/>
    <w:rsid w:val="00E862ED"/>
    <w:rsid w:val="00E866B9"/>
    <w:rsid w:val="00E8670C"/>
    <w:rsid w:val="00E86E9E"/>
    <w:rsid w:val="00E87019"/>
    <w:rsid w:val="00E87544"/>
    <w:rsid w:val="00E879A9"/>
    <w:rsid w:val="00E87B87"/>
    <w:rsid w:val="00E90083"/>
    <w:rsid w:val="00E900C0"/>
    <w:rsid w:val="00E90137"/>
    <w:rsid w:val="00E90167"/>
    <w:rsid w:val="00E906DA"/>
    <w:rsid w:val="00E906ED"/>
    <w:rsid w:val="00E90EB1"/>
    <w:rsid w:val="00E914F1"/>
    <w:rsid w:val="00E91605"/>
    <w:rsid w:val="00E9171F"/>
    <w:rsid w:val="00E9196B"/>
    <w:rsid w:val="00E91DE5"/>
    <w:rsid w:val="00E927A8"/>
    <w:rsid w:val="00E927CB"/>
    <w:rsid w:val="00E92A01"/>
    <w:rsid w:val="00E92E45"/>
    <w:rsid w:val="00E92E8F"/>
    <w:rsid w:val="00E93169"/>
    <w:rsid w:val="00E9360F"/>
    <w:rsid w:val="00E93806"/>
    <w:rsid w:val="00E9385A"/>
    <w:rsid w:val="00E93B3A"/>
    <w:rsid w:val="00E93E22"/>
    <w:rsid w:val="00E93E3C"/>
    <w:rsid w:val="00E947A1"/>
    <w:rsid w:val="00E950C6"/>
    <w:rsid w:val="00E950E0"/>
    <w:rsid w:val="00E952AF"/>
    <w:rsid w:val="00E95A24"/>
    <w:rsid w:val="00E95AD7"/>
    <w:rsid w:val="00E95D92"/>
    <w:rsid w:val="00E960B9"/>
    <w:rsid w:val="00E963F0"/>
    <w:rsid w:val="00E96496"/>
    <w:rsid w:val="00E9650C"/>
    <w:rsid w:val="00E96545"/>
    <w:rsid w:val="00E96648"/>
    <w:rsid w:val="00E966B2"/>
    <w:rsid w:val="00E96A41"/>
    <w:rsid w:val="00E96F75"/>
    <w:rsid w:val="00E97071"/>
    <w:rsid w:val="00E97465"/>
    <w:rsid w:val="00E976C8"/>
    <w:rsid w:val="00E977E6"/>
    <w:rsid w:val="00E97C09"/>
    <w:rsid w:val="00E97E62"/>
    <w:rsid w:val="00EA07D1"/>
    <w:rsid w:val="00EA0897"/>
    <w:rsid w:val="00EA0A0F"/>
    <w:rsid w:val="00EA0A16"/>
    <w:rsid w:val="00EA0BB0"/>
    <w:rsid w:val="00EA0EC8"/>
    <w:rsid w:val="00EA0F22"/>
    <w:rsid w:val="00EA157F"/>
    <w:rsid w:val="00EA15F5"/>
    <w:rsid w:val="00EA19B3"/>
    <w:rsid w:val="00EA1AB6"/>
    <w:rsid w:val="00EA1E3E"/>
    <w:rsid w:val="00EA1E6C"/>
    <w:rsid w:val="00EA20BC"/>
    <w:rsid w:val="00EA2446"/>
    <w:rsid w:val="00EA28EB"/>
    <w:rsid w:val="00EA2AEB"/>
    <w:rsid w:val="00EA2BF3"/>
    <w:rsid w:val="00EA2CA1"/>
    <w:rsid w:val="00EA2D6E"/>
    <w:rsid w:val="00EA2EB1"/>
    <w:rsid w:val="00EA32C3"/>
    <w:rsid w:val="00EA35E4"/>
    <w:rsid w:val="00EA3757"/>
    <w:rsid w:val="00EA38FA"/>
    <w:rsid w:val="00EA3A2E"/>
    <w:rsid w:val="00EA3E97"/>
    <w:rsid w:val="00EA439B"/>
    <w:rsid w:val="00EA44B9"/>
    <w:rsid w:val="00EA4801"/>
    <w:rsid w:val="00EA4B52"/>
    <w:rsid w:val="00EA4BB1"/>
    <w:rsid w:val="00EA5083"/>
    <w:rsid w:val="00EA55AA"/>
    <w:rsid w:val="00EA5730"/>
    <w:rsid w:val="00EA5736"/>
    <w:rsid w:val="00EA58AD"/>
    <w:rsid w:val="00EA5A9B"/>
    <w:rsid w:val="00EA5B3C"/>
    <w:rsid w:val="00EA5D8F"/>
    <w:rsid w:val="00EA5EFB"/>
    <w:rsid w:val="00EA5F3F"/>
    <w:rsid w:val="00EA5F8E"/>
    <w:rsid w:val="00EA6186"/>
    <w:rsid w:val="00EA626D"/>
    <w:rsid w:val="00EA627B"/>
    <w:rsid w:val="00EA643B"/>
    <w:rsid w:val="00EA69F4"/>
    <w:rsid w:val="00EA719F"/>
    <w:rsid w:val="00EA77C6"/>
    <w:rsid w:val="00EA78DD"/>
    <w:rsid w:val="00EA7AC7"/>
    <w:rsid w:val="00EA7AF1"/>
    <w:rsid w:val="00EA7C69"/>
    <w:rsid w:val="00EA7CAF"/>
    <w:rsid w:val="00EA7CDB"/>
    <w:rsid w:val="00EB0540"/>
    <w:rsid w:val="00EB06D8"/>
    <w:rsid w:val="00EB0717"/>
    <w:rsid w:val="00EB0971"/>
    <w:rsid w:val="00EB0FBD"/>
    <w:rsid w:val="00EB1B43"/>
    <w:rsid w:val="00EB232E"/>
    <w:rsid w:val="00EB2577"/>
    <w:rsid w:val="00EB293A"/>
    <w:rsid w:val="00EB2ABC"/>
    <w:rsid w:val="00EB2CDB"/>
    <w:rsid w:val="00EB2D3C"/>
    <w:rsid w:val="00EB321F"/>
    <w:rsid w:val="00EB3345"/>
    <w:rsid w:val="00EB3667"/>
    <w:rsid w:val="00EB373D"/>
    <w:rsid w:val="00EB39BF"/>
    <w:rsid w:val="00EB3D76"/>
    <w:rsid w:val="00EB3E67"/>
    <w:rsid w:val="00EB489A"/>
    <w:rsid w:val="00EB4C8D"/>
    <w:rsid w:val="00EB52DB"/>
    <w:rsid w:val="00EB54B1"/>
    <w:rsid w:val="00EB56BF"/>
    <w:rsid w:val="00EB5C60"/>
    <w:rsid w:val="00EB62C6"/>
    <w:rsid w:val="00EB63C3"/>
    <w:rsid w:val="00EB63F5"/>
    <w:rsid w:val="00EB6442"/>
    <w:rsid w:val="00EB64A6"/>
    <w:rsid w:val="00EB6A97"/>
    <w:rsid w:val="00EB6EF1"/>
    <w:rsid w:val="00EB6F11"/>
    <w:rsid w:val="00EB709D"/>
    <w:rsid w:val="00EB7175"/>
    <w:rsid w:val="00EB7331"/>
    <w:rsid w:val="00EB76FD"/>
    <w:rsid w:val="00EB78E1"/>
    <w:rsid w:val="00EB7AD5"/>
    <w:rsid w:val="00EB7C53"/>
    <w:rsid w:val="00EB7DB4"/>
    <w:rsid w:val="00EB7E18"/>
    <w:rsid w:val="00EC00FA"/>
    <w:rsid w:val="00EC0314"/>
    <w:rsid w:val="00EC0A15"/>
    <w:rsid w:val="00EC0D40"/>
    <w:rsid w:val="00EC1011"/>
    <w:rsid w:val="00EC1398"/>
    <w:rsid w:val="00EC1747"/>
    <w:rsid w:val="00EC1DC1"/>
    <w:rsid w:val="00EC1EC0"/>
    <w:rsid w:val="00EC2070"/>
    <w:rsid w:val="00EC265F"/>
    <w:rsid w:val="00EC2BAB"/>
    <w:rsid w:val="00EC2CB8"/>
    <w:rsid w:val="00EC2EDF"/>
    <w:rsid w:val="00EC2F38"/>
    <w:rsid w:val="00EC3226"/>
    <w:rsid w:val="00EC3305"/>
    <w:rsid w:val="00EC3399"/>
    <w:rsid w:val="00EC3DB6"/>
    <w:rsid w:val="00EC3E79"/>
    <w:rsid w:val="00EC3FF4"/>
    <w:rsid w:val="00EC4A37"/>
    <w:rsid w:val="00EC4AA5"/>
    <w:rsid w:val="00EC4D22"/>
    <w:rsid w:val="00EC4E05"/>
    <w:rsid w:val="00EC5507"/>
    <w:rsid w:val="00EC59FC"/>
    <w:rsid w:val="00EC5A3D"/>
    <w:rsid w:val="00EC627C"/>
    <w:rsid w:val="00EC65C1"/>
    <w:rsid w:val="00EC69CF"/>
    <w:rsid w:val="00EC69D1"/>
    <w:rsid w:val="00EC6B0F"/>
    <w:rsid w:val="00EC6FD2"/>
    <w:rsid w:val="00EC721F"/>
    <w:rsid w:val="00EC759A"/>
    <w:rsid w:val="00EC767A"/>
    <w:rsid w:val="00EC7753"/>
    <w:rsid w:val="00EC7781"/>
    <w:rsid w:val="00EC7870"/>
    <w:rsid w:val="00EC799D"/>
    <w:rsid w:val="00EC7AAA"/>
    <w:rsid w:val="00EC7DB0"/>
    <w:rsid w:val="00EC7EDE"/>
    <w:rsid w:val="00EC7F82"/>
    <w:rsid w:val="00ED0180"/>
    <w:rsid w:val="00ED057B"/>
    <w:rsid w:val="00ED06E0"/>
    <w:rsid w:val="00ED0E1E"/>
    <w:rsid w:val="00ED0F64"/>
    <w:rsid w:val="00ED1106"/>
    <w:rsid w:val="00ED17B7"/>
    <w:rsid w:val="00ED1B96"/>
    <w:rsid w:val="00ED1C29"/>
    <w:rsid w:val="00ED2010"/>
    <w:rsid w:val="00ED2307"/>
    <w:rsid w:val="00ED2486"/>
    <w:rsid w:val="00ED2712"/>
    <w:rsid w:val="00ED2A43"/>
    <w:rsid w:val="00ED2CEE"/>
    <w:rsid w:val="00ED30FF"/>
    <w:rsid w:val="00ED3373"/>
    <w:rsid w:val="00ED3839"/>
    <w:rsid w:val="00ED39D9"/>
    <w:rsid w:val="00ED3CE1"/>
    <w:rsid w:val="00ED4071"/>
    <w:rsid w:val="00ED4275"/>
    <w:rsid w:val="00ED43C1"/>
    <w:rsid w:val="00ED4579"/>
    <w:rsid w:val="00ED468C"/>
    <w:rsid w:val="00ED469B"/>
    <w:rsid w:val="00ED5B56"/>
    <w:rsid w:val="00ED5BF9"/>
    <w:rsid w:val="00ED5E8F"/>
    <w:rsid w:val="00ED5E98"/>
    <w:rsid w:val="00ED64EB"/>
    <w:rsid w:val="00ED65BF"/>
    <w:rsid w:val="00ED6985"/>
    <w:rsid w:val="00ED6CB1"/>
    <w:rsid w:val="00ED6D54"/>
    <w:rsid w:val="00ED70DF"/>
    <w:rsid w:val="00ED71F4"/>
    <w:rsid w:val="00ED74F6"/>
    <w:rsid w:val="00ED75DC"/>
    <w:rsid w:val="00ED78B3"/>
    <w:rsid w:val="00ED7AD8"/>
    <w:rsid w:val="00ED7BFA"/>
    <w:rsid w:val="00ED7D6D"/>
    <w:rsid w:val="00ED7DA8"/>
    <w:rsid w:val="00ED7F24"/>
    <w:rsid w:val="00EE013E"/>
    <w:rsid w:val="00EE0191"/>
    <w:rsid w:val="00EE02A2"/>
    <w:rsid w:val="00EE0309"/>
    <w:rsid w:val="00EE0354"/>
    <w:rsid w:val="00EE0854"/>
    <w:rsid w:val="00EE0A36"/>
    <w:rsid w:val="00EE0D0B"/>
    <w:rsid w:val="00EE1C4F"/>
    <w:rsid w:val="00EE1C60"/>
    <w:rsid w:val="00EE1EA8"/>
    <w:rsid w:val="00EE2075"/>
    <w:rsid w:val="00EE241F"/>
    <w:rsid w:val="00EE25D4"/>
    <w:rsid w:val="00EE2ABC"/>
    <w:rsid w:val="00EE2F70"/>
    <w:rsid w:val="00EE306D"/>
    <w:rsid w:val="00EE36A1"/>
    <w:rsid w:val="00EE373B"/>
    <w:rsid w:val="00EE3A39"/>
    <w:rsid w:val="00EE4555"/>
    <w:rsid w:val="00EE4B86"/>
    <w:rsid w:val="00EE4C90"/>
    <w:rsid w:val="00EE4D7A"/>
    <w:rsid w:val="00EE4E0E"/>
    <w:rsid w:val="00EE4F7F"/>
    <w:rsid w:val="00EE4FA8"/>
    <w:rsid w:val="00EE5105"/>
    <w:rsid w:val="00EE5EF3"/>
    <w:rsid w:val="00EE5FF3"/>
    <w:rsid w:val="00EE6269"/>
    <w:rsid w:val="00EE6381"/>
    <w:rsid w:val="00EE65D0"/>
    <w:rsid w:val="00EE67C0"/>
    <w:rsid w:val="00EE6AD3"/>
    <w:rsid w:val="00EE6E52"/>
    <w:rsid w:val="00EE72BF"/>
    <w:rsid w:val="00EE7DE7"/>
    <w:rsid w:val="00EE7FA9"/>
    <w:rsid w:val="00EF01C5"/>
    <w:rsid w:val="00EF0300"/>
    <w:rsid w:val="00EF031F"/>
    <w:rsid w:val="00EF09CE"/>
    <w:rsid w:val="00EF0B05"/>
    <w:rsid w:val="00EF0B26"/>
    <w:rsid w:val="00EF0C78"/>
    <w:rsid w:val="00EF0FFB"/>
    <w:rsid w:val="00EF11A7"/>
    <w:rsid w:val="00EF13DB"/>
    <w:rsid w:val="00EF141A"/>
    <w:rsid w:val="00EF15FB"/>
    <w:rsid w:val="00EF160E"/>
    <w:rsid w:val="00EF1766"/>
    <w:rsid w:val="00EF1A8E"/>
    <w:rsid w:val="00EF1BC4"/>
    <w:rsid w:val="00EF1CEF"/>
    <w:rsid w:val="00EF1D50"/>
    <w:rsid w:val="00EF1DFA"/>
    <w:rsid w:val="00EF2518"/>
    <w:rsid w:val="00EF251A"/>
    <w:rsid w:val="00EF2527"/>
    <w:rsid w:val="00EF263D"/>
    <w:rsid w:val="00EF267D"/>
    <w:rsid w:val="00EF2EAE"/>
    <w:rsid w:val="00EF3213"/>
    <w:rsid w:val="00EF341B"/>
    <w:rsid w:val="00EF36D5"/>
    <w:rsid w:val="00EF4074"/>
    <w:rsid w:val="00EF42ED"/>
    <w:rsid w:val="00EF4452"/>
    <w:rsid w:val="00EF487C"/>
    <w:rsid w:val="00EF4936"/>
    <w:rsid w:val="00EF4A31"/>
    <w:rsid w:val="00EF4CE3"/>
    <w:rsid w:val="00EF56C3"/>
    <w:rsid w:val="00EF599A"/>
    <w:rsid w:val="00EF735B"/>
    <w:rsid w:val="00EF76FC"/>
    <w:rsid w:val="00EF790F"/>
    <w:rsid w:val="00EF7AB8"/>
    <w:rsid w:val="00F00064"/>
    <w:rsid w:val="00F0079C"/>
    <w:rsid w:val="00F00A17"/>
    <w:rsid w:val="00F01621"/>
    <w:rsid w:val="00F021D4"/>
    <w:rsid w:val="00F02314"/>
    <w:rsid w:val="00F02830"/>
    <w:rsid w:val="00F02A4D"/>
    <w:rsid w:val="00F02FC5"/>
    <w:rsid w:val="00F0313D"/>
    <w:rsid w:val="00F0317D"/>
    <w:rsid w:val="00F034EF"/>
    <w:rsid w:val="00F0360A"/>
    <w:rsid w:val="00F037EA"/>
    <w:rsid w:val="00F03879"/>
    <w:rsid w:val="00F03CA2"/>
    <w:rsid w:val="00F04814"/>
    <w:rsid w:val="00F053C5"/>
    <w:rsid w:val="00F0559A"/>
    <w:rsid w:val="00F05E7B"/>
    <w:rsid w:val="00F05FF9"/>
    <w:rsid w:val="00F0609A"/>
    <w:rsid w:val="00F0636E"/>
    <w:rsid w:val="00F0687C"/>
    <w:rsid w:val="00F0715B"/>
    <w:rsid w:val="00F07274"/>
    <w:rsid w:val="00F07781"/>
    <w:rsid w:val="00F07A0F"/>
    <w:rsid w:val="00F100F0"/>
    <w:rsid w:val="00F104FD"/>
    <w:rsid w:val="00F10901"/>
    <w:rsid w:val="00F10A55"/>
    <w:rsid w:val="00F10CCD"/>
    <w:rsid w:val="00F10CFC"/>
    <w:rsid w:val="00F11087"/>
    <w:rsid w:val="00F110D8"/>
    <w:rsid w:val="00F114A5"/>
    <w:rsid w:val="00F114EF"/>
    <w:rsid w:val="00F11671"/>
    <w:rsid w:val="00F1184F"/>
    <w:rsid w:val="00F11950"/>
    <w:rsid w:val="00F11ACD"/>
    <w:rsid w:val="00F11F0F"/>
    <w:rsid w:val="00F128AC"/>
    <w:rsid w:val="00F129DF"/>
    <w:rsid w:val="00F12ED3"/>
    <w:rsid w:val="00F12EE1"/>
    <w:rsid w:val="00F1354A"/>
    <w:rsid w:val="00F138E3"/>
    <w:rsid w:val="00F13A42"/>
    <w:rsid w:val="00F13ACD"/>
    <w:rsid w:val="00F13B65"/>
    <w:rsid w:val="00F13F3C"/>
    <w:rsid w:val="00F14704"/>
    <w:rsid w:val="00F14D72"/>
    <w:rsid w:val="00F14E55"/>
    <w:rsid w:val="00F156A2"/>
    <w:rsid w:val="00F15A60"/>
    <w:rsid w:val="00F15BEF"/>
    <w:rsid w:val="00F15EFC"/>
    <w:rsid w:val="00F15FFA"/>
    <w:rsid w:val="00F1651D"/>
    <w:rsid w:val="00F166B2"/>
    <w:rsid w:val="00F16856"/>
    <w:rsid w:val="00F16B72"/>
    <w:rsid w:val="00F16E27"/>
    <w:rsid w:val="00F16F7C"/>
    <w:rsid w:val="00F1726D"/>
    <w:rsid w:val="00F1766B"/>
    <w:rsid w:val="00F2000E"/>
    <w:rsid w:val="00F20161"/>
    <w:rsid w:val="00F207CD"/>
    <w:rsid w:val="00F20A7C"/>
    <w:rsid w:val="00F20C41"/>
    <w:rsid w:val="00F20EEA"/>
    <w:rsid w:val="00F211F2"/>
    <w:rsid w:val="00F212C1"/>
    <w:rsid w:val="00F212FF"/>
    <w:rsid w:val="00F216BA"/>
    <w:rsid w:val="00F21926"/>
    <w:rsid w:val="00F21B25"/>
    <w:rsid w:val="00F21D43"/>
    <w:rsid w:val="00F22578"/>
    <w:rsid w:val="00F226A6"/>
    <w:rsid w:val="00F22B93"/>
    <w:rsid w:val="00F22E63"/>
    <w:rsid w:val="00F22F37"/>
    <w:rsid w:val="00F22F4B"/>
    <w:rsid w:val="00F23030"/>
    <w:rsid w:val="00F236A9"/>
    <w:rsid w:val="00F23977"/>
    <w:rsid w:val="00F23C60"/>
    <w:rsid w:val="00F24033"/>
    <w:rsid w:val="00F241FD"/>
    <w:rsid w:val="00F247FA"/>
    <w:rsid w:val="00F24AF0"/>
    <w:rsid w:val="00F24BDD"/>
    <w:rsid w:val="00F24DD1"/>
    <w:rsid w:val="00F24E8D"/>
    <w:rsid w:val="00F24EB7"/>
    <w:rsid w:val="00F24F41"/>
    <w:rsid w:val="00F25580"/>
    <w:rsid w:val="00F2559A"/>
    <w:rsid w:val="00F257C9"/>
    <w:rsid w:val="00F26349"/>
    <w:rsid w:val="00F263B1"/>
    <w:rsid w:val="00F26503"/>
    <w:rsid w:val="00F26802"/>
    <w:rsid w:val="00F26AF6"/>
    <w:rsid w:val="00F26C7A"/>
    <w:rsid w:val="00F26D3C"/>
    <w:rsid w:val="00F2705C"/>
    <w:rsid w:val="00F274A0"/>
    <w:rsid w:val="00F27650"/>
    <w:rsid w:val="00F278BE"/>
    <w:rsid w:val="00F2799F"/>
    <w:rsid w:val="00F27AA4"/>
    <w:rsid w:val="00F27BBF"/>
    <w:rsid w:val="00F27CBB"/>
    <w:rsid w:val="00F27CFE"/>
    <w:rsid w:val="00F27E73"/>
    <w:rsid w:val="00F27E7E"/>
    <w:rsid w:val="00F30173"/>
    <w:rsid w:val="00F30245"/>
    <w:rsid w:val="00F304A0"/>
    <w:rsid w:val="00F3083A"/>
    <w:rsid w:val="00F30929"/>
    <w:rsid w:val="00F30AF2"/>
    <w:rsid w:val="00F31206"/>
    <w:rsid w:val="00F31947"/>
    <w:rsid w:val="00F32150"/>
    <w:rsid w:val="00F32429"/>
    <w:rsid w:val="00F326C0"/>
    <w:rsid w:val="00F32A28"/>
    <w:rsid w:val="00F32DEF"/>
    <w:rsid w:val="00F32EE6"/>
    <w:rsid w:val="00F33047"/>
    <w:rsid w:val="00F33696"/>
    <w:rsid w:val="00F33C43"/>
    <w:rsid w:val="00F33ECB"/>
    <w:rsid w:val="00F3408A"/>
    <w:rsid w:val="00F34221"/>
    <w:rsid w:val="00F343A3"/>
    <w:rsid w:val="00F34DE0"/>
    <w:rsid w:val="00F34E23"/>
    <w:rsid w:val="00F351B3"/>
    <w:rsid w:val="00F357DB"/>
    <w:rsid w:val="00F3636D"/>
    <w:rsid w:val="00F36420"/>
    <w:rsid w:val="00F36553"/>
    <w:rsid w:val="00F36793"/>
    <w:rsid w:val="00F3691D"/>
    <w:rsid w:val="00F370C1"/>
    <w:rsid w:val="00F370FE"/>
    <w:rsid w:val="00F37634"/>
    <w:rsid w:val="00F3765D"/>
    <w:rsid w:val="00F37974"/>
    <w:rsid w:val="00F3799D"/>
    <w:rsid w:val="00F37B9D"/>
    <w:rsid w:val="00F37C4F"/>
    <w:rsid w:val="00F37C79"/>
    <w:rsid w:val="00F37E24"/>
    <w:rsid w:val="00F4044C"/>
    <w:rsid w:val="00F40639"/>
    <w:rsid w:val="00F409B3"/>
    <w:rsid w:val="00F40F6F"/>
    <w:rsid w:val="00F4154C"/>
    <w:rsid w:val="00F41B95"/>
    <w:rsid w:val="00F42CC8"/>
    <w:rsid w:val="00F432C8"/>
    <w:rsid w:val="00F4354C"/>
    <w:rsid w:val="00F43741"/>
    <w:rsid w:val="00F44304"/>
    <w:rsid w:val="00F44A54"/>
    <w:rsid w:val="00F44B47"/>
    <w:rsid w:val="00F44D52"/>
    <w:rsid w:val="00F45171"/>
    <w:rsid w:val="00F452FC"/>
    <w:rsid w:val="00F4540C"/>
    <w:rsid w:val="00F454A4"/>
    <w:rsid w:val="00F455B9"/>
    <w:rsid w:val="00F45F9F"/>
    <w:rsid w:val="00F460F9"/>
    <w:rsid w:val="00F46615"/>
    <w:rsid w:val="00F46662"/>
    <w:rsid w:val="00F46F6D"/>
    <w:rsid w:val="00F47207"/>
    <w:rsid w:val="00F47576"/>
    <w:rsid w:val="00F475BB"/>
    <w:rsid w:val="00F476BF"/>
    <w:rsid w:val="00F476DF"/>
    <w:rsid w:val="00F47877"/>
    <w:rsid w:val="00F47A52"/>
    <w:rsid w:val="00F47ACC"/>
    <w:rsid w:val="00F50284"/>
    <w:rsid w:val="00F503FD"/>
    <w:rsid w:val="00F50B69"/>
    <w:rsid w:val="00F50F3C"/>
    <w:rsid w:val="00F51049"/>
    <w:rsid w:val="00F5106F"/>
    <w:rsid w:val="00F5185A"/>
    <w:rsid w:val="00F51AFF"/>
    <w:rsid w:val="00F51EE3"/>
    <w:rsid w:val="00F521D6"/>
    <w:rsid w:val="00F52425"/>
    <w:rsid w:val="00F52938"/>
    <w:rsid w:val="00F52A34"/>
    <w:rsid w:val="00F52B1D"/>
    <w:rsid w:val="00F52ED1"/>
    <w:rsid w:val="00F530B7"/>
    <w:rsid w:val="00F532FF"/>
    <w:rsid w:val="00F53395"/>
    <w:rsid w:val="00F535E1"/>
    <w:rsid w:val="00F539BD"/>
    <w:rsid w:val="00F53EFE"/>
    <w:rsid w:val="00F53FD3"/>
    <w:rsid w:val="00F54069"/>
    <w:rsid w:val="00F5439B"/>
    <w:rsid w:val="00F54758"/>
    <w:rsid w:val="00F54826"/>
    <w:rsid w:val="00F54848"/>
    <w:rsid w:val="00F5488B"/>
    <w:rsid w:val="00F548D4"/>
    <w:rsid w:val="00F548F0"/>
    <w:rsid w:val="00F549B0"/>
    <w:rsid w:val="00F54AF7"/>
    <w:rsid w:val="00F54C65"/>
    <w:rsid w:val="00F5524F"/>
    <w:rsid w:val="00F55355"/>
    <w:rsid w:val="00F553C8"/>
    <w:rsid w:val="00F55511"/>
    <w:rsid w:val="00F5576B"/>
    <w:rsid w:val="00F55E2A"/>
    <w:rsid w:val="00F55F76"/>
    <w:rsid w:val="00F5649B"/>
    <w:rsid w:val="00F5668C"/>
    <w:rsid w:val="00F56739"/>
    <w:rsid w:val="00F567E9"/>
    <w:rsid w:val="00F56A1C"/>
    <w:rsid w:val="00F56B4B"/>
    <w:rsid w:val="00F574C0"/>
    <w:rsid w:val="00F57992"/>
    <w:rsid w:val="00F57AFD"/>
    <w:rsid w:val="00F60190"/>
    <w:rsid w:val="00F60615"/>
    <w:rsid w:val="00F60683"/>
    <w:rsid w:val="00F6098C"/>
    <w:rsid w:val="00F60D68"/>
    <w:rsid w:val="00F61520"/>
    <w:rsid w:val="00F6168D"/>
    <w:rsid w:val="00F61AFB"/>
    <w:rsid w:val="00F61D02"/>
    <w:rsid w:val="00F61DB5"/>
    <w:rsid w:val="00F621E7"/>
    <w:rsid w:val="00F62272"/>
    <w:rsid w:val="00F6294A"/>
    <w:rsid w:val="00F629EF"/>
    <w:rsid w:val="00F62A1B"/>
    <w:rsid w:val="00F62ADB"/>
    <w:rsid w:val="00F62B7A"/>
    <w:rsid w:val="00F63025"/>
    <w:rsid w:val="00F631F5"/>
    <w:rsid w:val="00F635AC"/>
    <w:rsid w:val="00F63D61"/>
    <w:rsid w:val="00F642E6"/>
    <w:rsid w:val="00F64588"/>
    <w:rsid w:val="00F64A0D"/>
    <w:rsid w:val="00F64B9D"/>
    <w:rsid w:val="00F64BDC"/>
    <w:rsid w:val="00F656EC"/>
    <w:rsid w:val="00F65723"/>
    <w:rsid w:val="00F659B0"/>
    <w:rsid w:val="00F659E6"/>
    <w:rsid w:val="00F65A06"/>
    <w:rsid w:val="00F65AD1"/>
    <w:rsid w:val="00F65C2A"/>
    <w:rsid w:val="00F65CCF"/>
    <w:rsid w:val="00F65E67"/>
    <w:rsid w:val="00F65E95"/>
    <w:rsid w:val="00F669B7"/>
    <w:rsid w:val="00F669F6"/>
    <w:rsid w:val="00F66BB6"/>
    <w:rsid w:val="00F66E32"/>
    <w:rsid w:val="00F66E38"/>
    <w:rsid w:val="00F67301"/>
    <w:rsid w:val="00F673EA"/>
    <w:rsid w:val="00F67434"/>
    <w:rsid w:val="00F6773E"/>
    <w:rsid w:val="00F678BF"/>
    <w:rsid w:val="00F6799A"/>
    <w:rsid w:val="00F67BA0"/>
    <w:rsid w:val="00F67C26"/>
    <w:rsid w:val="00F67FF2"/>
    <w:rsid w:val="00F70013"/>
    <w:rsid w:val="00F706C9"/>
    <w:rsid w:val="00F70E1F"/>
    <w:rsid w:val="00F70EA2"/>
    <w:rsid w:val="00F70F87"/>
    <w:rsid w:val="00F71084"/>
    <w:rsid w:val="00F71455"/>
    <w:rsid w:val="00F71949"/>
    <w:rsid w:val="00F71A8F"/>
    <w:rsid w:val="00F71BE0"/>
    <w:rsid w:val="00F7209D"/>
    <w:rsid w:val="00F721FE"/>
    <w:rsid w:val="00F72240"/>
    <w:rsid w:val="00F723BA"/>
    <w:rsid w:val="00F72687"/>
    <w:rsid w:val="00F72697"/>
    <w:rsid w:val="00F7289D"/>
    <w:rsid w:val="00F72EF0"/>
    <w:rsid w:val="00F731B3"/>
    <w:rsid w:val="00F73489"/>
    <w:rsid w:val="00F739C2"/>
    <w:rsid w:val="00F73D15"/>
    <w:rsid w:val="00F74175"/>
    <w:rsid w:val="00F741D1"/>
    <w:rsid w:val="00F74276"/>
    <w:rsid w:val="00F748EB"/>
    <w:rsid w:val="00F74BF3"/>
    <w:rsid w:val="00F74E35"/>
    <w:rsid w:val="00F74F23"/>
    <w:rsid w:val="00F75097"/>
    <w:rsid w:val="00F75214"/>
    <w:rsid w:val="00F7561F"/>
    <w:rsid w:val="00F756DE"/>
    <w:rsid w:val="00F75707"/>
    <w:rsid w:val="00F757A4"/>
    <w:rsid w:val="00F75D6A"/>
    <w:rsid w:val="00F75ED5"/>
    <w:rsid w:val="00F75F37"/>
    <w:rsid w:val="00F762DF"/>
    <w:rsid w:val="00F76792"/>
    <w:rsid w:val="00F768B8"/>
    <w:rsid w:val="00F769D4"/>
    <w:rsid w:val="00F76B4A"/>
    <w:rsid w:val="00F76C93"/>
    <w:rsid w:val="00F76CD5"/>
    <w:rsid w:val="00F76CE8"/>
    <w:rsid w:val="00F77293"/>
    <w:rsid w:val="00F773BB"/>
    <w:rsid w:val="00F77584"/>
    <w:rsid w:val="00F777A6"/>
    <w:rsid w:val="00F7781C"/>
    <w:rsid w:val="00F778C6"/>
    <w:rsid w:val="00F77C5B"/>
    <w:rsid w:val="00F77EC4"/>
    <w:rsid w:val="00F77EDF"/>
    <w:rsid w:val="00F77EE0"/>
    <w:rsid w:val="00F801C5"/>
    <w:rsid w:val="00F80555"/>
    <w:rsid w:val="00F81002"/>
    <w:rsid w:val="00F8125B"/>
    <w:rsid w:val="00F813E2"/>
    <w:rsid w:val="00F81781"/>
    <w:rsid w:val="00F818D7"/>
    <w:rsid w:val="00F81BCE"/>
    <w:rsid w:val="00F81EC2"/>
    <w:rsid w:val="00F82325"/>
    <w:rsid w:val="00F8253F"/>
    <w:rsid w:val="00F82628"/>
    <w:rsid w:val="00F829D9"/>
    <w:rsid w:val="00F82BE9"/>
    <w:rsid w:val="00F82DB8"/>
    <w:rsid w:val="00F82FE6"/>
    <w:rsid w:val="00F83550"/>
    <w:rsid w:val="00F836DE"/>
    <w:rsid w:val="00F839B5"/>
    <w:rsid w:val="00F83BBF"/>
    <w:rsid w:val="00F83C68"/>
    <w:rsid w:val="00F83F28"/>
    <w:rsid w:val="00F83FC0"/>
    <w:rsid w:val="00F84169"/>
    <w:rsid w:val="00F843CA"/>
    <w:rsid w:val="00F84413"/>
    <w:rsid w:val="00F84A05"/>
    <w:rsid w:val="00F84B8B"/>
    <w:rsid w:val="00F85041"/>
    <w:rsid w:val="00F85277"/>
    <w:rsid w:val="00F8527B"/>
    <w:rsid w:val="00F85286"/>
    <w:rsid w:val="00F85DAB"/>
    <w:rsid w:val="00F86253"/>
    <w:rsid w:val="00F8661C"/>
    <w:rsid w:val="00F86C03"/>
    <w:rsid w:val="00F87100"/>
    <w:rsid w:val="00F8710B"/>
    <w:rsid w:val="00F877BD"/>
    <w:rsid w:val="00F9008F"/>
    <w:rsid w:val="00F90A72"/>
    <w:rsid w:val="00F90C71"/>
    <w:rsid w:val="00F90FD5"/>
    <w:rsid w:val="00F91533"/>
    <w:rsid w:val="00F918D1"/>
    <w:rsid w:val="00F91BB1"/>
    <w:rsid w:val="00F91C5C"/>
    <w:rsid w:val="00F91C63"/>
    <w:rsid w:val="00F9233A"/>
    <w:rsid w:val="00F92D80"/>
    <w:rsid w:val="00F93598"/>
    <w:rsid w:val="00F935CE"/>
    <w:rsid w:val="00F93C89"/>
    <w:rsid w:val="00F93F56"/>
    <w:rsid w:val="00F94054"/>
    <w:rsid w:val="00F94318"/>
    <w:rsid w:val="00F944C5"/>
    <w:rsid w:val="00F944E1"/>
    <w:rsid w:val="00F949B1"/>
    <w:rsid w:val="00F94D20"/>
    <w:rsid w:val="00F9502D"/>
    <w:rsid w:val="00F95357"/>
    <w:rsid w:val="00F953BE"/>
    <w:rsid w:val="00F95509"/>
    <w:rsid w:val="00F958B2"/>
    <w:rsid w:val="00F95F43"/>
    <w:rsid w:val="00F96399"/>
    <w:rsid w:val="00F9682F"/>
    <w:rsid w:val="00F968BD"/>
    <w:rsid w:val="00F96BB4"/>
    <w:rsid w:val="00F96BFB"/>
    <w:rsid w:val="00F96EDF"/>
    <w:rsid w:val="00F96EFB"/>
    <w:rsid w:val="00F9715B"/>
    <w:rsid w:val="00F97374"/>
    <w:rsid w:val="00F97C60"/>
    <w:rsid w:val="00FA0267"/>
    <w:rsid w:val="00FA0506"/>
    <w:rsid w:val="00FA0599"/>
    <w:rsid w:val="00FA06E5"/>
    <w:rsid w:val="00FA0F64"/>
    <w:rsid w:val="00FA0FFF"/>
    <w:rsid w:val="00FA13AC"/>
    <w:rsid w:val="00FA155A"/>
    <w:rsid w:val="00FA19BD"/>
    <w:rsid w:val="00FA1D0E"/>
    <w:rsid w:val="00FA2172"/>
    <w:rsid w:val="00FA2917"/>
    <w:rsid w:val="00FA2A49"/>
    <w:rsid w:val="00FA2E75"/>
    <w:rsid w:val="00FA34A4"/>
    <w:rsid w:val="00FA3514"/>
    <w:rsid w:val="00FA45F5"/>
    <w:rsid w:val="00FA4C35"/>
    <w:rsid w:val="00FA4CFA"/>
    <w:rsid w:val="00FA4E37"/>
    <w:rsid w:val="00FA51BE"/>
    <w:rsid w:val="00FA5581"/>
    <w:rsid w:val="00FA6050"/>
    <w:rsid w:val="00FA63D2"/>
    <w:rsid w:val="00FA682A"/>
    <w:rsid w:val="00FA6D62"/>
    <w:rsid w:val="00FA7590"/>
    <w:rsid w:val="00FA77F1"/>
    <w:rsid w:val="00FA78F7"/>
    <w:rsid w:val="00FA7AB5"/>
    <w:rsid w:val="00FB026F"/>
    <w:rsid w:val="00FB02EB"/>
    <w:rsid w:val="00FB04E0"/>
    <w:rsid w:val="00FB0984"/>
    <w:rsid w:val="00FB14F4"/>
    <w:rsid w:val="00FB1780"/>
    <w:rsid w:val="00FB18B4"/>
    <w:rsid w:val="00FB19E1"/>
    <w:rsid w:val="00FB1B73"/>
    <w:rsid w:val="00FB1D4B"/>
    <w:rsid w:val="00FB1D74"/>
    <w:rsid w:val="00FB1DFF"/>
    <w:rsid w:val="00FB24C5"/>
    <w:rsid w:val="00FB26BA"/>
    <w:rsid w:val="00FB28D4"/>
    <w:rsid w:val="00FB28E8"/>
    <w:rsid w:val="00FB2D31"/>
    <w:rsid w:val="00FB2EE4"/>
    <w:rsid w:val="00FB331C"/>
    <w:rsid w:val="00FB34F4"/>
    <w:rsid w:val="00FB3681"/>
    <w:rsid w:val="00FB3A79"/>
    <w:rsid w:val="00FB3F45"/>
    <w:rsid w:val="00FB428C"/>
    <w:rsid w:val="00FB44DE"/>
    <w:rsid w:val="00FB45D6"/>
    <w:rsid w:val="00FB47A1"/>
    <w:rsid w:val="00FB495D"/>
    <w:rsid w:val="00FB4F35"/>
    <w:rsid w:val="00FB4F61"/>
    <w:rsid w:val="00FB5031"/>
    <w:rsid w:val="00FB51C2"/>
    <w:rsid w:val="00FB52A8"/>
    <w:rsid w:val="00FB52E8"/>
    <w:rsid w:val="00FB5604"/>
    <w:rsid w:val="00FB5ACC"/>
    <w:rsid w:val="00FB5BA6"/>
    <w:rsid w:val="00FB5BC5"/>
    <w:rsid w:val="00FB5D75"/>
    <w:rsid w:val="00FB66D9"/>
    <w:rsid w:val="00FB6905"/>
    <w:rsid w:val="00FB69F5"/>
    <w:rsid w:val="00FB6BA7"/>
    <w:rsid w:val="00FB6C34"/>
    <w:rsid w:val="00FB7520"/>
    <w:rsid w:val="00FB757F"/>
    <w:rsid w:val="00FB7604"/>
    <w:rsid w:val="00FB763C"/>
    <w:rsid w:val="00FB76DD"/>
    <w:rsid w:val="00FC0031"/>
    <w:rsid w:val="00FC009D"/>
    <w:rsid w:val="00FC01EE"/>
    <w:rsid w:val="00FC02FD"/>
    <w:rsid w:val="00FC03B8"/>
    <w:rsid w:val="00FC08DC"/>
    <w:rsid w:val="00FC0F57"/>
    <w:rsid w:val="00FC0F59"/>
    <w:rsid w:val="00FC13BA"/>
    <w:rsid w:val="00FC1FC8"/>
    <w:rsid w:val="00FC2146"/>
    <w:rsid w:val="00FC2341"/>
    <w:rsid w:val="00FC2C0A"/>
    <w:rsid w:val="00FC2CC4"/>
    <w:rsid w:val="00FC2F67"/>
    <w:rsid w:val="00FC3112"/>
    <w:rsid w:val="00FC3160"/>
    <w:rsid w:val="00FC33E5"/>
    <w:rsid w:val="00FC346C"/>
    <w:rsid w:val="00FC3707"/>
    <w:rsid w:val="00FC393C"/>
    <w:rsid w:val="00FC3A53"/>
    <w:rsid w:val="00FC3DC5"/>
    <w:rsid w:val="00FC42CB"/>
    <w:rsid w:val="00FC435B"/>
    <w:rsid w:val="00FC4392"/>
    <w:rsid w:val="00FC45D1"/>
    <w:rsid w:val="00FC46CE"/>
    <w:rsid w:val="00FC46F8"/>
    <w:rsid w:val="00FC498E"/>
    <w:rsid w:val="00FC49EC"/>
    <w:rsid w:val="00FC4CBD"/>
    <w:rsid w:val="00FC4D0E"/>
    <w:rsid w:val="00FC50F3"/>
    <w:rsid w:val="00FC52B4"/>
    <w:rsid w:val="00FC5538"/>
    <w:rsid w:val="00FC575F"/>
    <w:rsid w:val="00FC5774"/>
    <w:rsid w:val="00FC5D80"/>
    <w:rsid w:val="00FC5E4A"/>
    <w:rsid w:val="00FC6180"/>
    <w:rsid w:val="00FC61DA"/>
    <w:rsid w:val="00FC62B1"/>
    <w:rsid w:val="00FC637F"/>
    <w:rsid w:val="00FC6516"/>
    <w:rsid w:val="00FC6535"/>
    <w:rsid w:val="00FC65E2"/>
    <w:rsid w:val="00FC6641"/>
    <w:rsid w:val="00FC68C7"/>
    <w:rsid w:val="00FC6A1F"/>
    <w:rsid w:val="00FC717E"/>
    <w:rsid w:val="00FD022F"/>
    <w:rsid w:val="00FD02A1"/>
    <w:rsid w:val="00FD0A27"/>
    <w:rsid w:val="00FD0BDF"/>
    <w:rsid w:val="00FD0C97"/>
    <w:rsid w:val="00FD0DE2"/>
    <w:rsid w:val="00FD1367"/>
    <w:rsid w:val="00FD1544"/>
    <w:rsid w:val="00FD173F"/>
    <w:rsid w:val="00FD1806"/>
    <w:rsid w:val="00FD1C5D"/>
    <w:rsid w:val="00FD2200"/>
    <w:rsid w:val="00FD25F9"/>
    <w:rsid w:val="00FD26BC"/>
    <w:rsid w:val="00FD2EB7"/>
    <w:rsid w:val="00FD3D16"/>
    <w:rsid w:val="00FD3D4D"/>
    <w:rsid w:val="00FD43FC"/>
    <w:rsid w:val="00FD4571"/>
    <w:rsid w:val="00FD4B72"/>
    <w:rsid w:val="00FD51CF"/>
    <w:rsid w:val="00FD5512"/>
    <w:rsid w:val="00FD5515"/>
    <w:rsid w:val="00FD58CC"/>
    <w:rsid w:val="00FD5CBC"/>
    <w:rsid w:val="00FD6346"/>
    <w:rsid w:val="00FD637D"/>
    <w:rsid w:val="00FD6D6B"/>
    <w:rsid w:val="00FD7052"/>
    <w:rsid w:val="00FD7166"/>
    <w:rsid w:val="00FD72EC"/>
    <w:rsid w:val="00FD74DA"/>
    <w:rsid w:val="00FD7FC6"/>
    <w:rsid w:val="00FE02CF"/>
    <w:rsid w:val="00FE06A5"/>
    <w:rsid w:val="00FE088A"/>
    <w:rsid w:val="00FE1012"/>
    <w:rsid w:val="00FE105B"/>
    <w:rsid w:val="00FE15D7"/>
    <w:rsid w:val="00FE1AF4"/>
    <w:rsid w:val="00FE20D7"/>
    <w:rsid w:val="00FE2192"/>
    <w:rsid w:val="00FE24D1"/>
    <w:rsid w:val="00FE265E"/>
    <w:rsid w:val="00FE26EE"/>
    <w:rsid w:val="00FE2B97"/>
    <w:rsid w:val="00FE2BFC"/>
    <w:rsid w:val="00FE2CA9"/>
    <w:rsid w:val="00FE30C0"/>
    <w:rsid w:val="00FE32B9"/>
    <w:rsid w:val="00FE37F7"/>
    <w:rsid w:val="00FE38D0"/>
    <w:rsid w:val="00FE41CC"/>
    <w:rsid w:val="00FE41F4"/>
    <w:rsid w:val="00FE430D"/>
    <w:rsid w:val="00FE4313"/>
    <w:rsid w:val="00FE459D"/>
    <w:rsid w:val="00FE4654"/>
    <w:rsid w:val="00FE47BC"/>
    <w:rsid w:val="00FE4ADE"/>
    <w:rsid w:val="00FE4B26"/>
    <w:rsid w:val="00FE4BD0"/>
    <w:rsid w:val="00FE4DC2"/>
    <w:rsid w:val="00FE51E6"/>
    <w:rsid w:val="00FE552B"/>
    <w:rsid w:val="00FE571D"/>
    <w:rsid w:val="00FE5FB2"/>
    <w:rsid w:val="00FE6098"/>
    <w:rsid w:val="00FE60ED"/>
    <w:rsid w:val="00FE65DB"/>
    <w:rsid w:val="00FE6878"/>
    <w:rsid w:val="00FE6DEA"/>
    <w:rsid w:val="00FE73EE"/>
    <w:rsid w:val="00FE74AF"/>
    <w:rsid w:val="00FE7E84"/>
    <w:rsid w:val="00FE7F1F"/>
    <w:rsid w:val="00FF052B"/>
    <w:rsid w:val="00FF05AC"/>
    <w:rsid w:val="00FF068B"/>
    <w:rsid w:val="00FF0696"/>
    <w:rsid w:val="00FF06EA"/>
    <w:rsid w:val="00FF0A3F"/>
    <w:rsid w:val="00FF0A8D"/>
    <w:rsid w:val="00FF1107"/>
    <w:rsid w:val="00FF1B8F"/>
    <w:rsid w:val="00FF1EAC"/>
    <w:rsid w:val="00FF1F66"/>
    <w:rsid w:val="00FF2778"/>
    <w:rsid w:val="00FF2B58"/>
    <w:rsid w:val="00FF302F"/>
    <w:rsid w:val="00FF30F1"/>
    <w:rsid w:val="00FF3116"/>
    <w:rsid w:val="00FF37EC"/>
    <w:rsid w:val="00FF396C"/>
    <w:rsid w:val="00FF39CB"/>
    <w:rsid w:val="00FF3F52"/>
    <w:rsid w:val="00FF4173"/>
    <w:rsid w:val="00FF42AF"/>
    <w:rsid w:val="00FF44DE"/>
    <w:rsid w:val="00FF4902"/>
    <w:rsid w:val="00FF4C94"/>
    <w:rsid w:val="00FF5676"/>
    <w:rsid w:val="00FF58AD"/>
    <w:rsid w:val="00FF5959"/>
    <w:rsid w:val="00FF5BE0"/>
    <w:rsid w:val="00FF5C50"/>
    <w:rsid w:val="00FF5CF1"/>
    <w:rsid w:val="00FF5DF9"/>
    <w:rsid w:val="00FF648F"/>
    <w:rsid w:val="00FF695D"/>
    <w:rsid w:val="00FF6D98"/>
    <w:rsid w:val="00FF6F9E"/>
    <w:rsid w:val="00FF714F"/>
    <w:rsid w:val="00FF7500"/>
    <w:rsid w:val="00FF751A"/>
    <w:rsid w:val="00FF7537"/>
    <w:rsid w:val="00FF794B"/>
    <w:rsid w:val="00FF7C70"/>
    <w:rsid w:val="00FF7D28"/>
    <w:rsid w:val="00FF7F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038D90"/>
  <w15:docId w15:val="{47E15A09-B78D-4A10-8665-FA434D58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FA"/>
    <w:pPr>
      <w:spacing w:after="240" w:line="360" w:lineRule="auto"/>
    </w:pPr>
  </w:style>
  <w:style w:type="paragraph" w:styleId="Heading1">
    <w:name w:val="heading 1"/>
    <w:basedOn w:val="Normal"/>
    <w:next w:val="Normal"/>
    <w:link w:val="Heading1Char"/>
    <w:uiPriority w:val="9"/>
    <w:qFormat/>
    <w:rsid w:val="00D55BAF"/>
    <w:pPr>
      <w:tabs>
        <w:tab w:val="center" w:pos="4680"/>
        <w:tab w:val="right" w:pos="9360"/>
      </w:tabs>
      <w:spacing w:before="480" w:after="0"/>
      <w:contextualSpacing/>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D55BAF"/>
    <w:pPr>
      <w:tabs>
        <w:tab w:val="right" w:pos="9360"/>
      </w:tabs>
      <w:spacing w:before="200" w:after="120" w:line="480" w:lineRule="auto"/>
      <w:outlineLvl w:val="1"/>
    </w:pPr>
    <w:rPr>
      <w:rFonts w:eastAsiaTheme="majorEastAsia" w:cstheme="minorHAnsi"/>
      <w:b/>
      <w:bCs/>
      <w:sz w:val="26"/>
      <w:szCs w:val="26"/>
    </w:rPr>
  </w:style>
  <w:style w:type="paragraph" w:styleId="Heading3">
    <w:name w:val="heading 3"/>
    <w:basedOn w:val="Normal"/>
    <w:next w:val="Normal"/>
    <w:link w:val="Heading3Char"/>
    <w:uiPriority w:val="9"/>
    <w:unhideWhenUsed/>
    <w:qFormat/>
    <w:rsid w:val="00D55BAF"/>
    <w:pPr>
      <w:spacing w:before="120" w:after="120" w:line="480" w:lineRule="auto"/>
      <w:outlineLvl w:val="2"/>
    </w:pPr>
    <w:rPr>
      <w:rFonts w:eastAsiaTheme="majorEastAsia" w:cstheme="minorHAnsi"/>
      <w:b/>
      <w:bCs/>
    </w:rPr>
  </w:style>
  <w:style w:type="paragraph" w:styleId="Heading4">
    <w:name w:val="heading 4"/>
    <w:basedOn w:val="Normal"/>
    <w:next w:val="Normal"/>
    <w:link w:val="Heading4Char"/>
    <w:uiPriority w:val="9"/>
    <w:unhideWhenUsed/>
    <w:qFormat/>
    <w:rsid w:val="007C030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700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00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00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00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00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FA"/>
    <w:pPr>
      <w:ind w:left="720"/>
      <w:contextualSpacing/>
    </w:pPr>
  </w:style>
  <w:style w:type="paragraph" w:styleId="BalloonText">
    <w:name w:val="Balloon Text"/>
    <w:basedOn w:val="Normal"/>
    <w:link w:val="BalloonTextChar"/>
    <w:uiPriority w:val="99"/>
    <w:semiHidden/>
    <w:unhideWhenUsed/>
    <w:rsid w:val="00AB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F7"/>
    <w:rPr>
      <w:rFonts w:ascii="Tahoma" w:hAnsi="Tahoma" w:cs="Tahoma"/>
      <w:sz w:val="16"/>
      <w:szCs w:val="16"/>
    </w:rPr>
  </w:style>
  <w:style w:type="table" w:styleId="TableGrid">
    <w:name w:val="Table Grid"/>
    <w:basedOn w:val="TableNormal"/>
    <w:uiPriority w:val="59"/>
    <w:rsid w:val="0036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677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179D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D55BAF"/>
    <w:rPr>
      <w:rFonts w:eastAsiaTheme="majorEastAsia" w:cstheme="minorHAnsi"/>
      <w:b/>
      <w:bCs/>
      <w:sz w:val="28"/>
      <w:szCs w:val="28"/>
    </w:rPr>
  </w:style>
  <w:style w:type="character" w:customStyle="1" w:styleId="Heading2Char">
    <w:name w:val="Heading 2 Char"/>
    <w:basedOn w:val="DefaultParagraphFont"/>
    <w:link w:val="Heading2"/>
    <w:uiPriority w:val="9"/>
    <w:rsid w:val="00D55BAF"/>
    <w:rPr>
      <w:rFonts w:eastAsiaTheme="majorEastAsia" w:cstheme="minorHAnsi"/>
      <w:b/>
      <w:bCs/>
      <w:sz w:val="26"/>
      <w:szCs w:val="26"/>
    </w:rPr>
  </w:style>
  <w:style w:type="character" w:customStyle="1" w:styleId="Heading3Char">
    <w:name w:val="Heading 3 Char"/>
    <w:basedOn w:val="DefaultParagraphFont"/>
    <w:link w:val="Heading3"/>
    <w:uiPriority w:val="9"/>
    <w:rsid w:val="00D55BAF"/>
    <w:rPr>
      <w:rFonts w:eastAsiaTheme="majorEastAsia" w:cstheme="minorHAnsi"/>
      <w:b/>
      <w:bCs/>
    </w:rPr>
  </w:style>
  <w:style w:type="character" w:customStyle="1" w:styleId="Heading4Char">
    <w:name w:val="Heading 4 Char"/>
    <w:basedOn w:val="DefaultParagraphFont"/>
    <w:link w:val="Heading4"/>
    <w:uiPriority w:val="9"/>
    <w:rsid w:val="007C030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700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00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00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00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00F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00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00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00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00FA"/>
    <w:rPr>
      <w:rFonts w:asciiTheme="majorHAnsi" w:eastAsiaTheme="majorEastAsia" w:hAnsiTheme="majorHAnsi" w:cstheme="majorBidi"/>
      <w:i/>
      <w:iCs/>
      <w:spacing w:val="13"/>
      <w:sz w:val="24"/>
      <w:szCs w:val="24"/>
    </w:rPr>
  </w:style>
  <w:style w:type="character" w:styleId="Strong">
    <w:name w:val="Strong"/>
    <w:uiPriority w:val="22"/>
    <w:qFormat/>
    <w:rsid w:val="001700FA"/>
    <w:rPr>
      <w:b/>
      <w:bCs/>
    </w:rPr>
  </w:style>
  <w:style w:type="character" w:styleId="Emphasis">
    <w:name w:val="Emphasis"/>
    <w:uiPriority w:val="20"/>
    <w:qFormat/>
    <w:rsid w:val="001700FA"/>
    <w:rPr>
      <w:b/>
      <w:bCs/>
      <w:i/>
      <w:iCs/>
      <w:spacing w:val="10"/>
      <w:bdr w:val="none" w:sz="0" w:space="0" w:color="auto"/>
      <w:shd w:val="clear" w:color="auto" w:fill="auto"/>
    </w:rPr>
  </w:style>
  <w:style w:type="paragraph" w:styleId="NoSpacing">
    <w:name w:val="No Spacing"/>
    <w:basedOn w:val="Normal"/>
    <w:uiPriority w:val="1"/>
    <w:qFormat/>
    <w:rsid w:val="001700FA"/>
    <w:pPr>
      <w:spacing w:after="0" w:line="240" w:lineRule="auto"/>
    </w:pPr>
  </w:style>
  <w:style w:type="paragraph" w:styleId="Quote">
    <w:name w:val="Quote"/>
    <w:basedOn w:val="Normal"/>
    <w:next w:val="Normal"/>
    <w:link w:val="QuoteChar"/>
    <w:uiPriority w:val="29"/>
    <w:qFormat/>
    <w:rsid w:val="001700FA"/>
    <w:pPr>
      <w:spacing w:before="200" w:after="0"/>
      <w:ind w:left="360" w:right="360"/>
    </w:pPr>
    <w:rPr>
      <w:i/>
      <w:iCs/>
    </w:rPr>
  </w:style>
  <w:style w:type="character" w:customStyle="1" w:styleId="QuoteChar">
    <w:name w:val="Quote Char"/>
    <w:basedOn w:val="DefaultParagraphFont"/>
    <w:link w:val="Quote"/>
    <w:uiPriority w:val="29"/>
    <w:rsid w:val="001700FA"/>
    <w:rPr>
      <w:i/>
      <w:iCs/>
    </w:rPr>
  </w:style>
  <w:style w:type="paragraph" w:styleId="IntenseQuote">
    <w:name w:val="Intense Quote"/>
    <w:basedOn w:val="Normal"/>
    <w:next w:val="Normal"/>
    <w:link w:val="IntenseQuoteChar"/>
    <w:uiPriority w:val="30"/>
    <w:qFormat/>
    <w:rsid w:val="001700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0FA"/>
    <w:rPr>
      <w:b/>
      <w:bCs/>
      <w:i/>
      <w:iCs/>
    </w:rPr>
  </w:style>
  <w:style w:type="character" w:styleId="SubtleEmphasis">
    <w:name w:val="Subtle Emphasis"/>
    <w:uiPriority w:val="19"/>
    <w:qFormat/>
    <w:rsid w:val="001700FA"/>
    <w:rPr>
      <w:i/>
      <w:iCs/>
    </w:rPr>
  </w:style>
  <w:style w:type="character" w:styleId="IntenseEmphasis">
    <w:name w:val="Intense Emphasis"/>
    <w:uiPriority w:val="21"/>
    <w:qFormat/>
    <w:rsid w:val="001700FA"/>
    <w:rPr>
      <w:b/>
      <w:bCs/>
    </w:rPr>
  </w:style>
  <w:style w:type="character" w:styleId="SubtleReference">
    <w:name w:val="Subtle Reference"/>
    <w:uiPriority w:val="31"/>
    <w:qFormat/>
    <w:rsid w:val="001700FA"/>
    <w:rPr>
      <w:smallCaps/>
    </w:rPr>
  </w:style>
  <w:style w:type="character" w:styleId="IntenseReference">
    <w:name w:val="Intense Reference"/>
    <w:uiPriority w:val="32"/>
    <w:qFormat/>
    <w:rsid w:val="001700FA"/>
    <w:rPr>
      <w:smallCaps/>
      <w:spacing w:val="5"/>
      <w:u w:val="single"/>
    </w:rPr>
  </w:style>
  <w:style w:type="character" w:styleId="BookTitle">
    <w:name w:val="Book Title"/>
    <w:uiPriority w:val="33"/>
    <w:qFormat/>
    <w:rsid w:val="001700FA"/>
    <w:rPr>
      <w:i/>
      <w:iCs/>
      <w:smallCaps/>
      <w:spacing w:val="5"/>
    </w:rPr>
  </w:style>
  <w:style w:type="paragraph" w:styleId="TOCHeading">
    <w:name w:val="TOC Heading"/>
    <w:basedOn w:val="Heading1"/>
    <w:next w:val="Normal"/>
    <w:uiPriority w:val="39"/>
    <w:semiHidden/>
    <w:unhideWhenUsed/>
    <w:qFormat/>
    <w:rsid w:val="001700FA"/>
    <w:pPr>
      <w:outlineLvl w:val="9"/>
    </w:pPr>
    <w:rPr>
      <w:lang w:bidi="en-US"/>
    </w:rPr>
  </w:style>
  <w:style w:type="paragraph" w:styleId="Header">
    <w:name w:val="header"/>
    <w:basedOn w:val="Normal"/>
    <w:link w:val="HeaderChar"/>
    <w:uiPriority w:val="99"/>
    <w:unhideWhenUsed/>
    <w:rsid w:val="007C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09"/>
  </w:style>
  <w:style w:type="paragraph" w:styleId="Footer">
    <w:name w:val="footer"/>
    <w:basedOn w:val="Normal"/>
    <w:link w:val="FooterChar"/>
    <w:uiPriority w:val="99"/>
    <w:unhideWhenUsed/>
    <w:rsid w:val="007C0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09"/>
  </w:style>
  <w:style w:type="paragraph" w:customStyle="1" w:styleId="Tableleft">
    <w:name w:val="Table left"/>
    <w:link w:val="TableleftChar"/>
    <w:qFormat/>
    <w:rsid w:val="000A3E7E"/>
    <w:pPr>
      <w:spacing w:before="20" w:after="20" w:line="240" w:lineRule="auto"/>
    </w:pPr>
    <w:rPr>
      <w:rFonts w:ascii="Calibri" w:eastAsia="Calibri" w:hAnsi="Calibri" w:cstheme="minorHAnsi"/>
      <w:szCs w:val="20"/>
      <w:lang w:eastAsia="en-GB"/>
    </w:rPr>
  </w:style>
  <w:style w:type="paragraph" w:customStyle="1" w:styleId="Tablecentre">
    <w:name w:val="Table centre"/>
    <w:link w:val="TablecentreChar"/>
    <w:qFormat/>
    <w:rsid w:val="000A3E7E"/>
    <w:pPr>
      <w:spacing w:before="20" w:after="20" w:line="240" w:lineRule="auto"/>
      <w:jc w:val="center"/>
    </w:pPr>
    <w:rPr>
      <w:rFonts w:ascii="Calibri" w:eastAsia="Calibri" w:hAnsi="Calibri" w:cstheme="minorHAnsi"/>
      <w:szCs w:val="20"/>
      <w:lang w:eastAsia="en-GB"/>
    </w:rPr>
  </w:style>
  <w:style w:type="character" w:customStyle="1" w:styleId="TableleftChar">
    <w:name w:val="Table left Char"/>
    <w:basedOn w:val="DefaultParagraphFont"/>
    <w:link w:val="Tableleft"/>
    <w:rsid w:val="000A3E7E"/>
    <w:rPr>
      <w:rFonts w:ascii="Calibri" w:eastAsia="Calibri" w:hAnsi="Calibri" w:cstheme="minorHAnsi"/>
      <w:szCs w:val="20"/>
      <w:lang w:eastAsia="en-GB"/>
    </w:rPr>
  </w:style>
  <w:style w:type="paragraph" w:customStyle="1" w:styleId="Tableheading">
    <w:name w:val="Table heading"/>
    <w:basedOn w:val="Tablecentre"/>
    <w:link w:val="TableheadingChar"/>
    <w:qFormat/>
    <w:rsid w:val="000A3E7E"/>
    <w:rPr>
      <w:b/>
    </w:rPr>
  </w:style>
  <w:style w:type="character" w:customStyle="1" w:styleId="TablecentreChar">
    <w:name w:val="Table centre Char"/>
    <w:basedOn w:val="TableleftChar"/>
    <w:link w:val="Tablecentre"/>
    <w:rsid w:val="000A3E7E"/>
    <w:rPr>
      <w:rFonts w:ascii="Calibri" w:eastAsia="Calibri" w:hAnsi="Calibri" w:cstheme="minorHAnsi"/>
      <w:szCs w:val="20"/>
      <w:lang w:eastAsia="en-GB"/>
    </w:rPr>
  </w:style>
  <w:style w:type="character" w:customStyle="1" w:styleId="TableheadingChar">
    <w:name w:val="Table heading Char"/>
    <w:basedOn w:val="TablecentreChar"/>
    <w:link w:val="Tableheading"/>
    <w:rsid w:val="000A3E7E"/>
    <w:rPr>
      <w:rFonts w:ascii="Calibri" w:eastAsia="Calibri" w:hAnsi="Calibri" w:cstheme="minorHAnsi"/>
      <w:b/>
      <w:szCs w:val="20"/>
      <w:lang w:eastAsia="en-GB"/>
    </w:rPr>
  </w:style>
  <w:style w:type="paragraph" w:styleId="DocumentMap">
    <w:name w:val="Document Map"/>
    <w:basedOn w:val="Normal"/>
    <w:link w:val="DocumentMapChar"/>
    <w:uiPriority w:val="99"/>
    <w:semiHidden/>
    <w:unhideWhenUsed/>
    <w:rsid w:val="00F15B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5BEF"/>
    <w:rPr>
      <w:rFonts w:ascii="Tahoma" w:hAnsi="Tahoma" w:cs="Tahoma"/>
      <w:sz w:val="16"/>
      <w:szCs w:val="16"/>
    </w:rPr>
  </w:style>
  <w:style w:type="character" w:customStyle="1" w:styleId="apple-converted-space">
    <w:name w:val="apple-converted-space"/>
    <w:basedOn w:val="DefaultParagraphFont"/>
    <w:rsid w:val="003F7BE5"/>
  </w:style>
  <w:style w:type="character" w:styleId="CommentReference">
    <w:name w:val="annotation reference"/>
    <w:basedOn w:val="DefaultParagraphFont"/>
    <w:uiPriority w:val="99"/>
    <w:semiHidden/>
    <w:unhideWhenUsed/>
    <w:rsid w:val="008D030E"/>
    <w:rPr>
      <w:sz w:val="16"/>
      <w:szCs w:val="16"/>
    </w:rPr>
  </w:style>
  <w:style w:type="paragraph" w:styleId="CommentText">
    <w:name w:val="annotation text"/>
    <w:basedOn w:val="Normal"/>
    <w:link w:val="CommentTextChar"/>
    <w:uiPriority w:val="99"/>
    <w:unhideWhenUsed/>
    <w:rsid w:val="008D030E"/>
    <w:pPr>
      <w:spacing w:line="240" w:lineRule="auto"/>
    </w:pPr>
    <w:rPr>
      <w:sz w:val="20"/>
      <w:szCs w:val="20"/>
    </w:rPr>
  </w:style>
  <w:style w:type="character" w:customStyle="1" w:styleId="CommentTextChar">
    <w:name w:val="Comment Text Char"/>
    <w:basedOn w:val="DefaultParagraphFont"/>
    <w:link w:val="CommentText"/>
    <w:uiPriority w:val="99"/>
    <w:rsid w:val="008D030E"/>
    <w:rPr>
      <w:sz w:val="20"/>
      <w:szCs w:val="20"/>
    </w:rPr>
  </w:style>
  <w:style w:type="paragraph" w:styleId="CommentSubject">
    <w:name w:val="annotation subject"/>
    <w:basedOn w:val="CommentText"/>
    <w:next w:val="CommentText"/>
    <w:link w:val="CommentSubjectChar"/>
    <w:uiPriority w:val="99"/>
    <w:semiHidden/>
    <w:unhideWhenUsed/>
    <w:rsid w:val="008D030E"/>
    <w:rPr>
      <w:b/>
      <w:bCs/>
    </w:rPr>
  </w:style>
  <w:style w:type="character" w:customStyle="1" w:styleId="CommentSubjectChar">
    <w:name w:val="Comment Subject Char"/>
    <w:basedOn w:val="CommentTextChar"/>
    <w:link w:val="CommentSubject"/>
    <w:uiPriority w:val="99"/>
    <w:semiHidden/>
    <w:rsid w:val="008D030E"/>
    <w:rPr>
      <w:b/>
      <w:bCs/>
      <w:sz w:val="20"/>
      <w:szCs w:val="20"/>
    </w:rPr>
  </w:style>
  <w:style w:type="character" w:styleId="Hyperlink">
    <w:name w:val="Hyperlink"/>
    <w:basedOn w:val="DefaultParagraphFont"/>
    <w:uiPriority w:val="99"/>
    <w:unhideWhenUsed/>
    <w:rsid w:val="000D4374"/>
    <w:rPr>
      <w:color w:val="0000FF"/>
      <w:u w:val="single"/>
    </w:rPr>
  </w:style>
  <w:style w:type="character" w:customStyle="1" w:styleId="interref">
    <w:name w:val="interref"/>
    <w:basedOn w:val="DefaultParagraphFont"/>
    <w:rsid w:val="000D4374"/>
  </w:style>
  <w:style w:type="paragraph" w:styleId="Bibliography">
    <w:name w:val="Bibliography"/>
    <w:basedOn w:val="Normal"/>
    <w:next w:val="Normal"/>
    <w:uiPriority w:val="37"/>
    <w:unhideWhenUsed/>
    <w:rsid w:val="00C64A2B"/>
    <w:pPr>
      <w:tabs>
        <w:tab w:val="left" w:pos="384"/>
      </w:tabs>
      <w:spacing w:line="240" w:lineRule="auto"/>
      <w:ind w:left="384" w:hanging="384"/>
    </w:pPr>
  </w:style>
  <w:style w:type="paragraph" w:styleId="FootnoteText">
    <w:name w:val="footnote text"/>
    <w:basedOn w:val="Normal"/>
    <w:link w:val="FootnoteTextChar"/>
    <w:uiPriority w:val="99"/>
    <w:semiHidden/>
    <w:unhideWhenUsed/>
    <w:rsid w:val="003F2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E2E"/>
    <w:rPr>
      <w:sz w:val="20"/>
      <w:szCs w:val="20"/>
    </w:rPr>
  </w:style>
  <w:style w:type="character" w:styleId="FootnoteReference">
    <w:name w:val="footnote reference"/>
    <w:basedOn w:val="DefaultParagraphFont"/>
    <w:uiPriority w:val="99"/>
    <w:semiHidden/>
    <w:unhideWhenUsed/>
    <w:rsid w:val="003F2E2E"/>
    <w:rPr>
      <w:vertAlign w:val="superscript"/>
    </w:rPr>
  </w:style>
  <w:style w:type="character" w:styleId="PlaceholderText">
    <w:name w:val="Placeholder Text"/>
    <w:basedOn w:val="DefaultParagraphFont"/>
    <w:uiPriority w:val="99"/>
    <w:semiHidden/>
    <w:rsid w:val="00ED1C29"/>
    <w:rPr>
      <w:color w:val="808080"/>
    </w:rPr>
  </w:style>
  <w:style w:type="paragraph" w:styleId="NormalWeb">
    <w:name w:val="Normal (Web)"/>
    <w:basedOn w:val="Normal"/>
    <w:uiPriority w:val="99"/>
    <w:unhideWhenUsed/>
    <w:rsid w:val="00DA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A5151"/>
    <w:pPr>
      <w:spacing w:after="0" w:line="240" w:lineRule="auto"/>
    </w:pPr>
  </w:style>
  <w:style w:type="paragraph" w:customStyle="1" w:styleId="last">
    <w:name w:val="last"/>
    <w:basedOn w:val="Normal"/>
    <w:rsid w:val="00712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E14B5"/>
    <w:rPr>
      <w:i/>
      <w:iCs/>
    </w:rPr>
  </w:style>
  <w:style w:type="character" w:customStyle="1" w:styleId="paragraph">
    <w:name w:val="paragraph"/>
    <w:basedOn w:val="DefaultParagraphFont"/>
    <w:rsid w:val="00B43A21"/>
  </w:style>
  <w:style w:type="character" w:customStyle="1" w:styleId="abstract">
    <w:name w:val="abstract"/>
    <w:basedOn w:val="DefaultParagraphFont"/>
    <w:rsid w:val="00B43A21"/>
  </w:style>
  <w:style w:type="character" w:customStyle="1" w:styleId="mb">
    <w:name w:val="mb"/>
    <w:basedOn w:val="DefaultParagraphFont"/>
    <w:rsid w:val="00B43A21"/>
  </w:style>
  <w:style w:type="paragraph" w:customStyle="1" w:styleId="Beforetables">
    <w:name w:val="Before tables"/>
    <w:basedOn w:val="Normal"/>
    <w:link w:val="BeforetablesChar"/>
    <w:qFormat/>
    <w:rsid w:val="00B92662"/>
    <w:pPr>
      <w:spacing w:after="0"/>
    </w:pPr>
    <w:rPr>
      <w:sz w:val="8"/>
      <w:szCs w:val="8"/>
    </w:rPr>
  </w:style>
  <w:style w:type="paragraph" w:customStyle="1" w:styleId="Aftertables">
    <w:name w:val="After tables"/>
    <w:basedOn w:val="Normal"/>
    <w:link w:val="AftertablesChar"/>
    <w:qFormat/>
    <w:rsid w:val="007B3B22"/>
    <w:pPr>
      <w:spacing w:after="0"/>
    </w:pPr>
  </w:style>
  <w:style w:type="character" w:customStyle="1" w:styleId="BeforetablesChar">
    <w:name w:val="Before tables Char"/>
    <w:basedOn w:val="DefaultParagraphFont"/>
    <w:link w:val="Beforetables"/>
    <w:rsid w:val="00B92662"/>
    <w:rPr>
      <w:sz w:val="8"/>
      <w:szCs w:val="8"/>
    </w:rPr>
  </w:style>
  <w:style w:type="character" w:customStyle="1" w:styleId="AftertablesChar">
    <w:name w:val="After tables Char"/>
    <w:basedOn w:val="DefaultParagraphFont"/>
    <w:link w:val="Aftertables"/>
    <w:rsid w:val="007B3B22"/>
  </w:style>
  <w:style w:type="character" w:customStyle="1" w:styleId="scp">
    <w:name w:val="scp"/>
    <w:basedOn w:val="DefaultParagraphFont"/>
    <w:rsid w:val="00C574AA"/>
  </w:style>
  <w:style w:type="paragraph" w:customStyle="1" w:styleId="follows-h4">
    <w:name w:val="follows-h4"/>
    <w:basedOn w:val="Normal"/>
    <w:rsid w:val="00C57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6348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D62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71925"/>
    <w:rPr>
      <w:color w:val="800080" w:themeColor="followedHyperlink"/>
      <w:u w:val="single"/>
    </w:rPr>
  </w:style>
  <w:style w:type="character" w:customStyle="1" w:styleId="UnresolvedMention1">
    <w:name w:val="Unresolved Mention1"/>
    <w:basedOn w:val="DefaultParagraphFont"/>
    <w:uiPriority w:val="99"/>
    <w:semiHidden/>
    <w:unhideWhenUsed/>
    <w:rsid w:val="0034083A"/>
    <w:rPr>
      <w:color w:val="808080"/>
      <w:shd w:val="clear" w:color="auto" w:fill="E6E6E6"/>
    </w:rPr>
  </w:style>
  <w:style w:type="character" w:customStyle="1" w:styleId="Menzionenonrisolta1">
    <w:name w:val="Menzione non risolta1"/>
    <w:basedOn w:val="DefaultParagraphFont"/>
    <w:uiPriority w:val="99"/>
    <w:semiHidden/>
    <w:unhideWhenUsed/>
    <w:rsid w:val="00F9008F"/>
    <w:rPr>
      <w:color w:val="605E5C"/>
      <w:shd w:val="clear" w:color="auto" w:fill="E1DFDD"/>
    </w:rPr>
  </w:style>
  <w:style w:type="character" w:customStyle="1" w:styleId="UnresolvedMention">
    <w:name w:val="Unresolved Mention"/>
    <w:basedOn w:val="DefaultParagraphFont"/>
    <w:uiPriority w:val="99"/>
    <w:semiHidden/>
    <w:unhideWhenUsed/>
    <w:rsid w:val="007C0811"/>
    <w:rPr>
      <w:color w:val="808080"/>
      <w:shd w:val="clear" w:color="auto" w:fill="E6E6E6"/>
    </w:rPr>
  </w:style>
  <w:style w:type="character" w:styleId="LineNumber">
    <w:name w:val="line number"/>
    <w:basedOn w:val="DefaultParagraphFont"/>
    <w:uiPriority w:val="99"/>
    <w:semiHidden/>
    <w:unhideWhenUsed/>
    <w:rsid w:val="0078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113">
      <w:bodyDiv w:val="1"/>
      <w:marLeft w:val="0"/>
      <w:marRight w:val="0"/>
      <w:marTop w:val="0"/>
      <w:marBottom w:val="0"/>
      <w:divBdr>
        <w:top w:val="none" w:sz="0" w:space="0" w:color="auto"/>
        <w:left w:val="none" w:sz="0" w:space="0" w:color="auto"/>
        <w:bottom w:val="none" w:sz="0" w:space="0" w:color="auto"/>
        <w:right w:val="none" w:sz="0" w:space="0" w:color="auto"/>
      </w:divBdr>
    </w:div>
    <w:div w:id="184562450">
      <w:bodyDiv w:val="1"/>
      <w:marLeft w:val="0"/>
      <w:marRight w:val="0"/>
      <w:marTop w:val="0"/>
      <w:marBottom w:val="0"/>
      <w:divBdr>
        <w:top w:val="none" w:sz="0" w:space="0" w:color="auto"/>
        <w:left w:val="none" w:sz="0" w:space="0" w:color="auto"/>
        <w:bottom w:val="none" w:sz="0" w:space="0" w:color="auto"/>
        <w:right w:val="none" w:sz="0" w:space="0" w:color="auto"/>
      </w:divBdr>
      <w:divsChild>
        <w:div w:id="172036291">
          <w:marLeft w:val="0"/>
          <w:marRight w:val="0"/>
          <w:marTop w:val="0"/>
          <w:marBottom w:val="0"/>
          <w:divBdr>
            <w:top w:val="none" w:sz="0" w:space="0" w:color="auto"/>
            <w:left w:val="none" w:sz="0" w:space="0" w:color="auto"/>
            <w:bottom w:val="none" w:sz="0" w:space="0" w:color="auto"/>
            <w:right w:val="none" w:sz="0" w:space="0" w:color="auto"/>
          </w:divBdr>
          <w:divsChild>
            <w:div w:id="16398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2210">
      <w:bodyDiv w:val="1"/>
      <w:marLeft w:val="0"/>
      <w:marRight w:val="0"/>
      <w:marTop w:val="0"/>
      <w:marBottom w:val="0"/>
      <w:divBdr>
        <w:top w:val="none" w:sz="0" w:space="0" w:color="auto"/>
        <w:left w:val="none" w:sz="0" w:space="0" w:color="auto"/>
        <w:bottom w:val="none" w:sz="0" w:space="0" w:color="auto"/>
        <w:right w:val="none" w:sz="0" w:space="0" w:color="auto"/>
      </w:divBdr>
      <w:divsChild>
        <w:div w:id="1533568332">
          <w:marLeft w:val="0"/>
          <w:marRight w:val="0"/>
          <w:marTop w:val="0"/>
          <w:marBottom w:val="0"/>
          <w:divBdr>
            <w:top w:val="none" w:sz="0" w:space="0" w:color="auto"/>
            <w:left w:val="none" w:sz="0" w:space="0" w:color="auto"/>
            <w:bottom w:val="none" w:sz="0" w:space="0" w:color="auto"/>
            <w:right w:val="none" w:sz="0" w:space="0" w:color="auto"/>
          </w:divBdr>
        </w:div>
        <w:div w:id="688916467">
          <w:marLeft w:val="0"/>
          <w:marRight w:val="0"/>
          <w:marTop w:val="0"/>
          <w:marBottom w:val="0"/>
          <w:divBdr>
            <w:top w:val="none" w:sz="0" w:space="0" w:color="auto"/>
            <w:left w:val="none" w:sz="0" w:space="0" w:color="auto"/>
            <w:bottom w:val="none" w:sz="0" w:space="0" w:color="auto"/>
            <w:right w:val="none" w:sz="0" w:space="0" w:color="auto"/>
          </w:divBdr>
        </w:div>
      </w:divsChild>
    </w:div>
    <w:div w:id="261035681">
      <w:bodyDiv w:val="1"/>
      <w:marLeft w:val="0"/>
      <w:marRight w:val="0"/>
      <w:marTop w:val="0"/>
      <w:marBottom w:val="0"/>
      <w:divBdr>
        <w:top w:val="none" w:sz="0" w:space="0" w:color="auto"/>
        <w:left w:val="none" w:sz="0" w:space="0" w:color="auto"/>
        <w:bottom w:val="none" w:sz="0" w:space="0" w:color="auto"/>
        <w:right w:val="none" w:sz="0" w:space="0" w:color="auto"/>
      </w:divBdr>
      <w:divsChild>
        <w:div w:id="601036047">
          <w:marLeft w:val="0"/>
          <w:marRight w:val="0"/>
          <w:marTop w:val="240"/>
          <w:marBottom w:val="0"/>
          <w:divBdr>
            <w:top w:val="none" w:sz="0" w:space="0" w:color="auto"/>
            <w:left w:val="none" w:sz="0" w:space="0" w:color="auto"/>
            <w:bottom w:val="none" w:sz="0" w:space="0" w:color="auto"/>
            <w:right w:val="none" w:sz="0" w:space="0" w:color="auto"/>
          </w:divBdr>
        </w:div>
        <w:div w:id="1812940100">
          <w:marLeft w:val="0"/>
          <w:marRight w:val="0"/>
          <w:marTop w:val="240"/>
          <w:marBottom w:val="0"/>
          <w:divBdr>
            <w:top w:val="none" w:sz="0" w:space="0" w:color="auto"/>
            <w:left w:val="none" w:sz="0" w:space="0" w:color="auto"/>
            <w:bottom w:val="none" w:sz="0" w:space="0" w:color="auto"/>
            <w:right w:val="none" w:sz="0" w:space="0" w:color="auto"/>
          </w:divBdr>
        </w:div>
        <w:div w:id="1390955878">
          <w:marLeft w:val="0"/>
          <w:marRight w:val="0"/>
          <w:marTop w:val="240"/>
          <w:marBottom w:val="0"/>
          <w:divBdr>
            <w:top w:val="none" w:sz="0" w:space="0" w:color="auto"/>
            <w:left w:val="none" w:sz="0" w:space="0" w:color="auto"/>
            <w:bottom w:val="none" w:sz="0" w:space="0" w:color="auto"/>
            <w:right w:val="none" w:sz="0" w:space="0" w:color="auto"/>
          </w:divBdr>
        </w:div>
        <w:div w:id="1706372710">
          <w:marLeft w:val="0"/>
          <w:marRight w:val="0"/>
          <w:marTop w:val="240"/>
          <w:marBottom w:val="0"/>
          <w:divBdr>
            <w:top w:val="none" w:sz="0" w:space="0" w:color="auto"/>
            <w:left w:val="none" w:sz="0" w:space="0" w:color="auto"/>
            <w:bottom w:val="none" w:sz="0" w:space="0" w:color="auto"/>
            <w:right w:val="none" w:sz="0" w:space="0" w:color="auto"/>
          </w:divBdr>
        </w:div>
      </w:divsChild>
    </w:div>
    <w:div w:id="310522309">
      <w:bodyDiv w:val="1"/>
      <w:marLeft w:val="0"/>
      <w:marRight w:val="0"/>
      <w:marTop w:val="0"/>
      <w:marBottom w:val="0"/>
      <w:divBdr>
        <w:top w:val="none" w:sz="0" w:space="0" w:color="auto"/>
        <w:left w:val="none" w:sz="0" w:space="0" w:color="auto"/>
        <w:bottom w:val="none" w:sz="0" w:space="0" w:color="auto"/>
        <w:right w:val="none" w:sz="0" w:space="0" w:color="auto"/>
      </w:divBdr>
    </w:div>
    <w:div w:id="321545172">
      <w:bodyDiv w:val="1"/>
      <w:marLeft w:val="0"/>
      <w:marRight w:val="0"/>
      <w:marTop w:val="0"/>
      <w:marBottom w:val="0"/>
      <w:divBdr>
        <w:top w:val="none" w:sz="0" w:space="0" w:color="auto"/>
        <w:left w:val="none" w:sz="0" w:space="0" w:color="auto"/>
        <w:bottom w:val="none" w:sz="0" w:space="0" w:color="auto"/>
        <w:right w:val="none" w:sz="0" w:space="0" w:color="auto"/>
      </w:divBdr>
      <w:divsChild>
        <w:div w:id="1202132517">
          <w:marLeft w:val="0"/>
          <w:marRight w:val="0"/>
          <w:marTop w:val="0"/>
          <w:marBottom w:val="0"/>
          <w:divBdr>
            <w:top w:val="none" w:sz="0" w:space="0" w:color="auto"/>
            <w:left w:val="none" w:sz="0" w:space="0" w:color="auto"/>
            <w:bottom w:val="none" w:sz="0" w:space="0" w:color="auto"/>
            <w:right w:val="none" w:sz="0" w:space="0" w:color="auto"/>
          </w:divBdr>
          <w:divsChild>
            <w:div w:id="721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4398">
      <w:bodyDiv w:val="1"/>
      <w:marLeft w:val="0"/>
      <w:marRight w:val="0"/>
      <w:marTop w:val="0"/>
      <w:marBottom w:val="0"/>
      <w:divBdr>
        <w:top w:val="none" w:sz="0" w:space="0" w:color="auto"/>
        <w:left w:val="none" w:sz="0" w:space="0" w:color="auto"/>
        <w:bottom w:val="none" w:sz="0" w:space="0" w:color="auto"/>
        <w:right w:val="none" w:sz="0" w:space="0" w:color="auto"/>
      </w:divBdr>
    </w:div>
    <w:div w:id="411392673">
      <w:bodyDiv w:val="1"/>
      <w:marLeft w:val="0"/>
      <w:marRight w:val="0"/>
      <w:marTop w:val="0"/>
      <w:marBottom w:val="0"/>
      <w:divBdr>
        <w:top w:val="none" w:sz="0" w:space="0" w:color="auto"/>
        <w:left w:val="none" w:sz="0" w:space="0" w:color="auto"/>
        <w:bottom w:val="none" w:sz="0" w:space="0" w:color="auto"/>
        <w:right w:val="none" w:sz="0" w:space="0" w:color="auto"/>
      </w:divBdr>
    </w:div>
    <w:div w:id="531965485">
      <w:bodyDiv w:val="1"/>
      <w:marLeft w:val="0"/>
      <w:marRight w:val="0"/>
      <w:marTop w:val="0"/>
      <w:marBottom w:val="0"/>
      <w:divBdr>
        <w:top w:val="none" w:sz="0" w:space="0" w:color="auto"/>
        <w:left w:val="none" w:sz="0" w:space="0" w:color="auto"/>
        <w:bottom w:val="none" w:sz="0" w:space="0" w:color="auto"/>
        <w:right w:val="none" w:sz="0" w:space="0" w:color="auto"/>
      </w:divBdr>
    </w:div>
    <w:div w:id="586427571">
      <w:bodyDiv w:val="1"/>
      <w:marLeft w:val="0"/>
      <w:marRight w:val="0"/>
      <w:marTop w:val="0"/>
      <w:marBottom w:val="0"/>
      <w:divBdr>
        <w:top w:val="none" w:sz="0" w:space="0" w:color="auto"/>
        <w:left w:val="none" w:sz="0" w:space="0" w:color="auto"/>
        <w:bottom w:val="none" w:sz="0" w:space="0" w:color="auto"/>
        <w:right w:val="none" w:sz="0" w:space="0" w:color="auto"/>
      </w:divBdr>
      <w:divsChild>
        <w:div w:id="1822190006">
          <w:marLeft w:val="0"/>
          <w:marRight w:val="0"/>
          <w:marTop w:val="0"/>
          <w:marBottom w:val="0"/>
          <w:divBdr>
            <w:top w:val="none" w:sz="0" w:space="0" w:color="auto"/>
            <w:left w:val="none" w:sz="0" w:space="0" w:color="auto"/>
            <w:bottom w:val="none" w:sz="0" w:space="0" w:color="auto"/>
            <w:right w:val="none" w:sz="0" w:space="0" w:color="auto"/>
          </w:divBdr>
        </w:div>
        <w:div w:id="535043269">
          <w:marLeft w:val="0"/>
          <w:marRight w:val="0"/>
          <w:marTop w:val="0"/>
          <w:marBottom w:val="0"/>
          <w:divBdr>
            <w:top w:val="none" w:sz="0" w:space="0" w:color="auto"/>
            <w:left w:val="none" w:sz="0" w:space="0" w:color="auto"/>
            <w:bottom w:val="none" w:sz="0" w:space="0" w:color="auto"/>
            <w:right w:val="none" w:sz="0" w:space="0" w:color="auto"/>
          </w:divBdr>
        </w:div>
        <w:div w:id="1149513066">
          <w:marLeft w:val="0"/>
          <w:marRight w:val="0"/>
          <w:marTop w:val="0"/>
          <w:marBottom w:val="0"/>
          <w:divBdr>
            <w:top w:val="none" w:sz="0" w:space="0" w:color="auto"/>
            <w:left w:val="none" w:sz="0" w:space="0" w:color="auto"/>
            <w:bottom w:val="none" w:sz="0" w:space="0" w:color="auto"/>
            <w:right w:val="none" w:sz="0" w:space="0" w:color="auto"/>
          </w:divBdr>
        </w:div>
        <w:div w:id="1335645611">
          <w:marLeft w:val="0"/>
          <w:marRight w:val="0"/>
          <w:marTop w:val="0"/>
          <w:marBottom w:val="0"/>
          <w:divBdr>
            <w:top w:val="none" w:sz="0" w:space="0" w:color="auto"/>
            <w:left w:val="none" w:sz="0" w:space="0" w:color="auto"/>
            <w:bottom w:val="none" w:sz="0" w:space="0" w:color="auto"/>
            <w:right w:val="none" w:sz="0" w:space="0" w:color="auto"/>
          </w:divBdr>
        </w:div>
        <w:div w:id="894974300">
          <w:marLeft w:val="0"/>
          <w:marRight w:val="0"/>
          <w:marTop w:val="0"/>
          <w:marBottom w:val="0"/>
          <w:divBdr>
            <w:top w:val="none" w:sz="0" w:space="0" w:color="auto"/>
            <w:left w:val="none" w:sz="0" w:space="0" w:color="auto"/>
            <w:bottom w:val="none" w:sz="0" w:space="0" w:color="auto"/>
            <w:right w:val="none" w:sz="0" w:space="0" w:color="auto"/>
          </w:divBdr>
        </w:div>
        <w:div w:id="594098895">
          <w:marLeft w:val="0"/>
          <w:marRight w:val="0"/>
          <w:marTop w:val="0"/>
          <w:marBottom w:val="0"/>
          <w:divBdr>
            <w:top w:val="none" w:sz="0" w:space="0" w:color="auto"/>
            <w:left w:val="none" w:sz="0" w:space="0" w:color="auto"/>
            <w:bottom w:val="none" w:sz="0" w:space="0" w:color="auto"/>
            <w:right w:val="none" w:sz="0" w:space="0" w:color="auto"/>
          </w:divBdr>
        </w:div>
        <w:div w:id="1115633325">
          <w:marLeft w:val="0"/>
          <w:marRight w:val="0"/>
          <w:marTop w:val="0"/>
          <w:marBottom w:val="0"/>
          <w:divBdr>
            <w:top w:val="none" w:sz="0" w:space="0" w:color="auto"/>
            <w:left w:val="none" w:sz="0" w:space="0" w:color="auto"/>
            <w:bottom w:val="none" w:sz="0" w:space="0" w:color="auto"/>
            <w:right w:val="none" w:sz="0" w:space="0" w:color="auto"/>
          </w:divBdr>
        </w:div>
        <w:div w:id="347291936">
          <w:marLeft w:val="0"/>
          <w:marRight w:val="0"/>
          <w:marTop w:val="0"/>
          <w:marBottom w:val="0"/>
          <w:divBdr>
            <w:top w:val="none" w:sz="0" w:space="0" w:color="auto"/>
            <w:left w:val="none" w:sz="0" w:space="0" w:color="auto"/>
            <w:bottom w:val="none" w:sz="0" w:space="0" w:color="auto"/>
            <w:right w:val="none" w:sz="0" w:space="0" w:color="auto"/>
          </w:divBdr>
        </w:div>
        <w:div w:id="2043896907">
          <w:marLeft w:val="0"/>
          <w:marRight w:val="0"/>
          <w:marTop w:val="0"/>
          <w:marBottom w:val="0"/>
          <w:divBdr>
            <w:top w:val="none" w:sz="0" w:space="0" w:color="auto"/>
            <w:left w:val="none" w:sz="0" w:space="0" w:color="auto"/>
            <w:bottom w:val="none" w:sz="0" w:space="0" w:color="auto"/>
            <w:right w:val="none" w:sz="0" w:space="0" w:color="auto"/>
          </w:divBdr>
        </w:div>
        <w:div w:id="847407036">
          <w:marLeft w:val="0"/>
          <w:marRight w:val="0"/>
          <w:marTop w:val="0"/>
          <w:marBottom w:val="0"/>
          <w:divBdr>
            <w:top w:val="none" w:sz="0" w:space="0" w:color="auto"/>
            <w:left w:val="none" w:sz="0" w:space="0" w:color="auto"/>
            <w:bottom w:val="none" w:sz="0" w:space="0" w:color="auto"/>
            <w:right w:val="none" w:sz="0" w:space="0" w:color="auto"/>
          </w:divBdr>
        </w:div>
        <w:div w:id="1008798136">
          <w:marLeft w:val="0"/>
          <w:marRight w:val="0"/>
          <w:marTop w:val="0"/>
          <w:marBottom w:val="0"/>
          <w:divBdr>
            <w:top w:val="none" w:sz="0" w:space="0" w:color="auto"/>
            <w:left w:val="none" w:sz="0" w:space="0" w:color="auto"/>
            <w:bottom w:val="none" w:sz="0" w:space="0" w:color="auto"/>
            <w:right w:val="none" w:sz="0" w:space="0" w:color="auto"/>
          </w:divBdr>
        </w:div>
        <w:div w:id="1947152790">
          <w:marLeft w:val="0"/>
          <w:marRight w:val="0"/>
          <w:marTop w:val="0"/>
          <w:marBottom w:val="0"/>
          <w:divBdr>
            <w:top w:val="none" w:sz="0" w:space="0" w:color="auto"/>
            <w:left w:val="none" w:sz="0" w:space="0" w:color="auto"/>
            <w:bottom w:val="none" w:sz="0" w:space="0" w:color="auto"/>
            <w:right w:val="none" w:sz="0" w:space="0" w:color="auto"/>
          </w:divBdr>
        </w:div>
        <w:div w:id="1793403269">
          <w:marLeft w:val="0"/>
          <w:marRight w:val="0"/>
          <w:marTop w:val="0"/>
          <w:marBottom w:val="0"/>
          <w:divBdr>
            <w:top w:val="none" w:sz="0" w:space="0" w:color="auto"/>
            <w:left w:val="none" w:sz="0" w:space="0" w:color="auto"/>
            <w:bottom w:val="none" w:sz="0" w:space="0" w:color="auto"/>
            <w:right w:val="none" w:sz="0" w:space="0" w:color="auto"/>
          </w:divBdr>
        </w:div>
        <w:div w:id="1702247060">
          <w:marLeft w:val="0"/>
          <w:marRight w:val="0"/>
          <w:marTop w:val="0"/>
          <w:marBottom w:val="0"/>
          <w:divBdr>
            <w:top w:val="none" w:sz="0" w:space="0" w:color="auto"/>
            <w:left w:val="none" w:sz="0" w:space="0" w:color="auto"/>
            <w:bottom w:val="none" w:sz="0" w:space="0" w:color="auto"/>
            <w:right w:val="none" w:sz="0" w:space="0" w:color="auto"/>
          </w:divBdr>
        </w:div>
        <w:div w:id="1374379965">
          <w:marLeft w:val="0"/>
          <w:marRight w:val="0"/>
          <w:marTop w:val="0"/>
          <w:marBottom w:val="0"/>
          <w:divBdr>
            <w:top w:val="none" w:sz="0" w:space="0" w:color="auto"/>
            <w:left w:val="none" w:sz="0" w:space="0" w:color="auto"/>
            <w:bottom w:val="none" w:sz="0" w:space="0" w:color="auto"/>
            <w:right w:val="none" w:sz="0" w:space="0" w:color="auto"/>
          </w:divBdr>
        </w:div>
        <w:div w:id="49965286">
          <w:marLeft w:val="0"/>
          <w:marRight w:val="0"/>
          <w:marTop w:val="0"/>
          <w:marBottom w:val="0"/>
          <w:divBdr>
            <w:top w:val="none" w:sz="0" w:space="0" w:color="auto"/>
            <w:left w:val="none" w:sz="0" w:space="0" w:color="auto"/>
            <w:bottom w:val="none" w:sz="0" w:space="0" w:color="auto"/>
            <w:right w:val="none" w:sz="0" w:space="0" w:color="auto"/>
          </w:divBdr>
        </w:div>
        <w:div w:id="2036687354">
          <w:marLeft w:val="0"/>
          <w:marRight w:val="0"/>
          <w:marTop w:val="0"/>
          <w:marBottom w:val="0"/>
          <w:divBdr>
            <w:top w:val="none" w:sz="0" w:space="0" w:color="auto"/>
            <w:left w:val="none" w:sz="0" w:space="0" w:color="auto"/>
            <w:bottom w:val="none" w:sz="0" w:space="0" w:color="auto"/>
            <w:right w:val="none" w:sz="0" w:space="0" w:color="auto"/>
          </w:divBdr>
        </w:div>
        <w:div w:id="1504979038">
          <w:marLeft w:val="0"/>
          <w:marRight w:val="0"/>
          <w:marTop w:val="0"/>
          <w:marBottom w:val="0"/>
          <w:divBdr>
            <w:top w:val="none" w:sz="0" w:space="0" w:color="auto"/>
            <w:left w:val="none" w:sz="0" w:space="0" w:color="auto"/>
            <w:bottom w:val="none" w:sz="0" w:space="0" w:color="auto"/>
            <w:right w:val="none" w:sz="0" w:space="0" w:color="auto"/>
          </w:divBdr>
        </w:div>
        <w:div w:id="539248809">
          <w:marLeft w:val="0"/>
          <w:marRight w:val="0"/>
          <w:marTop w:val="0"/>
          <w:marBottom w:val="0"/>
          <w:divBdr>
            <w:top w:val="none" w:sz="0" w:space="0" w:color="auto"/>
            <w:left w:val="none" w:sz="0" w:space="0" w:color="auto"/>
            <w:bottom w:val="none" w:sz="0" w:space="0" w:color="auto"/>
            <w:right w:val="none" w:sz="0" w:space="0" w:color="auto"/>
          </w:divBdr>
        </w:div>
        <w:div w:id="730037435">
          <w:marLeft w:val="0"/>
          <w:marRight w:val="0"/>
          <w:marTop w:val="0"/>
          <w:marBottom w:val="0"/>
          <w:divBdr>
            <w:top w:val="none" w:sz="0" w:space="0" w:color="auto"/>
            <w:left w:val="none" w:sz="0" w:space="0" w:color="auto"/>
            <w:bottom w:val="none" w:sz="0" w:space="0" w:color="auto"/>
            <w:right w:val="none" w:sz="0" w:space="0" w:color="auto"/>
          </w:divBdr>
        </w:div>
        <w:div w:id="807086024">
          <w:marLeft w:val="0"/>
          <w:marRight w:val="0"/>
          <w:marTop w:val="0"/>
          <w:marBottom w:val="0"/>
          <w:divBdr>
            <w:top w:val="none" w:sz="0" w:space="0" w:color="auto"/>
            <w:left w:val="none" w:sz="0" w:space="0" w:color="auto"/>
            <w:bottom w:val="none" w:sz="0" w:space="0" w:color="auto"/>
            <w:right w:val="none" w:sz="0" w:space="0" w:color="auto"/>
          </w:divBdr>
        </w:div>
        <w:div w:id="911499752">
          <w:marLeft w:val="0"/>
          <w:marRight w:val="0"/>
          <w:marTop w:val="0"/>
          <w:marBottom w:val="0"/>
          <w:divBdr>
            <w:top w:val="none" w:sz="0" w:space="0" w:color="auto"/>
            <w:left w:val="none" w:sz="0" w:space="0" w:color="auto"/>
            <w:bottom w:val="none" w:sz="0" w:space="0" w:color="auto"/>
            <w:right w:val="none" w:sz="0" w:space="0" w:color="auto"/>
          </w:divBdr>
        </w:div>
      </w:divsChild>
    </w:div>
    <w:div w:id="629242253">
      <w:bodyDiv w:val="1"/>
      <w:marLeft w:val="0"/>
      <w:marRight w:val="0"/>
      <w:marTop w:val="0"/>
      <w:marBottom w:val="0"/>
      <w:divBdr>
        <w:top w:val="none" w:sz="0" w:space="0" w:color="auto"/>
        <w:left w:val="none" w:sz="0" w:space="0" w:color="auto"/>
        <w:bottom w:val="none" w:sz="0" w:space="0" w:color="auto"/>
        <w:right w:val="none" w:sz="0" w:space="0" w:color="auto"/>
      </w:divBdr>
      <w:divsChild>
        <w:div w:id="1914774244">
          <w:marLeft w:val="0"/>
          <w:marRight w:val="0"/>
          <w:marTop w:val="0"/>
          <w:marBottom w:val="0"/>
          <w:divBdr>
            <w:top w:val="none" w:sz="0" w:space="0" w:color="auto"/>
            <w:left w:val="none" w:sz="0" w:space="0" w:color="auto"/>
            <w:bottom w:val="none" w:sz="0" w:space="0" w:color="auto"/>
            <w:right w:val="none" w:sz="0" w:space="0" w:color="auto"/>
          </w:divBdr>
          <w:divsChild>
            <w:div w:id="6375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5318">
      <w:bodyDiv w:val="1"/>
      <w:marLeft w:val="0"/>
      <w:marRight w:val="0"/>
      <w:marTop w:val="0"/>
      <w:marBottom w:val="0"/>
      <w:divBdr>
        <w:top w:val="none" w:sz="0" w:space="0" w:color="auto"/>
        <w:left w:val="none" w:sz="0" w:space="0" w:color="auto"/>
        <w:bottom w:val="none" w:sz="0" w:space="0" w:color="auto"/>
        <w:right w:val="none" w:sz="0" w:space="0" w:color="auto"/>
      </w:divBdr>
      <w:divsChild>
        <w:div w:id="386537868">
          <w:marLeft w:val="0"/>
          <w:marRight w:val="0"/>
          <w:marTop w:val="0"/>
          <w:marBottom w:val="0"/>
          <w:divBdr>
            <w:top w:val="none" w:sz="0" w:space="0" w:color="auto"/>
            <w:left w:val="none" w:sz="0" w:space="0" w:color="auto"/>
            <w:bottom w:val="none" w:sz="0" w:space="0" w:color="auto"/>
            <w:right w:val="none" w:sz="0" w:space="0" w:color="auto"/>
          </w:divBdr>
          <w:divsChild>
            <w:div w:id="4991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0496">
      <w:bodyDiv w:val="1"/>
      <w:marLeft w:val="0"/>
      <w:marRight w:val="0"/>
      <w:marTop w:val="0"/>
      <w:marBottom w:val="0"/>
      <w:divBdr>
        <w:top w:val="none" w:sz="0" w:space="0" w:color="auto"/>
        <w:left w:val="none" w:sz="0" w:space="0" w:color="auto"/>
        <w:bottom w:val="none" w:sz="0" w:space="0" w:color="auto"/>
        <w:right w:val="none" w:sz="0" w:space="0" w:color="auto"/>
      </w:divBdr>
    </w:div>
    <w:div w:id="1045258360">
      <w:bodyDiv w:val="1"/>
      <w:marLeft w:val="0"/>
      <w:marRight w:val="0"/>
      <w:marTop w:val="0"/>
      <w:marBottom w:val="0"/>
      <w:divBdr>
        <w:top w:val="none" w:sz="0" w:space="0" w:color="auto"/>
        <w:left w:val="none" w:sz="0" w:space="0" w:color="auto"/>
        <w:bottom w:val="none" w:sz="0" w:space="0" w:color="auto"/>
        <w:right w:val="none" w:sz="0" w:space="0" w:color="auto"/>
      </w:divBdr>
    </w:div>
    <w:div w:id="1119031460">
      <w:bodyDiv w:val="1"/>
      <w:marLeft w:val="0"/>
      <w:marRight w:val="0"/>
      <w:marTop w:val="0"/>
      <w:marBottom w:val="0"/>
      <w:divBdr>
        <w:top w:val="none" w:sz="0" w:space="0" w:color="auto"/>
        <w:left w:val="none" w:sz="0" w:space="0" w:color="auto"/>
        <w:bottom w:val="none" w:sz="0" w:space="0" w:color="auto"/>
        <w:right w:val="none" w:sz="0" w:space="0" w:color="auto"/>
      </w:divBdr>
    </w:div>
    <w:div w:id="1128282702">
      <w:bodyDiv w:val="1"/>
      <w:marLeft w:val="0"/>
      <w:marRight w:val="0"/>
      <w:marTop w:val="0"/>
      <w:marBottom w:val="0"/>
      <w:divBdr>
        <w:top w:val="none" w:sz="0" w:space="0" w:color="auto"/>
        <w:left w:val="none" w:sz="0" w:space="0" w:color="auto"/>
        <w:bottom w:val="none" w:sz="0" w:space="0" w:color="auto"/>
        <w:right w:val="none" w:sz="0" w:space="0" w:color="auto"/>
      </w:divBdr>
      <w:divsChild>
        <w:div w:id="1565139375">
          <w:marLeft w:val="0"/>
          <w:marRight w:val="0"/>
          <w:marTop w:val="0"/>
          <w:marBottom w:val="0"/>
          <w:divBdr>
            <w:top w:val="none" w:sz="0" w:space="0" w:color="auto"/>
            <w:left w:val="none" w:sz="0" w:space="0" w:color="auto"/>
            <w:bottom w:val="none" w:sz="0" w:space="0" w:color="auto"/>
            <w:right w:val="none" w:sz="0" w:space="0" w:color="auto"/>
          </w:divBdr>
          <w:divsChild>
            <w:div w:id="1673988773">
              <w:marLeft w:val="0"/>
              <w:marRight w:val="0"/>
              <w:marTop w:val="0"/>
              <w:marBottom w:val="0"/>
              <w:divBdr>
                <w:top w:val="none" w:sz="0" w:space="0" w:color="auto"/>
                <w:left w:val="none" w:sz="0" w:space="0" w:color="auto"/>
                <w:bottom w:val="none" w:sz="0" w:space="0" w:color="auto"/>
                <w:right w:val="none" w:sz="0" w:space="0" w:color="auto"/>
              </w:divBdr>
              <w:divsChild>
                <w:div w:id="1984773776">
                  <w:marLeft w:val="0"/>
                  <w:marRight w:val="0"/>
                  <w:marTop w:val="0"/>
                  <w:marBottom w:val="0"/>
                  <w:divBdr>
                    <w:top w:val="none" w:sz="0" w:space="0" w:color="auto"/>
                    <w:left w:val="none" w:sz="0" w:space="0" w:color="auto"/>
                    <w:bottom w:val="none" w:sz="0" w:space="0" w:color="auto"/>
                    <w:right w:val="none" w:sz="0" w:space="0" w:color="auto"/>
                  </w:divBdr>
                </w:div>
                <w:div w:id="1000356918">
                  <w:marLeft w:val="0"/>
                  <w:marRight w:val="0"/>
                  <w:marTop w:val="0"/>
                  <w:marBottom w:val="0"/>
                  <w:divBdr>
                    <w:top w:val="none" w:sz="0" w:space="0" w:color="auto"/>
                    <w:left w:val="none" w:sz="0" w:space="0" w:color="auto"/>
                    <w:bottom w:val="none" w:sz="0" w:space="0" w:color="auto"/>
                    <w:right w:val="none" w:sz="0" w:space="0" w:color="auto"/>
                  </w:divBdr>
                </w:div>
                <w:div w:id="1849178983">
                  <w:marLeft w:val="0"/>
                  <w:marRight w:val="0"/>
                  <w:marTop w:val="0"/>
                  <w:marBottom w:val="0"/>
                  <w:divBdr>
                    <w:top w:val="none" w:sz="0" w:space="0" w:color="auto"/>
                    <w:left w:val="none" w:sz="0" w:space="0" w:color="auto"/>
                    <w:bottom w:val="none" w:sz="0" w:space="0" w:color="auto"/>
                    <w:right w:val="none" w:sz="0" w:space="0" w:color="auto"/>
                  </w:divBdr>
                </w:div>
                <w:div w:id="1799376453">
                  <w:marLeft w:val="0"/>
                  <w:marRight w:val="0"/>
                  <w:marTop w:val="0"/>
                  <w:marBottom w:val="0"/>
                  <w:divBdr>
                    <w:top w:val="none" w:sz="0" w:space="0" w:color="auto"/>
                    <w:left w:val="none" w:sz="0" w:space="0" w:color="auto"/>
                    <w:bottom w:val="none" w:sz="0" w:space="0" w:color="auto"/>
                    <w:right w:val="none" w:sz="0" w:space="0" w:color="auto"/>
                  </w:divBdr>
                </w:div>
                <w:div w:id="1366101245">
                  <w:marLeft w:val="0"/>
                  <w:marRight w:val="0"/>
                  <w:marTop w:val="0"/>
                  <w:marBottom w:val="0"/>
                  <w:divBdr>
                    <w:top w:val="none" w:sz="0" w:space="0" w:color="auto"/>
                    <w:left w:val="none" w:sz="0" w:space="0" w:color="auto"/>
                    <w:bottom w:val="none" w:sz="0" w:space="0" w:color="auto"/>
                    <w:right w:val="none" w:sz="0" w:space="0" w:color="auto"/>
                  </w:divBdr>
                </w:div>
                <w:div w:id="1585608252">
                  <w:marLeft w:val="0"/>
                  <w:marRight w:val="0"/>
                  <w:marTop w:val="0"/>
                  <w:marBottom w:val="0"/>
                  <w:divBdr>
                    <w:top w:val="none" w:sz="0" w:space="0" w:color="auto"/>
                    <w:left w:val="none" w:sz="0" w:space="0" w:color="auto"/>
                    <w:bottom w:val="none" w:sz="0" w:space="0" w:color="auto"/>
                    <w:right w:val="none" w:sz="0" w:space="0" w:color="auto"/>
                  </w:divBdr>
                </w:div>
                <w:div w:id="2109962664">
                  <w:marLeft w:val="0"/>
                  <w:marRight w:val="0"/>
                  <w:marTop w:val="0"/>
                  <w:marBottom w:val="0"/>
                  <w:divBdr>
                    <w:top w:val="none" w:sz="0" w:space="0" w:color="auto"/>
                    <w:left w:val="none" w:sz="0" w:space="0" w:color="auto"/>
                    <w:bottom w:val="none" w:sz="0" w:space="0" w:color="auto"/>
                    <w:right w:val="none" w:sz="0" w:space="0" w:color="auto"/>
                  </w:divBdr>
                </w:div>
                <w:div w:id="1583025084">
                  <w:marLeft w:val="0"/>
                  <w:marRight w:val="0"/>
                  <w:marTop w:val="0"/>
                  <w:marBottom w:val="0"/>
                  <w:divBdr>
                    <w:top w:val="none" w:sz="0" w:space="0" w:color="auto"/>
                    <w:left w:val="none" w:sz="0" w:space="0" w:color="auto"/>
                    <w:bottom w:val="none" w:sz="0" w:space="0" w:color="auto"/>
                    <w:right w:val="none" w:sz="0" w:space="0" w:color="auto"/>
                  </w:divBdr>
                </w:div>
                <w:div w:id="1052999327">
                  <w:marLeft w:val="0"/>
                  <w:marRight w:val="0"/>
                  <w:marTop w:val="0"/>
                  <w:marBottom w:val="0"/>
                  <w:divBdr>
                    <w:top w:val="none" w:sz="0" w:space="0" w:color="auto"/>
                    <w:left w:val="none" w:sz="0" w:space="0" w:color="auto"/>
                    <w:bottom w:val="none" w:sz="0" w:space="0" w:color="auto"/>
                    <w:right w:val="none" w:sz="0" w:space="0" w:color="auto"/>
                  </w:divBdr>
                </w:div>
                <w:div w:id="1509061522">
                  <w:marLeft w:val="0"/>
                  <w:marRight w:val="0"/>
                  <w:marTop w:val="0"/>
                  <w:marBottom w:val="0"/>
                  <w:divBdr>
                    <w:top w:val="none" w:sz="0" w:space="0" w:color="auto"/>
                    <w:left w:val="none" w:sz="0" w:space="0" w:color="auto"/>
                    <w:bottom w:val="none" w:sz="0" w:space="0" w:color="auto"/>
                    <w:right w:val="none" w:sz="0" w:space="0" w:color="auto"/>
                  </w:divBdr>
                </w:div>
                <w:div w:id="1328090455">
                  <w:marLeft w:val="0"/>
                  <w:marRight w:val="0"/>
                  <w:marTop w:val="0"/>
                  <w:marBottom w:val="0"/>
                  <w:divBdr>
                    <w:top w:val="none" w:sz="0" w:space="0" w:color="auto"/>
                    <w:left w:val="none" w:sz="0" w:space="0" w:color="auto"/>
                    <w:bottom w:val="none" w:sz="0" w:space="0" w:color="auto"/>
                    <w:right w:val="none" w:sz="0" w:space="0" w:color="auto"/>
                  </w:divBdr>
                </w:div>
                <w:div w:id="1394160261">
                  <w:marLeft w:val="0"/>
                  <w:marRight w:val="0"/>
                  <w:marTop w:val="0"/>
                  <w:marBottom w:val="0"/>
                  <w:divBdr>
                    <w:top w:val="none" w:sz="0" w:space="0" w:color="auto"/>
                    <w:left w:val="none" w:sz="0" w:space="0" w:color="auto"/>
                    <w:bottom w:val="none" w:sz="0" w:space="0" w:color="auto"/>
                    <w:right w:val="none" w:sz="0" w:space="0" w:color="auto"/>
                  </w:divBdr>
                </w:div>
                <w:div w:id="946235228">
                  <w:marLeft w:val="0"/>
                  <w:marRight w:val="0"/>
                  <w:marTop w:val="0"/>
                  <w:marBottom w:val="0"/>
                  <w:divBdr>
                    <w:top w:val="none" w:sz="0" w:space="0" w:color="auto"/>
                    <w:left w:val="none" w:sz="0" w:space="0" w:color="auto"/>
                    <w:bottom w:val="none" w:sz="0" w:space="0" w:color="auto"/>
                    <w:right w:val="none" w:sz="0" w:space="0" w:color="auto"/>
                  </w:divBdr>
                </w:div>
                <w:div w:id="1790053022">
                  <w:marLeft w:val="0"/>
                  <w:marRight w:val="0"/>
                  <w:marTop w:val="0"/>
                  <w:marBottom w:val="0"/>
                  <w:divBdr>
                    <w:top w:val="none" w:sz="0" w:space="0" w:color="auto"/>
                    <w:left w:val="none" w:sz="0" w:space="0" w:color="auto"/>
                    <w:bottom w:val="none" w:sz="0" w:space="0" w:color="auto"/>
                    <w:right w:val="none" w:sz="0" w:space="0" w:color="auto"/>
                  </w:divBdr>
                </w:div>
                <w:div w:id="1210916323">
                  <w:marLeft w:val="0"/>
                  <w:marRight w:val="0"/>
                  <w:marTop w:val="0"/>
                  <w:marBottom w:val="0"/>
                  <w:divBdr>
                    <w:top w:val="none" w:sz="0" w:space="0" w:color="auto"/>
                    <w:left w:val="none" w:sz="0" w:space="0" w:color="auto"/>
                    <w:bottom w:val="none" w:sz="0" w:space="0" w:color="auto"/>
                    <w:right w:val="none" w:sz="0" w:space="0" w:color="auto"/>
                  </w:divBdr>
                </w:div>
                <w:div w:id="576136028">
                  <w:marLeft w:val="0"/>
                  <w:marRight w:val="0"/>
                  <w:marTop w:val="0"/>
                  <w:marBottom w:val="0"/>
                  <w:divBdr>
                    <w:top w:val="none" w:sz="0" w:space="0" w:color="auto"/>
                    <w:left w:val="none" w:sz="0" w:space="0" w:color="auto"/>
                    <w:bottom w:val="none" w:sz="0" w:space="0" w:color="auto"/>
                    <w:right w:val="none" w:sz="0" w:space="0" w:color="auto"/>
                  </w:divBdr>
                </w:div>
                <w:div w:id="547911804">
                  <w:marLeft w:val="0"/>
                  <w:marRight w:val="0"/>
                  <w:marTop w:val="0"/>
                  <w:marBottom w:val="0"/>
                  <w:divBdr>
                    <w:top w:val="none" w:sz="0" w:space="0" w:color="auto"/>
                    <w:left w:val="none" w:sz="0" w:space="0" w:color="auto"/>
                    <w:bottom w:val="none" w:sz="0" w:space="0" w:color="auto"/>
                    <w:right w:val="none" w:sz="0" w:space="0" w:color="auto"/>
                  </w:divBdr>
                </w:div>
                <w:div w:id="1598292777">
                  <w:marLeft w:val="0"/>
                  <w:marRight w:val="0"/>
                  <w:marTop w:val="0"/>
                  <w:marBottom w:val="0"/>
                  <w:divBdr>
                    <w:top w:val="none" w:sz="0" w:space="0" w:color="auto"/>
                    <w:left w:val="none" w:sz="0" w:space="0" w:color="auto"/>
                    <w:bottom w:val="none" w:sz="0" w:space="0" w:color="auto"/>
                    <w:right w:val="none" w:sz="0" w:space="0" w:color="auto"/>
                  </w:divBdr>
                </w:div>
                <w:div w:id="9772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471">
          <w:marLeft w:val="0"/>
          <w:marRight w:val="0"/>
          <w:marTop w:val="0"/>
          <w:marBottom w:val="0"/>
          <w:divBdr>
            <w:top w:val="none" w:sz="0" w:space="0" w:color="auto"/>
            <w:left w:val="none" w:sz="0" w:space="0" w:color="auto"/>
            <w:bottom w:val="none" w:sz="0" w:space="0" w:color="auto"/>
            <w:right w:val="none" w:sz="0" w:space="0" w:color="auto"/>
          </w:divBdr>
          <w:divsChild>
            <w:div w:id="1178882433">
              <w:marLeft w:val="0"/>
              <w:marRight w:val="0"/>
              <w:marTop w:val="0"/>
              <w:marBottom w:val="0"/>
              <w:divBdr>
                <w:top w:val="none" w:sz="0" w:space="0" w:color="auto"/>
                <w:left w:val="none" w:sz="0" w:space="0" w:color="auto"/>
                <w:bottom w:val="none" w:sz="0" w:space="0" w:color="auto"/>
                <w:right w:val="none" w:sz="0" w:space="0" w:color="auto"/>
              </w:divBdr>
              <w:divsChild>
                <w:div w:id="1156217441">
                  <w:marLeft w:val="0"/>
                  <w:marRight w:val="0"/>
                  <w:marTop w:val="0"/>
                  <w:marBottom w:val="0"/>
                  <w:divBdr>
                    <w:top w:val="none" w:sz="0" w:space="0" w:color="auto"/>
                    <w:left w:val="none" w:sz="0" w:space="0" w:color="auto"/>
                    <w:bottom w:val="none" w:sz="0" w:space="0" w:color="auto"/>
                    <w:right w:val="none" w:sz="0" w:space="0" w:color="auto"/>
                  </w:divBdr>
                </w:div>
                <w:div w:id="41368298">
                  <w:marLeft w:val="0"/>
                  <w:marRight w:val="0"/>
                  <w:marTop w:val="0"/>
                  <w:marBottom w:val="0"/>
                  <w:divBdr>
                    <w:top w:val="none" w:sz="0" w:space="0" w:color="auto"/>
                    <w:left w:val="none" w:sz="0" w:space="0" w:color="auto"/>
                    <w:bottom w:val="none" w:sz="0" w:space="0" w:color="auto"/>
                    <w:right w:val="none" w:sz="0" w:space="0" w:color="auto"/>
                  </w:divBdr>
                </w:div>
                <w:div w:id="1161771459">
                  <w:marLeft w:val="0"/>
                  <w:marRight w:val="0"/>
                  <w:marTop w:val="0"/>
                  <w:marBottom w:val="0"/>
                  <w:divBdr>
                    <w:top w:val="none" w:sz="0" w:space="0" w:color="auto"/>
                    <w:left w:val="none" w:sz="0" w:space="0" w:color="auto"/>
                    <w:bottom w:val="none" w:sz="0" w:space="0" w:color="auto"/>
                    <w:right w:val="none" w:sz="0" w:space="0" w:color="auto"/>
                  </w:divBdr>
                </w:div>
                <w:div w:id="116683969">
                  <w:marLeft w:val="0"/>
                  <w:marRight w:val="0"/>
                  <w:marTop w:val="0"/>
                  <w:marBottom w:val="0"/>
                  <w:divBdr>
                    <w:top w:val="none" w:sz="0" w:space="0" w:color="auto"/>
                    <w:left w:val="none" w:sz="0" w:space="0" w:color="auto"/>
                    <w:bottom w:val="none" w:sz="0" w:space="0" w:color="auto"/>
                    <w:right w:val="none" w:sz="0" w:space="0" w:color="auto"/>
                  </w:divBdr>
                </w:div>
                <w:div w:id="1199666460">
                  <w:marLeft w:val="0"/>
                  <w:marRight w:val="0"/>
                  <w:marTop w:val="0"/>
                  <w:marBottom w:val="0"/>
                  <w:divBdr>
                    <w:top w:val="none" w:sz="0" w:space="0" w:color="auto"/>
                    <w:left w:val="none" w:sz="0" w:space="0" w:color="auto"/>
                    <w:bottom w:val="none" w:sz="0" w:space="0" w:color="auto"/>
                    <w:right w:val="none" w:sz="0" w:space="0" w:color="auto"/>
                  </w:divBdr>
                </w:div>
                <w:div w:id="1890728012">
                  <w:marLeft w:val="0"/>
                  <w:marRight w:val="0"/>
                  <w:marTop w:val="0"/>
                  <w:marBottom w:val="0"/>
                  <w:divBdr>
                    <w:top w:val="none" w:sz="0" w:space="0" w:color="auto"/>
                    <w:left w:val="none" w:sz="0" w:space="0" w:color="auto"/>
                    <w:bottom w:val="none" w:sz="0" w:space="0" w:color="auto"/>
                    <w:right w:val="none" w:sz="0" w:space="0" w:color="auto"/>
                  </w:divBdr>
                </w:div>
                <w:div w:id="1404718176">
                  <w:marLeft w:val="0"/>
                  <w:marRight w:val="0"/>
                  <w:marTop w:val="0"/>
                  <w:marBottom w:val="0"/>
                  <w:divBdr>
                    <w:top w:val="none" w:sz="0" w:space="0" w:color="auto"/>
                    <w:left w:val="none" w:sz="0" w:space="0" w:color="auto"/>
                    <w:bottom w:val="none" w:sz="0" w:space="0" w:color="auto"/>
                    <w:right w:val="none" w:sz="0" w:space="0" w:color="auto"/>
                  </w:divBdr>
                </w:div>
                <w:div w:id="217324773">
                  <w:marLeft w:val="0"/>
                  <w:marRight w:val="0"/>
                  <w:marTop w:val="0"/>
                  <w:marBottom w:val="0"/>
                  <w:divBdr>
                    <w:top w:val="none" w:sz="0" w:space="0" w:color="auto"/>
                    <w:left w:val="none" w:sz="0" w:space="0" w:color="auto"/>
                    <w:bottom w:val="none" w:sz="0" w:space="0" w:color="auto"/>
                    <w:right w:val="none" w:sz="0" w:space="0" w:color="auto"/>
                  </w:divBdr>
                </w:div>
                <w:div w:id="528567832">
                  <w:marLeft w:val="0"/>
                  <w:marRight w:val="0"/>
                  <w:marTop w:val="0"/>
                  <w:marBottom w:val="0"/>
                  <w:divBdr>
                    <w:top w:val="none" w:sz="0" w:space="0" w:color="auto"/>
                    <w:left w:val="none" w:sz="0" w:space="0" w:color="auto"/>
                    <w:bottom w:val="none" w:sz="0" w:space="0" w:color="auto"/>
                    <w:right w:val="none" w:sz="0" w:space="0" w:color="auto"/>
                  </w:divBdr>
                </w:div>
                <w:div w:id="173350860">
                  <w:marLeft w:val="0"/>
                  <w:marRight w:val="0"/>
                  <w:marTop w:val="0"/>
                  <w:marBottom w:val="0"/>
                  <w:divBdr>
                    <w:top w:val="none" w:sz="0" w:space="0" w:color="auto"/>
                    <w:left w:val="none" w:sz="0" w:space="0" w:color="auto"/>
                    <w:bottom w:val="none" w:sz="0" w:space="0" w:color="auto"/>
                    <w:right w:val="none" w:sz="0" w:space="0" w:color="auto"/>
                  </w:divBdr>
                </w:div>
                <w:div w:id="1473600579">
                  <w:marLeft w:val="0"/>
                  <w:marRight w:val="0"/>
                  <w:marTop w:val="0"/>
                  <w:marBottom w:val="0"/>
                  <w:divBdr>
                    <w:top w:val="none" w:sz="0" w:space="0" w:color="auto"/>
                    <w:left w:val="none" w:sz="0" w:space="0" w:color="auto"/>
                    <w:bottom w:val="none" w:sz="0" w:space="0" w:color="auto"/>
                    <w:right w:val="none" w:sz="0" w:space="0" w:color="auto"/>
                  </w:divBdr>
                </w:div>
                <w:div w:id="430006259">
                  <w:marLeft w:val="0"/>
                  <w:marRight w:val="0"/>
                  <w:marTop w:val="0"/>
                  <w:marBottom w:val="0"/>
                  <w:divBdr>
                    <w:top w:val="none" w:sz="0" w:space="0" w:color="auto"/>
                    <w:left w:val="none" w:sz="0" w:space="0" w:color="auto"/>
                    <w:bottom w:val="none" w:sz="0" w:space="0" w:color="auto"/>
                    <w:right w:val="none" w:sz="0" w:space="0" w:color="auto"/>
                  </w:divBdr>
                </w:div>
                <w:div w:id="329866295">
                  <w:marLeft w:val="0"/>
                  <w:marRight w:val="0"/>
                  <w:marTop w:val="0"/>
                  <w:marBottom w:val="0"/>
                  <w:divBdr>
                    <w:top w:val="none" w:sz="0" w:space="0" w:color="auto"/>
                    <w:left w:val="none" w:sz="0" w:space="0" w:color="auto"/>
                    <w:bottom w:val="none" w:sz="0" w:space="0" w:color="auto"/>
                    <w:right w:val="none" w:sz="0" w:space="0" w:color="auto"/>
                  </w:divBdr>
                </w:div>
                <w:div w:id="1445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1254">
      <w:bodyDiv w:val="1"/>
      <w:marLeft w:val="0"/>
      <w:marRight w:val="0"/>
      <w:marTop w:val="0"/>
      <w:marBottom w:val="0"/>
      <w:divBdr>
        <w:top w:val="none" w:sz="0" w:space="0" w:color="auto"/>
        <w:left w:val="none" w:sz="0" w:space="0" w:color="auto"/>
        <w:bottom w:val="none" w:sz="0" w:space="0" w:color="auto"/>
        <w:right w:val="none" w:sz="0" w:space="0" w:color="auto"/>
      </w:divBdr>
      <w:divsChild>
        <w:div w:id="763232991">
          <w:marLeft w:val="0"/>
          <w:marRight w:val="0"/>
          <w:marTop w:val="0"/>
          <w:marBottom w:val="0"/>
          <w:divBdr>
            <w:top w:val="none" w:sz="0" w:space="0" w:color="auto"/>
            <w:left w:val="none" w:sz="0" w:space="0" w:color="auto"/>
            <w:bottom w:val="none" w:sz="0" w:space="0" w:color="auto"/>
            <w:right w:val="none" w:sz="0" w:space="0" w:color="auto"/>
          </w:divBdr>
        </w:div>
        <w:div w:id="459223383">
          <w:marLeft w:val="0"/>
          <w:marRight w:val="0"/>
          <w:marTop w:val="0"/>
          <w:marBottom w:val="0"/>
          <w:divBdr>
            <w:top w:val="none" w:sz="0" w:space="0" w:color="auto"/>
            <w:left w:val="none" w:sz="0" w:space="0" w:color="auto"/>
            <w:bottom w:val="none" w:sz="0" w:space="0" w:color="auto"/>
            <w:right w:val="none" w:sz="0" w:space="0" w:color="auto"/>
          </w:divBdr>
        </w:div>
        <w:div w:id="1682852808">
          <w:marLeft w:val="0"/>
          <w:marRight w:val="0"/>
          <w:marTop w:val="0"/>
          <w:marBottom w:val="0"/>
          <w:divBdr>
            <w:top w:val="none" w:sz="0" w:space="0" w:color="auto"/>
            <w:left w:val="none" w:sz="0" w:space="0" w:color="auto"/>
            <w:bottom w:val="none" w:sz="0" w:space="0" w:color="auto"/>
            <w:right w:val="none" w:sz="0" w:space="0" w:color="auto"/>
          </w:divBdr>
        </w:div>
      </w:divsChild>
    </w:div>
    <w:div w:id="1218513408">
      <w:bodyDiv w:val="1"/>
      <w:marLeft w:val="0"/>
      <w:marRight w:val="0"/>
      <w:marTop w:val="0"/>
      <w:marBottom w:val="0"/>
      <w:divBdr>
        <w:top w:val="none" w:sz="0" w:space="0" w:color="auto"/>
        <w:left w:val="none" w:sz="0" w:space="0" w:color="auto"/>
        <w:bottom w:val="none" w:sz="0" w:space="0" w:color="auto"/>
        <w:right w:val="none" w:sz="0" w:space="0" w:color="auto"/>
      </w:divBdr>
    </w:div>
    <w:div w:id="1290747292">
      <w:bodyDiv w:val="1"/>
      <w:marLeft w:val="0"/>
      <w:marRight w:val="0"/>
      <w:marTop w:val="0"/>
      <w:marBottom w:val="0"/>
      <w:divBdr>
        <w:top w:val="none" w:sz="0" w:space="0" w:color="auto"/>
        <w:left w:val="none" w:sz="0" w:space="0" w:color="auto"/>
        <w:bottom w:val="none" w:sz="0" w:space="0" w:color="auto"/>
        <w:right w:val="none" w:sz="0" w:space="0" w:color="auto"/>
      </w:divBdr>
    </w:div>
    <w:div w:id="1397167325">
      <w:bodyDiv w:val="1"/>
      <w:marLeft w:val="0"/>
      <w:marRight w:val="0"/>
      <w:marTop w:val="0"/>
      <w:marBottom w:val="0"/>
      <w:divBdr>
        <w:top w:val="none" w:sz="0" w:space="0" w:color="auto"/>
        <w:left w:val="none" w:sz="0" w:space="0" w:color="auto"/>
        <w:bottom w:val="none" w:sz="0" w:space="0" w:color="auto"/>
        <w:right w:val="none" w:sz="0" w:space="0" w:color="auto"/>
      </w:divBdr>
    </w:div>
    <w:div w:id="1610551040">
      <w:bodyDiv w:val="1"/>
      <w:marLeft w:val="0"/>
      <w:marRight w:val="0"/>
      <w:marTop w:val="0"/>
      <w:marBottom w:val="0"/>
      <w:divBdr>
        <w:top w:val="none" w:sz="0" w:space="0" w:color="auto"/>
        <w:left w:val="none" w:sz="0" w:space="0" w:color="auto"/>
        <w:bottom w:val="none" w:sz="0" w:space="0" w:color="auto"/>
        <w:right w:val="none" w:sz="0" w:space="0" w:color="auto"/>
      </w:divBdr>
    </w:div>
    <w:div w:id="1652909889">
      <w:bodyDiv w:val="1"/>
      <w:marLeft w:val="0"/>
      <w:marRight w:val="0"/>
      <w:marTop w:val="0"/>
      <w:marBottom w:val="0"/>
      <w:divBdr>
        <w:top w:val="none" w:sz="0" w:space="0" w:color="auto"/>
        <w:left w:val="none" w:sz="0" w:space="0" w:color="auto"/>
        <w:bottom w:val="none" w:sz="0" w:space="0" w:color="auto"/>
        <w:right w:val="none" w:sz="0" w:space="0" w:color="auto"/>
      </w:divBdr>
    </w:div>
    <w:div w:id="1894660896">
      <w:bodyDiv w:val="1"/>
      <w:marLeft w:val="0"/>
      <w:marRight w:val="0"/>
      <w:marTop w:val="0"/>
      <w:marBottom w:val="0"/>
      <w:divBdr>
        <w:top w:val="none" w:sz="0" w:space="0" w:color="auto"/>
        <w:left w:val="none" w:sz="0" w:space="0" w:color="auto"/>
        <w:bottom w:val="none" w:sz="0" w:space="0" w:color="auto"/>
        <w:right w:val="none" w:sz="0" w:space="0" w:color="auto"/>
      </w:divBdr>
      <w:divsChild>
        <w:div w:id="131599727">
          <w:marLeft w:val="0"/>
          <w:marRight w:val="0"/>
          <w:marTop w:val="0"/>
          <w:marBottom w:val="0"/>
          <w:divBdr>
            <w:top w:val="none" w:sz="0" w:space="0" w:color="auto"/>
            <w:left w:val="none" w:sz="0" w:space="0" w:color="auto"/>
            <w:bottom w:val="none" w:sz="0" w:space="0" w:color="auto"/>
            <w:right w:val="none" w:sz="0" w:space="0" w:color="auto"/>
          </w:divBdr>
          <w:divsChild>
            <w:div w:id="1601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448">
      <w:bodyDiv w:val="1"/>
      <w:marLeft w:val="0"/>
      <w:marRight w:val="0"/>
      <w:marTop w:val="0"/>
      <w:marBottom w:val="0"/>
      <w:divBdr>
        <w:top w:val="none" w:sz="0" w:space="0" w:color="auto"/>
        <w:left w:val="none" w:sz="0" w:space="0" w:color="auto"/>
        <w:bottom w:val="none" w:sz="0" w:space="0" w:color="auto"/>
        <w:right w:val="none" w:sz="0" w:space="0" w:color="auto"/>
      </w:divBdr>
      <w:divsChild>
        <w:div w:id="1097824915">
          <w:marLeft w:val="0"/>
          <w:marRight w:val="0"/>
          <w:marTop w:val="0"/>
          <w:marBottom w:val="0"/>
          <w:divBdr>
            <w:top w:val="none" w:sz="0" w:space="0" w:color="auto"/>
            <w:left w:val="none" w:sz="0" w:space="0" w:color="auto"/>
            <w:bottom w:val="none" w:sz="0" w:space="0" w:color="auto"/>
            <w:right w:val="none" w:sz="0" w:space="0" w:color="auto"/>
          </w:divBdr>
          <w:divsChild>
            <w:div w:id="171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kdataservice.ac.uk/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jackson@u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_elsa_w6_technical_report_v1.pdf/" TargetMode="External"/><Relationship Id="rId4" Type="http://schemas.openxmlformats.org/officeDocument/2006/relationships/webSettings" Target="webSettings.xml"/><Relationship Id="rId9" Type="http://schemas.openxmlformats.org/officeDocument/2006/relationships/hyperlink" Target="http://mr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17907</Words>
  <Characters>102074</Characters>
  <Application>Microsoft Office Word</Application>
  <DocSecurity>0</DocSecurity>
  <Lines>850</Lines>
  <Paragraphs>239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UCL</Company>
  <LinksUpToDate>false</LinksUpToDate>
  <CharactersWithSpaces>119742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Jackson</dc:creator>
  <cp:lastModifiedBy>Sarah Jackson</cp:lastModifiedBy>
  <cp:revision>3</cp:revision>
  <cp:lastPrinted>2014-05-09T09:33:00Z</cp:lastPrinted>
  <dcterms:created xsi:type="dcterms:W3CDTF">2019-03-21T15:55:00Z</dcterms:created>
  <dcterms:modified xsi:type="dcterms:W3CDTF">2019-03-21T15:55:00Z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id="0tKRHKK3"/&gt;&lt;style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