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A8F0CA" w14:textId="67C3CE25" w:rsidR="00207908" w:rsidRPr="00F57524" w:rsidRDefault="00207908" w:rsidP="00207908">
      <w:pPr>
        <w:spacing w:line="480" w:lineRule="auto"/>
        <w:rPr>
          <w:b/>
        </w:rPr>
      </w:pPr>
      <w:r w:rsidRPr="00F57524">
        <w:rPr>
          <w:b/>
        </w:rPr>
        <w:t>‘Intentional binding’ without intentional action</w:t>
      </w:r>
    </w:p>
    <w:p w14:paraId="51882897" w14:textId="7B64DFF9" w:rsidR="00207908" w:rsidRPr="00F57524" w:rsidRDefault="00207908" w:rsidP="00207908">
      <w:pPr>
        <w:spacing w:line="480" w:lineRule="auto"/>
      </w:pPr>
      <w:r w:rsidRPr="00F57524">
        <w:t>Keisuke Suzuki</w:t>
      </w:r>
      <w:r w:rsidRPr="00F57524">
        <w:rPr>
          <w:vertAlign w:val="superscript"/>
        </w:rPr>
        <w:t>1,2</w:t>
      </w:r>
      <w:r w:rsidRPr="00F57524">
        <w:t>, Peter Lush</w:t>
      </w:r>
      <w:r w:rsidRPr="00F57524">
        <w:rPr>
          <w:vertAlign w:val="superscript"/>
        </w:rPr>
        <w:t>1,2</w:t>
      </w:r>
      <w:r w:rsidRPr="00F57524">
        <w:t>, Anil K. Seth</w:t>
      </w:r>
      <w:r w:rsidRPr="00F57524">
        <w:rPr>
          <w:vertAlign w:val="superscript"/>
        </w:rPr>
        <w:t>1,2</w:t>
      </w:r>
      <w:r w:rsidRPr="00F57524">
        <w:t>, Warrick Roseboom</w:t>
      </w:r>
      <w:r w:rsidRPr="00F57524">
        <w:rPr>
          <w:vertAlign w:val="superscript"/>
        </w:rPr>
        <w:t>1,2</w:t>
      </w:r>
    </w:p>
    <w:p w14:paraId="70F28BA4" w14:textId="6785F8DA" w:rsidR="00207908" w:rsidRPr="00F57524" w:rsidRDefault="00207908" w:rsidP="00207908">
      <w:pPr>
        <w:spacing w:line="480" w:lineRule="auto"/>
      </w:pPr>
    </w:p>
    <w:p w14:paraId="19A8A488" w14:textId="77777777" w:rsidR="00207908" w:rsidRPr="00F57524" w:rsidRDefault="00207908" w:rsidP="00207908">
      <w:pPr>
        <w:spacing w:line="480" w:lineRule="auto"/>
      </w:pPr>
    </w:p>
    <w:p w14:paraId="23E41495" w14:textId="77777777" w:rsidR="00207908" w:rsidRPr="00F57524" w:rsidRDefault="00207908" w:rsidP="00207908">
      <w:pPr>
        <w:spacing w:line="480" w:lineRule="auto"/>
      </w:pPr>
      <w:r w:rsidRPr="00F57524">
        <w:rPr>
          <w:vertAlign w:val="superscript"/>
        </w:rPr>
        <w:t xml:space="preserve">1 </w:t>
      </w:r>
      <w:r w:rsidRPr="00F57524">
        <w:t>Department of Informatics, University of Sussex, Brighton BN1 9QJ, United Kingdom</w:t>
      </w:r>
    </w:p>
    <w:p w14:paraId="2799C127" w14:textId="59361341" w:rsidR="00207908" w:rsidRPr="00F57524" w:rsidRDefault="00207908" w:rsidP="00207908">
      <w:pPr>
        <w:spacing w:line="480" w:lineRule="auto"/>
      </w:pPr>
      <w:r w:rsidRPr="00F57524">
        <w:rPr>
          <w:vertAlign w:val="superscript"/>
        </w:rPr>
        <w:t>2</w:t>
      </w:r>
      <w:r w:rsidRPr="00F57524">
        <w:t xml:space="preserve"> Sackler Centre for Consciousness Science, University of Sussex, Brighton BN1 9QJ, United Kingdom</w:t>
      </w:r>
      <w:r w:rsidR="00F35028" w:rsidRPr="00F57524">
        <w:t xml:space="preserve"> </w:t>
      </w:r>
    </w:p>
    <w:p w14:paraId="5093C86A" w14:textId="77777777" w:rsidR="00207908" w:rsidRPr="00F57524" w:rsidRDefault="00207908" w:rsidP="00207908">
      <w:pPr>
        <w:spacing w:line="480" w:lineRule="auto"/>
      </w:pPr>
      <w:r w:rsidRPr="00F57524">
        <w:t>Corresponding Author: K.Suzuki@sussex.ac.uk</w:t>
      </w:r>
    </w:p>
    <w:p w14:paraId="507C5CC7" w14:textId="75BCA701" w:rsidR="00207908" w:rsidRPr="00F57524" w:rsidRDefault="00207908" w:rsidP="00207908">
      <w:pPr>
        <w:spacing w:line="480" w:lineRule="auto"/>
      </w:pPr>
    </w:p>
    <w:p w14:paraId="615FDB01" w14:textId="1F5B22AA" w:rsidR="00207908" w:rsidRPr="00F57524" w:rsidRDefault="00207908" w:rsidP="00207908">
      <w:pPr>
        <w:spacing w:line="480" w:lineRule="auto"/>
      </w:pPr>
    </w:p>
    <w:p w14:paraId="064D84C4" w14:textId="66EAFEBC" w:rsidR="00341739" w:rsidRPr="00F57524" w:rsidRDefault="00341739" w:rsidP="00207908">
      <w:pPr>
        <w:spacing w:line="480" w:lineRule="auto"/>
      </w:pPr>
    </w:p>
    <w:p w14:paraId="603B6097" w14:textId="77777777" w:rsidR="00341739" w:rsidRPr="00F57524" w:rsidRDefault="00341739" w:rsidP="00207908">
      <w:pPr>
        <w:spacing w:line="480" w:lineRule="auto"/>
      </w:pPr>
    </w:p>
    <w:p w14:paraId="7EA222D0" w14:textId="12581D18" w:rsidR="00207908" w:rsidRPr="00F57524" w:rsidRDefault="00207908" w:rsidP="00207908">
      <w:pPr>
        <w:spacing w:line="480" w:lineRule="auto"/>
      </w:pPr>
    </w:p>
    <w:p w14:paraId="5960EB39" w14:textId="7670F79F" w:rsidR="00525A5B" w:rsidRPr="00F57524" w:rsidRDefault="00525A5B" w:rsidP="00207908">
      <w:pPr>
        <w:spacing w:line="480" w:lineRule="auto"/>
      </w:pPr>
    </w:p>
    <w:p w14:paraId="3A52ED75" w14:textId="1A6C7833" w:rsidR="00F35028" w:rsidRPr="00F57524" w:rsidRDefault="00F35028" w:rsidP="00207908">
      <w:pPr>
        <w:spacing w:line="480" w:lineRule="auto"/>
      </w:pPr>
    </w:p>
    <w:p w14:paraId="05F60DDA" w14:textId="4B7E19B2" w:rsidR="00207908" w:rsidRPr="00F57524" w:rsidRDefault="00207908" w:rsidP="00207908">
      <w:pPr>
        <w:spacing w:line="480" w:lineRule="auto"/>
      </w:pPr>
    </w:p>
    <w:p w14:paraId="4E002911" w14:textId="2D957030" w:rsidR="00207908" w:rsidRPr="00F57524" w:rsidRDefault="00207908" w:rsidP="00207908">
      <w:pPr>
        <w:spacing w:line="480" w:lineRule="auto"/>
      </w:pPr>
      <w:r w:rsidRPr="00F57524">
        <w:t xml:space="preserve">Number of pages: </w:t>
      </w:r>
      <w:r w:rsidR="006E78CC" w:rsidRPr="00F57524">
        <w:t>27</w:t>
      </w:r>
      <w:r w:rsidRPr="00F57524">
        <w:br/>
        <w:t xml:space="preserve">Number of figures: </w:t>
      </w:r>
      <w:r w:rsidR="00BC2503" w:rsidRPr="00F57524">
        <w:t>5</w:t>
      </w:r>
    </w:p>
    <w:p w14:paraId="773444CB" w14:textId="7EBC5A55" w:rsidR="00207908" w:rsidRPr="00F57524" w:rsidRDefault="00207908" w:rsidP="00207908">
      <w:pPr>
        <w:spacing w:line="480" w:lineRule="auto"/>
        <w:rPr>
          <w:b/>
        </w:rPr>
      </w:pPr>
      <w:r w:rsidRPr="00F57524">
        <w:t xml:space="preserve">Word Count: Abstract: </w:t>
      </w:r>
      <w:r w:rsidR="006E78CC" w:rsidRPr="00F57524">
        <w:t>148</w:t>
      </w:r>
      <w:r w:rsidRPr="00F57524">
        <w:t xml:space="preserve">, Introduction: </w:t>
      </w:r>
      <w:r w:rsidR="005B0764" w:rsidRPr="00F57524">
        <w:t>415</w:t>
      </w:r>
      <w:r w:rsidRPr="00F57524">
        <w:t xml:space="preserve">, Methods: </w:t>
      </w:r>
      <w:r w:rsidR="005B0764" w:rsidRPr="00F57524">
        <w:t>1769</w:t>
      </w:r>
      <w:r w:rsidR="00E2334B" w:rsidRPr="00F57524">
        <w:t xml:space="preserve">, Results: </w:t>
      </w:r>
      <w:r w:rsidR="00902385" w:rsidRPr="00F57524">
        <w:t>2008</w:t>
      </w:r>
      <w:r w:rsidRPr="00F57524">
        <w:t>,</w:t>
      </w:r>
      <w:r w:rsidR="00902385" w:rsidRPr="00F57524">
        <w:t xml:space="preserve"> Interim Introductions: 662, </w:t>
      </w:r>
      <w:r w:rsidRPr="00F57524">
        <w:t xml:space="preserve">Discussion: </w:t>
      </w:r>
      <w:r w:rsidR="00E2334B" w:rsidRPr="00F57524">
        <w:t>638</w:t>
      </w:r>
      <w:r w:rsidR="00027E84" w:rsidRPr="00F57524">
        <w:t>, Acknowledgements: 59; A sum of Introduction, Interim Introductions, Discussion, and Acknowledgements: 1774.</w:t>
      </w:r>
    </w:p>
    <w:p w14:paraId="79E6C782" w14:textId="213E7F7F" w:rsidR="00F35028" w:rsidRPr="00F57524" w:rsidRDefault="00207908" w:rsidP="00BE02AD">
      <w:pPr>
        <w:spacing w:line="480" w:lineRule="auto"/>
      </w:pPr>
      <w:r w:rsidRPr="00F57524">
        <w:t>Conflict of interests: The authors declare no competing financial interests</w:t>
      </w:r>
      <w:bookmarkStart w:id="0" w:name="_30j0zll" w:colFirst="0" w:colLast="0"/>
      <w:bookmarkEnd w:id="0"/>
      <w:r w:rsidR="00341739" w:rsidRPr="00F57524">
        <w:br w:type="page"/>
      </w:r>
    </w:p>
    <w:p w14:paraId="3302AB78" w14:textId="0E376886" w:rsidR="00F35028" w:rsidRPr="00F57524" w:rsidRDefault="00F35028" w:rsidP="00F35028">
      <w:pPr>
        <w:spacing w:before="400" w:after="120" w:line="480" w:lineRule="auto"/>
        <w:outlineLvl w:val="0"/>
        <w:rPr>
          <w:rFonts w:ascii="Calibri" w:eastAsia="Times New Roman" w:hAnsi="Calibri" w:cs="Calibri"/>
          <w:b/>
          <w:bCs/>
          <w:kern w:val="36"/>
        </w:rPr>
      </w:pPr>
      <w:r w:rsidRPr="00F57524">
        <w:rPr>
          <w:rFonts w:ascii="Calibri" w:eastAsia="Times New Roman" w:hAnsi="Calibri" w:cs="Calibri"/>
          <w:b/>
          <w:color w:val="000000"/>
          <w:kern w:val="36"/>
        </w:rPr>
        <w:lastRenderedPageBreak/>
        <w:t>Abstract</w:t>
      </w:r>
    </w:p>
    <w:p w14:paraId="6CE90423" w14:textId="2CB962E6" w:rsidR="00322DE1" w:rsidRPr="00F57524" w:rsidRDefault="00207908" w:rsidP="00207908">
      <w:pPr>
        <w:spacing w:line="480" w:lineRule="auto"/>
      </w:pPr>
      <w:r w:rsidRPr="00F57524">
        <w:t xml:space="preserve">The </w:t>
      </w:r>
      <w:r w:rsidR="00AB2CEB" w:rsidRPr="00F57524">
        <w:rPr>
          <w:rFonts w:ascii="Calibri" w:eastAsia="Times New Roman" w:hAnsi="Calibri" w:cs="Calibri"/>
          <w:color w:val="000000"/>
          <w:kern w:val="36"/>
        </w:rPr>
        <w:t>experience of authorship</w:t>
      </w:r>
      <w:r w:rsidRPr="00F57524">
        <w:t xml:space="preserve"> over one’s actions and their consequences - sense of agency - is a fundamental aspect of conscious experience. In recent </w:t>
      </w:r>
      <w:r w:rsidR="004870FF" w:rsidRPr="00F57524">
        <w:t>years</w:t>
      </w:r>
      <w:r w:rsidRPr="00F57524">
        <w:t xml:space="preserve">, it has become common to use intentional binding as an implicit measure of the sense of agency. However, it remains contentious whether binding effects indicate the role of intention-related information in perception or merely represent a strong case of multisensory </w:t>
      </w:r>
      <w:r w:rsidR="00633FFF">
        <w:t>causal</w:t>
      </w:r>
      <w:r w:rsidR="00633FFF" w:rsidRPr="00F57524">
        <w:t xml:space="preserve"> </w:t>
      </w:r>
      <w:r w:rsidRPr="00F57524">
        <w:t xml:space="preserve">binding. Here, we use a novel virtual reality setup to demonstrate identical magnitude binding effects both in the presence and complete absence of intentional action, when perceptual stimuli are matched for temporal and spatial information. Our results demonstrate that intentional binding-like effects are most simply accounted for by multisensory </w:t>
      </w:r>
      <w:r w:rsidR="00633FFF">
        <w:t>causal</w:t>
      </w:r>
      <w:r w:rsidR="00633FFF" w:rsidRPr="00F57524">
        <w:t xml:space="preserve"> </w:t>
      </w:r>
      <w:r w:rsidRPr="00F57524">
        <w:t xml:space="preserve">binding, without necessarily being related to intention or agency. Future studies </w:t>
      </w:r>
      <w:r w:rsidR="00AB2CEB" w:rsidRPr="00F57524">
        <w:t>which</w:t>
      </w:r>
      <w:r w:rsidRPr="00F57524">
        <w:t xml:space="preserve"> relate binding effects to agency must provide evidence for effects beyond that expected for multisensory </w:t>
      </w:r>
      <w:r w:rsidR="00633FFF">
        <w:t>causal</w:t>
      </w:r>
      <w:r w:rsidR="00633FFF" w:rsidRPr="00F57524">
        <w:t xml:space="preserve"> </w:t>
      </w:r>
      <w:r w:rsidRPr="00F57524">
        <w:t>binding by itself.</w:t>
      </w:r>
    </w:p>
    <w:p w14:paraId="3343BFCA" w14:textId="77777777" w:rsidR="00322DE1" w:rsidRPr="00F57524" w:rsidRDefault="00322DE1">
      <w:r w:rsidRPr="00F57524">
        <w:br w:type="page"/>
      </w:r>
    </w:p>
    <w:p w14:paraId="00DF6434" w14:textId="49217DFD" w:rsidR="00207908" w:rsidRPr="00F57524" w:rsidRDefault="00322DE1" w:rsidP="00207908">
      <w:pPr>
        <w:spacing w:line="480" w:lineRule="auto"/>
        <w:rPr>
          <w:b/>
          <w:bCs/>
        </w:rPr>
      </w:pPr>
      <w:r w:rsidRPr="00F57524">
        <w:rPr>
          <w:sz w:val="24"/>
          <w:szCs w:val="24"/>
          <w:shd w:val="clear" w:color="auto" w:fill="FFFFFF"/>
        </w:rPr>
        <w:lastRenderedPageBreak/>
        <w:t>Keywords:  Intentional Binding, Sense of Agency, Multisensory Integration, Virtual Reality, Augmented Reality</w:t>
      </w:r>
    </w:p>
    <w:p w14:paraId="0C8A0CFF" w14:textId="2576D8B7" w:rsidR="00207908" w:rsidRPr="00F57524" w:rsidRDefault="00207908">
      <w:pPr>
        <w:rPr>
          <w:rFonts w:ascii="Calibri" w:eastAsia="Times New Roman" w:hAnsi="Calibri" w:cs="Calibri"/>
          <w:color w:val="000000"/>
          <w:kern w:val="36"/>
        </w:rPr>
      </w:pPr>
      <w:r w:rsidRPr="00F57524">
        <w:rPr>
          <w:rFonts w:ascii="Calibri" w:eastAsia="Times New Roman" w:hAnsi="Calibri" w:cs="Calibri"/>
          <w:color w:val="000000"/>
          <w:kern w:val="36"/>
        </w:rPr>
        <w:br w:type="page"/>
      </w:r>
    </w:p>
    <w:p w14:paraId="5E73DC51" w14:textId="355719A9" w:rsidR="006577AC" w:rsidRPr="00F57524" w:rsidRDefault="006577AC" w:rsidP="006577AC">
      <w:pPr>
        <w:spacing w:before="400" w:after="120" w:line="480" w:lineRule="auto"/>
        <w:outlineLvl w:val="0"/>
        <w:rPr>
          <w:rFonts w:ascii="Calibri" w:eastAsia="Times New Roman" w:hAnsi="Calibri" w:cs="Calibri"/>
          <w:b/>
          <w:bCs/>
          <w:kern w:val="36"/>
        </w:rPr>
      </w:pPr>
      <w:r w:rsidRPr="00F57524">
        <w:rPr>
          <w:rFonts w:ascii="Calibri" w:eastAsia="Times New Roman" w:hAnsi="Calibri" w:cs="Calibri"/>
          <w:b/>
          <w:color w:val="000000"/>
          <w:kern w:val="36"/>
        </w:rPr>
        <w:lastRenderedPageBreak/>
        <w:t>Introduction</w:t>
      </w:r>
    </w:p>
    <w:p w14:paraId="47FB4629" w14:textId="2721080A" w:rsidR="00E66CB8" w:rsidRPr="00F57524" w:rsidRDefault="00D95F55" w:rsidP="00153739">
      <w:pPr>
        <w:spacing w:line="480" w:lineRule="auto"/>
        <w:rPr>
          <w:rFonts w:ascii="Calibri" w:hAnsi="Calibri" w:cs="Calibri"/>
        </w:rPr>
      </w:pPr>
      <w:r w:rsidRPr="00F57524">
        <w:rPr>
          <w:rFonts w:ascii="Calibri" w:hAnsi="Calibri" w:cs="Calibri"/>
        </w:rPr>
        <w:t xml:space="preserve">The sense of agency is the </w:t>
      </w:r>
      <w:r w:rsidR="0025791C" w:rsidRPr="00F57524">
        <w:rPr>
          <w:rFonts w:ascii="Calibri" w:hAnsi="Calibri" w:cs="Calibri"/>
        </w:rPr>
        <w:t xml:space="preserve">feeling </w:t>
      </w:r>
      <w:r w:rsidRPr="00F57524">
        <w:rPr>
          <w:rFonts w:ascii="Calibri" w:hAnsi="Calibri" w:cs="Calibri"/>
        </w:rPr>
        <w:t>of authorship over one’s intentional actions and their external consequences</w:t>
      </w:r>
      <w:r w:rsidR="007179D5" w:rsidRPr="00F57524">
        <w:rPr>
          <w:rFonts w:ascii="Calibri" w:hAnsi="Calibri" w:cs="Calibri"/>
        </w:rPr>
        <w:t xml:space="preserve"> </w:t>
      </w:r>
      <w:r w:rsidR="007179D5" w:rsidRPr="00F57524">
        <w:rPr>
          <w:rFonts w:ascii="Calibri" w:hAnsi="Calibri" w:cs="Calibri"/>
        </w:rPr>
        <w:fldChar w:fldCharType="begin" w:fldLock="1"/>
      </w:r>
      <w:r w:rsidR="00397F08" w:rsidRPr="00F57524">
        <w:rPr>
          <w:rFonts w:ascii="Calibri" w:hAnsi="Calibri" w:cs="Calibri"/>
        </w:rPr>
        <w:instrText>ADDIN CSL_CITATION {"citationItems":[{"id":"ITEM-1","itemData":{"DOI":"10.1038/nrn.2017.14","ISSN":"1471-003X","PMID":"28251993","abstract":"In adult life, people normally know what they are doing. This experience of controlling one's own actions and, through them, the course of events in the outside world is called 'sense of agency'. It forms a central feature of human experience; however, the brain mechanisms that produce the sense of agency have only recently begun to be investigated systematically. This recent progress has been driven by the development of better measures of the experience of agency, improved design of cognitive and behavioural experiments, and a growing understanding of the brain circuits that generate this distinctive but elusive experience. The sense of agency is a mental and neural state of cardinal importance in human civilization, because it is frequently altered in psychopathology and because it underpins the concept of responsibility in human societies.","author":[{"dropping-particle":"","family":"Haggard","given":"Patrick","non-dropping-particle":"","parse-names":false,"suffix":""}],"container-title":"Nature Reviews Neuroscience","id":"ITEM-1","issue":"4","issued":{"date-parts":[["2017","4","2"]]},"page":"196-207","title":"Sense of agency in the human brain","type":"article-journal","volume":"18"},"uris":["http://www.mendeley.com/documents/?uuid=5641d71d-8b52-3e08-a8a8-683859b81e71"]}],"mendeley":{"formattedCitation":"(Haggard, 2017)","plainTextFormattedCitation":"(Haggard, 2017)","previouslyFormattedCitation":"(Haggard, 2017)"},"properties":{"noteIndex":0},"schema":"https://github.com/citation-style-language/schema/raw/master/csl-citation.json"}</w:instrText>
      </w:r>
      <w:r w:rsidR="007179D5" w:rsidRPr="00F57524">
        <w:rPr>
          <w:rFonts w:ascii="Calibri" w:hAnsi="Calibri" w:cs="Calibri"/>
        </w:rPr>
        <w:fldChar w:fldCharType="separate"/>
      </w:r>
      <w:r w:rsidR="00064827" w:rsidRPr="00F57524">
        <w:rPr>
          <w:rFonts w:ascii="Calibri" w:hAnsi="Calibri" w:cs="Calibri"/>
          <w:noProof/>
        </w:rPr>
        <w:t>(Haggard, 2017)</w:t>
      </w:r>
      <w:r w:rsidR="007179D5" w:rsidRPr="00F57524">
        <w:rPr>
          <w:rFonts w:ascii="Calibri" w:hAnsi="Calibri" w:cs="Calibri"/>
        </w:rPr>
        <w:fldChar w:fldCharType="end"/>
      </w:r>
      <w:r w:rsidR="007179D5" w:rsidRPr="00F57524">
        <w:rPr>
          <w:rFonts w:ascii="Calibri" w:hAnsi="Calibri" w:cs="Calibri"/>
        </w:rPr>
        <w:t>.</w:t>
      </w:r>
      <w:r w:rsidR="00B24230" w:rsidRPr="00F57524">
        <w:rPr>
          <w:rFonts w:ascii="Calibri" w:hAnsi="Calibri" w:cs="Calibri"/>
        </w:rPr>
        <w:t xml:space="preserve"> Intentional binding refers to the perceived compression of the time</w:t>
      </w:r>
      <w:r w:rsidR="006947DD" w:rsidRPr="00F57524">
        <w:rPr>
          <w:rFonts w:ascii="Calibri" w:hAnsi="Calibri" w:cs="Calibri"/>
        </w:rPr>
        <w:t xml:space="preserve"> interval between an </w:t>
      </w:r>
      <w:r w:rsidR="00B24230" w:rsidRPr="00F57524">
        <w:rPr>
          <w:rFonts w:ascii="Calibri" w:hAnsi="Calibri" w:cs="Calibri"/>
        </w:rPr>
        <w:t xml:space="preserve">intentional </w:t>
      </w:r>
      <w:r w:rsidR="006947DD" w:rsidRPr="00F57524">
        <w:rPr>
          <w:rFonts w:ascii="Calibri" w:hAnsi="Calibri" w:cs="Calibri"/>
        </w:rPr>
        <w:t>action (commonly a button press) and its outcome (commonly a brief auditory tone).</w:t>
      </w:r>
      <w:r w:rsidR="00B24230" w:rsidRPr="00F57524">
        <w:rPr>
          <w:rFonts w:ascii="Calibri" w:hAnsi="Calibri" w:cs="Calibri"/>
        </w:rPr>
        <w:t xml:space="preserve"> This effect</w:t>
      </w:r>
      <w:r w:rsidRPr="00F57524">
        <w:rPr>
          <w:rFonts w:ascii="Calibri" w:hAnsi="Calibri" w:cs="Calibri"/>
        </w:rPr>
        <w:t xml:space="preserve"> is </w:t>
      </w:r>
      <w:r w:rsidR="00B47DCC" w:rsidRPr="00F57524">
        <w:rPr>
          <w:rFonts w:ascii="Calibri" w:hAnsi="Calibri" w:cs="Calibri"/>
        </w:rPr>
        <w:t xml:space="preserve">often </w:t>
      </w:r>
      <w:r w:rsidRPr="00F57524">
        <w:rPr>
          <w:rFonts w:ascii="Calibri" w:hAnsi="Calibri" w:cs="Calibri"/>
        </w:rPr>
        <w:t>employed in empirical investigations of</w:t>
      </w:r>
      <w:r w:rsidR="006947DD" w:rsidRPr="00F57524">
        <w:rPr>
          <w:rFonts w:ascii="Calibri" w:hAnsi="Calibri" w:cs="Calibri"/>
        </w:rPr>
        <w:t xml:space="preserve"> the </w:t>
      </w:r>
      <w:r w:rsidR="00B24230" w:rsidRPr="00F57524">
        <w:rPr>
          <w:rFonts w:ascii="Calibri" w:hAnsi="Calibri" w:cs="Calibri"/>
        </w:rPr>
        <w:t xml:space="preserve">sense of agency as an implicit measure, because while it </w:t>
      </w:r>
      <w:r w:rsidR="00B47DCC" w:rsidRPr="00F57524">
        <w:rPr>
          <w:rFonts w:ascii="Calibri" w:hAnsi="Calibri" w:cs="Calibri"/>
        </w:rPr>
        <w:t xml:space="preserve">appears to be </w:t>
      </w:r>
      <w:r w:rsidR="00B24230" w:rsidRPr="00F57524">
        <w:rPr>
          <w:rFonts w:ascii="Calibri" w:hAnsi="Calibri" w:cs="Calibri"/>
        </w:rPr>
        <w:t>sensitive to agency, it requires no</w:t>
      </w:r>
      <w:r w:rsidRPr="00F57524">
        <w:rPr>
          <w:rFonts w:ascii="Calibri" w:hAnsi="Calibri" w:cs="Calibri"/>
        </w:rPr>
        <w:t xml:space="preserve"> explicit reflection upon agency </w:t>
      </w:r>
      <w:r w:rsidR="007179D5" w:rsidRPr="00F57524">
        <w:rPr>
          <w:rFonts w:ascii="Calibri" w:hAnsi="Calibri" w:cs="Calibri"/>
        </w:rPr>
        <w:fldChar w:fldCharType="begin" w:fldLock="1"/>
      </w:r>
      <w:r w:rsidR="00397F08" w:rsidRPr="00F57524">
        <w:rPr>
          <w:rFonts w:ascii="Calibri" w:hAnsi="Calibri" w:cs="Calibri"/>
        </w:rPr>
        <w:instrText>ADDIN CSL_CITATION {"citationItems":[{"id":"ITEM-1","itemData":{"DOI":"10.1016/j.concog.2011.12.002","ISSN":"10538100","PMID":"22240158","abstract":"It is nearly 10 years since Patrick Haggard and colleagues first reported the 'intentional binding' effect (Haggard, Clark, &amp; Kalogeras, 2002). The intentional binding effect refers to the subjective compression of the temporal interval between a voluntary action and its external sensory consequence. Since the first report, considerable interest has been generated and a fascinating array of studies has accumulated. Much of the interest in intentional binding comes from the promise to shed light on human agency. In this review we survey studies on intentional binding, focusing, in particular, on the link between intentional binding and the sense of agency (the experience of controlling action to influence events in the environment). We suggest that, whilst it is yet to be fully explicated, the link between intentional binding and the sense of agency is compelling. We conclude by considering outstanding questions and future directions for research on intentional binding.","author":[{"dropping-particle":"","family":"Moore","given":"James W.","non-dropping-particle":"","parse-names":false,"suffix":""},{"dropping-particle":"","family":"Obhi","given":"Sukhvinder S.","non-dropping-particle":"","parse-names":false,"suffix":""}],"container-title":"Consciousness and Cognition","id":"ITEM-1","issue":"1","issued":{"date-parts":[["2012","3"]]},"page":"546-561","title":"Intentional binding and the sense of agency: A review","type":"article-journal","volume":"21"},"uris":["http://www.mendeley.com/documents/?uuid=08bb8209-73bd-3c78-aa55-27b4de7ff554"]}],"mendeley":{"formattedCitation":"(Moore &amp; Obhi, 2012)","plainTextFormattedCitation":"(Moore &amp; Obhi, 2012)","previouslyFormattedCitation":"(Moore &amp; Obhi, 2012)"},"properties":{"noteIndex":0},"schema":"https://github.com/citation-style-language/schema/raw/master/csl-citation.json"}</w:instrText>
      </w:r>
      <w:r w:rsidR="007179D5" w:rsidRPr="00F57524">
        <w:rPr>
          <w:rFonts w:ascii="Calibri" w:hAnsi="Calibri" w:cs="Calibri"/>
        </w:rPr>
        <w:fldChar w:fldCharType="separate"/>
      </w:r>
      <w:r w:rsidR="007179D5" w:rsidRPr="00F57524">
        <w:rPr>
          <w:rFonts w:ascii="Calibri" w:hAnsi="Calibri" w:cs="Calibri"/>
          <w:noProof/>
        </w:rPr>
        <w:t>(Moore &amp; Obhi, 2012)</w:t>
      </w:r>
      <w:r w:rsidR="007179D5" w:rsidRPr="00F57524">
        <w:rPr>
          <w:rFonts w:ascii="Calibri" w:hAnsi="Calibri" w:cs="Calibri"/>
        </w:rPr>
        <w:fldChar w:fldCharType="end"/>
      </w:r>
      <w:r w:rsidRPr="00F57524">
        <w:rPr>
          <w:rFonts w:ascii="Calibri" w:hAnsi="Calibri" w:cs="Calibri"/>
        </w:rPr>
        <w:t xml:space="preserve">. </w:t>
      </w:r>
      <w:r w:rsidR="00153739" w:rsidRPr="00F57524">
        <w:rPr>
          <w:rFonts w:ascii="Calibri" w:hAnsi="Calibri" w:cs="Calibri"/>
        </w:rPr>
        <w:t>B</w:t>
      </w:r>
      <w:r w:rsidR="00B24230" w:rsidRPr="00F57524">
        <w:rPr>
          <w:rFonts w:ascii="Calibri" w:hAnsi="Calibri" w:cs="Calibri"/>
        </w:rPr>
        <w:t>inding</w:t>
      </w:r>
      <w:r w:rsidR="008570D8" w:rsidRPr="00F57524">
        <w:rPr>
          <w:rFonts w:ascii="Calibri" w:hAnsi="Calibri" w:cs="Calibri"/>
        </w:rPr>
        <w:t xml:space="preserve"> </w:t>
      </w:r>
      <w:r w:rsidR="00B24230" w:rsidRPr="00F57524">
        <w:rPr>
          <w:rFonts w:ascii="Calibri" w:hAnsi="Calibri" w:cs="Calibri"/>
        </w:rPr>
        <w:t>can be measured by</w:t>
      </w:r>
      <w:r w:rsidR="00F446D2" w:rsidRPr="00F57524">
        <w:rPr>
          <w:rFonts w:ascii="Calibri" w:hAnsi="Calibri" w:cs="Calibri"/>
        </w:rPr>
        <w:t xml:space="preserve"> various methods, including timing individual action and outcome events </w:t>
      </w:r>
      <w:r w:rsidR="007179D5" w:rsidRPr="00F57524">
        <w:rPr>
          <w:rFonts w:ascii="Calibri" w:hAnsi="Calibri" w:cs="Calibri"/>
        </w:rPr>
        <w:fldChar w:fldCharType="begin" w:fldLock="1"/>
      </w:r>
      <w:r w:rsidR="00397F08" w:rsidRPr="00F57524">
        <w:rPr>
          <w:rFonts w:ascii="Calibri" w:hAnsi="Calibri" w:cs="Calibri"/>
        </w:rPr>
        <w:instrText>ADDIN CSL_CITATION {"citationItems":[{"id":"ITEM-1","itemData":{"DOI":"10.1038/nn827","abstract":"Humans have the conscious experience of 'free will': we feel we can generate our actions, and thus affect our environment. Here we used the perceived time of intentional actions and of their sensory consequences as a means to study consciousn</w:instrText>
      </w:r>
      <w:r w:rsidR="00397F08" w:rsidRPr="0051426F">
        <w:rPr>
          <w:rFonts w:ascii="Calibri" w:hAnsi="Calibri" w:cs="Calibri"/>
          <w:lang w:val="sv-SE"/>
        </w:rPr>
        <w:instrText>ess of action. These perceived times were attracted together in conscious awareness, so that subjects perceived voluntary movements as occurring later and their sensory consequences as occurring earlier than they actually did. Comparable involuntary movements caused by magnetic brain stimulation reversed this attraction effect. We conclude that the CNS applies a specific neural mechanism to produce intentional binding of actions and their effects in conscious awareness.","author":[{"dropping-particle":"","family":"Haggard","given":"Patrick","non-dropping-particle":"","parse-names":false,"suffix":""},{"dropping-particle":"","family":"Clark","given":"Sam","non-dropping-particle":"","parse-names":false,"suffix":""},{"dropping-particle":"","family":"Kalogeras","given":"Jeri","non-dropping-particle":"","parse-names":false,"suffix":""}],"container-title":"Nature Neuroscience","id":"ITEM-1","issue":"4","issued":{"date-parts":[["2002"]]},"page":"382-385","publisher":"NATURE AMERICA INC","title":"Voluntary action and conscious awareness","type":"article-</w:instrText>
      </w:r>
      <w:r w:rsidR="00397F08" w:rsidRPr="00AA176F">
        <w:rPr>
          <w:rFonts w:ascii="Calibri" w:hAnsi="Calibri" w:cs="Calibri"/>
          <w:lang w:val="sv-SE"/>
        </w:rPr>
        <w:instrText>journal","volume":"5"},"uris":["http://www.mendeley.com/documents/?uuid=18881790-382c-49a7-a4b3-715bfef2d042"]}],"mendeley":{"formattedCitation":"(Haggard, Clark, &amp; Kalogeras, 2002)","plainTextFormattedCitation":"(Haggard, Clark, &amp; Kalogeras, 2002)","previouslyFormattedCitation":"(Haggard, Clark, &amp; Kalogeras, 2002)"},"properties":{"noteIndex":0},"schema":"https://github.com/citation-style-language/schema/raw/master/csl-citation.json"}</w:instrText>
      </w:r>
      <w:r w:rsidR="007179D5" w:rsidRPr="00F57524">
        <w:rPr>
          <w:rFonts w:ascii="Calibri" w:hAnsi="Calibri" w:cs="Calibri"/>
        </w:rPr>
        <w:fldChar w:fldCharType="separate"/>
      </w:r>
      <w:r w:rsidR="00064827" w:rsidRPr="00AA176F">
        <w:rPr>
          <w:rFonts w:ascii="Calibri" w:hAnsi="Calibri" w:cs="Calibri"/>
          <w:noProof/>
          <w:lang w:val="sv-SE"/>
        </w:rPr>
        <w:t>(Haggard, Clark, &amp; Kalogeras, 2002)</w:t>
      </w:r>
      <w:r w:rsidR="007179D5" w:rsidRPr="00F57524">
        <w:rPr>
          <w:rFonts w:ascii="Calibri" w:hAnsi="Calibri" w:cs="Calibri"/>
        </w:rPr>
        <w:fldChar w:fldCharType="end"/>
      </w:r>
      <w:r w:rsidR="00F446D2" w:rsidRPr="00AA176F">
        <w:rPr>
          <w:rFonts w:ascii="Calibri" w:hAnsi="Calibri" w:cs="Calibri"/>
          <w:lang w:val="sv-SE"/>
        </w:rPr>
        <w:t>, delay judgements</w:t>
      </w:r>
      <w:r w:rsidR="00C83F78" w:rsidRPr="00AA176F">
        <w:rPr>
          <w:rFonts w:ascii="Calibri" w:hAnsi="Calibri" w:cs="Calibri"/>
          <w:lang w:val="sv-SE"/>
        </w:rPr>
        <w:t xml:space="preserve"> </w:t>
      </w:r>
      <w:r w:rsidR="00C83F78" w:rsidRPr="00F57524">
        <w:rPr>
          <w:rFonts w:ascii="Calibri" w:hAnsi="Calibri" w:cs="Calibri"/>
        </w:rPr>
        <w:fldChar w:fldCharType="begin" w:fldLock="1"/>
      </w:r>
      <w:r w:rsidR="00397F08" w:rsidRPr="00AA176F">
        <w:rPr>
          <w:rFonts w:ascii="Calibri" w:hAnsi="Calibri" w:cs="Calibri"/>
          <w:lang w:val="sv-SE"/>
        </w:rPr>
        <w:instrText>ADDIN CSL_CITATION {"citationItems":[{"id":"ITEM-1","itemData":{"DOI":"10.1098/rspb.2013.0991","ISSN":"0962-8452","PMID":"23740784","abstract":"Sense of agency, the experience of controlling external events through one's actions, stems from contiguity between action- and effect-related signals. Here we show that human observers link their action- and effect-related signals using a computational principle common to cross-modal sensory grouping. We first report that the detection of a delay between tactile and visual stimuli is enhanced when both stimuli are synchronized with separate auditory stimuli (experiment 1). This occurs because the synchronized auditory stimuli hinder the potential grouping between tactile and visual stimuli. We subsequently demonstrate an analogous effect on observers' key press as an action and a sensory event. This change is associated with a modulation in sense of agency; namely, sense of agency, as evaluated by apparent compressions of action-effect intervals (intentional binding) or subjective causality ratings, is impaired when both participant's action and its putative visual effect events are synchronized with auditory tones (experiments 2 and 3). Moreover, a similar role of action-effect grouping in determining sense of agency is demonstrated when the additional signal is presented in the modality identical to an effect event (experiment 4). These results are consistent with the view that sense of agency is the result of general processes of causal perception and that cross-modal grouping plays a central role in these processes.","author":[{"dropping-particle":"","family":"Kawabe","given":"T.","non-dropping-particle":"","parse-names":false,"suffix":""},{"dropping-particle":"","family":"Roseboom","given":"W.","non-dropping-particle":"","parse-names":false,"suffix":""},{"dropping-particle":"","family":"Nishida","given":"S.","non-dropping-particle":"","parse-names":false,"suffix":""}],"container-title":"Proceedings of the Royal Society B: Biological Sciences","id":"ITEM-1","issue":"1763","issued":{"date-parts":[["2013","6","5"]]},"page":"20130991-20130991","title":"The sense of agency is action-effect causality perception based on cross-modal grouping","type":"article-journal","volume":"280"},"uris":["http://www.mendeley.com/documents/?uuid=4103efa7-5f2d-3d7c-b251-a2dbbf6e92b0"]}],"mendeley":{"formattedCitation":"(Kawabe, Roseboom, &amp; Nishida, 2013)","plainTextFormattedCitation":"(Kawabe, Roseboom, &amp; Nishida, 2013)","previouslyFormattedCitation":"(Kawabe, Roseboom, &amp; Nishida, 2013)"},"properties":{"noteIndex":0},"schema":"https://github.com/citation-style-language/schema/raw/master/csl-citation.json"}</w:instrText>
      </w:r>
      <w:r w:rsidR="00C83F78" w:rsidRPr="00F57524">
        <w:rPr>
          <w:rFonts w:ascii="Calibri" w:hAnsi="Calibri" w:cs="Calibri"/>
        </w:rPr>
        <w:fldChar w:fldCharType="separate"/>
      </w:r>
      <w:r w:rsidR="00C83F78" w:rsidRPr="00AA176F">
        <w:rPr>
          <w:rFonts w:ascii="Calibri" w:hAnsi="Calibri" w:cs="Calibri"/>
          <w:noProof/>
          <w:lang w:val="sv-SE"/>
        </w:rPr>
        <w:t>(Kawabe, Roseboom, &amp; Nishida, 2013)</w:t>
      </w:r>
      <w:r w:rsidR="00C83F78" w:rsidRPr="00F57524">
        <w:rPr>
          <w:rFonts w:ascii="Calibri" w:hAnsi="Calibri" w:cs="Calibri"/>
        </w:rPr>
        <w:fldChar w:fldCharType="end"/>
      </w:r>
      <w:r w:rsidR="00F446D2" w:rsidRPr="00AA176F">
        <w:rPr>
          <w:rFonts w:ascii="Calibri" w:hAnsi="Calibri" w:cs="Calibri"/>
          <w:lang w:val="sv-SE"/>
        </w:rPr>
        <w:t xml:space="preserve"> or direct estimation of intervals</w:t>
      </w:r>
      <w:r w:rsidR="007620B4" w:rsidRPr="00AA176F">
        <w:rPr>
          <w:rFonts w:ascii="Calibri" w:hAnsi="Calibri" w:cs="Calibri"/>
          <w:lang w:val="sv-SE"/>
        </w:rPr>
        <w:t xml:space="preserve"> </w:t>
      </w:r>
      <w:r w:rsidR="00C83F78" w:rsidRPr="00F57524">
        <w:rPr>
          <w:rFonts w:ascii="Calibri" w:hAnsi="Calibri" w:cs="Calibri"/>
        </w:rPr>
        <w:fldChar w:fldCharType="begin" w:fldLock="1"/>
      </w:r>
      <w:r w:rsidR="00397F08" w:rsidRPr="00AA176F">
        <w:rPr>
          <w:rFonts w:ascii="Calibri" w:hAnsi="Calibri" w:cs="Calibri"/>
          <w:lang w:val="sv-SE"/>
        </w:rPr>
        <w:instrText>ADDIN CSL_CITATION {"citationItems":[{"id":"ITEM-1","itemData":{"DOI":"10.1037/0096-1523.33.6.1261","ISSN":"0096-1523","PMID":"18085941","abstract":"Intentional binding refers to a temporal attraction in the perceived times of actions and effects. So far, it has solely been investigated using judgments of the perceived time of actions or their effects. The authors report 3 experiments using an alternative method: the estimation of a time interval between a voluntary action and its subsequent effect. Interval estimates were obtained for intervals bounded by different kinds of actions and effects: The actions were either performed by the participants themselves or by the experimenter. The effects, in turn, were movements either applied to the body of the participant or to the experimenter. First, the results validated interval estimation as a method for exploring action awareness. Second, intentional binding was stronger for self-generated compared with observed actions, indicating that private information about the action contributes to action awareness. In contrast, intentional binding did not depend on whether a somatic effect was applied to th</w:instrText>
      </w:r>
      <w:r w:rsidR="00397F08" w:rsidRPr="0051426F">
        <w:rPr>
          <w:rFonts w:ascii="Calibri" w:hAnsi="Calibri" w:cs="Calibri"/>
        </w:rPr>
        <w:instrText>e participant's or to another person's body. Third, for self-generated actions, external events gave rise to a stronger intentional binding than did somatic effects. This finding indicates that intentional binding especially links actions with their consequences in</w:instrText>
      </w:r>
      <w:r w:rsidR="00397F08" w:rsidRPr="00F57524">
        <w:rPr>
          <w:rFonts w:ascii="Calibri" w:hAnsi="Calibri" w:cs="Calibri"/>
        </w:rPr>
        <w:instrText xml:space="preserve"> the external world.","author":[{"dropping-particle":"","family":"Engbert","given":"Kai","non-dropping-particle":"","parse-names":false,"suffix":""},{"dropping-particle":"","family":"Wohlschläger","given":"Andreas","non-dropping-particle":"","parse-names":false,"suffix":""},{"dropping-particle":"","family":"Thomas","given":"Richard","non-dropping-particle":"","parse-names":false,"suffix":""},{"dropping-particle":"","family":"Haggard","given":"Patrick","non-dropping-particle":"","parse-names":false,"suffix":""}],"container-title":"Journal of experimental psychology. Human perception and performance","id":"ITEM-1","issue":"6","issued":{"date-parts":[["2007","12"]]},"page":"1261-8","title":"Agency, subjective time, and other minds.","type":"article-journal","volume":"33"},"uris":["http://www.mendeley.com/documents/?uuid=5b099947-3671-4539-85de-9c991c4e39c3"]}],"mendeley":{"formattedCitation":"(Engbert, Wohlschläger, Thomas, &amp; Haggard, 2007)","plainTextFormattedCitation":"(Engbert, Wohlschläger, Thomas, &amp; Haggard, 2007)","previouslyFormattedCitation":"(Engbert, Wohlschläger, Thomas, &amp; Haggard, 2007)"},"properties":{"noteIndex":0},"schema":"https://github.com/citation-style-language/schema/raw/master/csl-citation.json"}</w:instrText>
      </w:r>
      <w:r w:rsidR="00C83F78" w:rsidRPr="00F57524">
        <w:rPr>
          <w:rFonts w:ascii="Calibri" w:hAnsi="Calibri" w:cs="Calibri"/>
        </w:rPr>
        <w:fldChar w:fldCharType="separate"/>
      </w:r>
      <w:r w:rsidR="00C83F78" w:rsidRPr="00F57524">
        <w:rPr>
          <w:rFonts w:ascii="Calibri" w:hAnsi="Calibri" w:cs="Calibri"/>
          <w:noProof/>
        </w:rPr>
        <w:t>(Engbert, Wohlschläger, Thomas, &amp; Haggard, 2007)</w:t>
      </w:r>
      <w:r w:rsidR="00C83F78" w:rsidRPr="00F57524">
        <w:rPr>
          <w:rFonts w:ascii="Calibri" w:hAnsi="Calibri" w:cs="Calibri"/>
        </w:rPr>
        <w:fldChar w:fldCharType="end"/>
      </w:r>
      <w:r w:rsidR="00F446D2" w:rsidRPr="00F57524">
        <w:rPr>
          <w:rFonts w:ascii="Calibri" w:hAnsi="Calibri" w:cs="Calibri"/>
        </w:rPr>
        <w:t>.</w:t>
      </w:r>
      <w:r w:rsidR="00B24230" w:rsidRPr="00F57524">
        <w:rPr>
          <w:rFonts w:ascii="Calibri" w:hAnsi="Calibri" w:cs="Calibri"/>
        </w:rPr>
        <w:t xml:space="preserve"> </w:t>
      </w:r>
    </w:p>
    <w:p w14:paraId="53B173F9" w14:textId="77777777" w:rsidR="009A0D52" w:rsidRPr="00F57524" w:rsidRDefault="009A0D52" w:rsidP="00153739">
      <w:pPr>
        <w:spacing w:line="480" w:lineRule="auto"/>
        <w:rPr>
          <w:rFonts w:ascii="Calibri" w:hAnsi="Calibri" w:cs="Calibri"/>
        </w:rPr>
      </w:pPr>
    </w:p>
    <w:p w14:paraId="53EA4313" w14:textId="155CFA36" w:rsidR="00DA557E" w:rsidRPr="00F57524" w:rsidRDefault="00875FB2" w:rsidP="003E0BAB">
      <w:pPr>
        <w:spacing w:line="480" w:lineRule="auto"/>
        <w:rPr>
          <w:rFonts w:ascii="Calibri" w:hAnsi="Calibri" w:cs="Calibri"/>
        </w:rPr>
      </w:pPr>
      <w:r w:rsidRPr="00F57524">
        <w:rPr>
          <w:rFonts w:ascii="Calibri" w:hAnsi="Calibri" w:cs="Calibri"/>
        </w:rPr>
        <w:t>Differences in the magnitude of binding</w:t>
      </w:r>
      <w:r w:rsidR="00A048D6" w:rsidRPr="00F57524">
        <w:rPr>
          <w:rFonts w:ascii="Calibri" w:hAnsi="Calibri" w:cs="Calibri"/>
        </w:rPr>
        <w:t xml:space="preserve"> are often considered to reflect differences</w:t>
      </w:r>
      <w:r w:rsidR="00DA557E" w:rsidRPr="00F57524">
        <w:rPr>
          <w:rFonts w:ascii="Calibri" w:hAnsi="Calibri" w:cs="Calibri"/>
        </w:rPr>
        <w:t xml:space="preserve"> </w:t>
      </w:r>
      <w:r w:rsidR="009E553F" w:rsidRPr="00F57524">
        <w:rPr>
          <w:rFonts w:ascii="Calibri" w:hAnsi="Calibri" w:cs="Calibri"/>
        </w:rPr>
        <w:t>in the sense o</w:t>
      </w:r>
      <w:r w:rsidR="00A048D6" w:rsidRPr="00F57524">
        <w:rPr>
          <w:rFonts w:ascii="Calibri" w:hAnsi="Calibri" w:cs="Calibri"/>
        </w:rPr>
        <w:t xml:space="preserve">f agency </w:t>
      </w:r>
      <w:r w:rsidR="00C83F78" w:rsidRPr="00F57524">
        <w:rPr>
          <w:rFonts w:ascii="Calibri" w:hAnsi="Calibri" w:cs="Calibri"/>
        </w:rPr>
        <w:fldChar w:fldCharType="begin" w:fldLock="1"/>
      </w:r>
      <w:r w:rsidR="00397F08" w:rsidRPr="00F57524">
        <w:rPr>
          <w:rFonts w:ascii="Calibri" w:hAnsi="Calibri" w:cs="Calibri"/>
        </w:rPr>
        <w:instrText>ADDIN CSL_CITATION {"citationItems":[{"id":"ITEM-1","itemData":{"DOI":"10.1016/j.cub.2015.12.067","ISSN":"09609822","PMID":"26898470","abstract":"People may deny responsibility for negative consequences of their actions by claiming that they were \"only obeying orders.\" The \"Nuremberg defense\" offers one extreme example, though it is often dismissed as merely an attempt to avoid responsibility. Milgram's classic laboratory studies reported widespread obedience to an instruction to harm, suggesting that social coercion may alter mechanisms of voluntary agency, and hence abolish the normal experience of being in control of one's own actions. However, Milgram's and other studies relied on dissembling and on explicit measures of agency, which are known to be biased by social norms. Here, we combined coercive instructions to administer harm to a co-participant, with implicit measures of sense of agency, based on perceived compression of time intervals between voluntary actions and their outcomes, and with electrophysiological recordings. In two experiments, an experimenter ordered a volunteer to make a key-press action that caused either financial penalty or demonstrably painful electric shock to their co-participant, thereby increasing their own financial gain. Coercion increased the perceived interval between action and outcome, relative to a situation where participants freely chose to inflict the same harms. Interestingly, coercion also reduced the neural processing of the outcomes of one's own action. Thus, people who obey orders may subjectively experience their actions as closer to passive movements than fully voluntary actions. Our results highlight the complex relation between the brain mechanisms that generate the subjective experience of voluntary actions and social constructs, such as responsibility.","author":[{"dropping-particle":"","family":"Caspar","given":"Emilie A.","non-dropping-particle":"","parse-names":false,"suffix":""},{"dropping-particle":"","family":"Christensen","given":"Julia F.","non-dropping-particle":"","parse-names":false,"suffix":""},{"dropping-particle":"","family":"Cleeremans","given":"Axel","non-dropping-particle":"","parse-names":false,"suffix":""},{"dropping-particle":"","family":"Haggard","given":"Patrick","non-dropping-particle":"","parse-names":false,"suffix":""}],"container-title":"Current Biology","id":"ITEM-1","issue":"5","issued":{"date-parts":[["2016","3","7"]]},"page":"585-592","title":"Coercion Changes the Sense of Agency in the Human Brain","type":"article-journal","volume":"26"},"uris":["http://www.mendeley.com/documents/?uuid=2d9a853b-aae2-34d3-b42b-2b486612f144"]},{"id":"ITEM-2","itemData":{"DOI":"10.1016/j.brs.2016.01.005","ISSN":"1935861X","PMID":"26896324","abstract":"BACKGROUND Sense of agency is the experience of being in control of one's own actions and their consequences. The role of frontal cortex in this aspect of action control and awareness remains unclear. OBJECTIVE/HYPOTHESIS Given the role of dorsolateral prefrontal cortex (DLPFC) in action selection, we predicted that DLPFC may contribute to sense of agency when participants select between multiple actions. METHODS We performed a series of experiments by manipulating a range of task parameters related to action selection and action outcomes while participants were exposed to tDCS stimulation of the left DLPFC. We measured the temporal association between a voluntary action and its outcome using the intentional binding effect, as an implicit measure of sense of agency. RESULTS Fixed-effect meta-analysis of our primary data showed a trend towards a frontal tDCS, together with considerable heterogeneity between our experiments. Classifying the experiments into subsets of studies, according to whether participants endogenously selected between alternative actions or not, explained 71% of this heterogeneity. Anodal stimulation of DLPFC increased the temporal binding of actions towards tones in the subset of studies involving endogenous action selection, but not in the other studies. CONCLUSIONS DLPFC may contribute to sense of agency when participants selected between multiple actions. This enhanced feeling of control over voluntary actions could be related to the observed therapeutic effects of frontal tDCS in depression.","author":[{"dropping-particle":"","family":"Khalighinejad","given":"Nima","non-dropping-particle":"","parse-names":false,"suffix":""},{"dropping-particle":"","family":"Costa","given":"Steven","non-dropping-particle":"Di","parse-names":false,"suffix":""},{"dropping-particle":"","family":"Haggard","given":"Patrick","non-dropping-particle":"","parse-names":false,"suffix":""}],"container-title":"Brain Stimulation","id":"ITEM-2","issue":"3","issued":{"date-parts":[["2016","5"]]},"page":"372-379","title":"Endogenous Action Selection Processes in Dorsolateral Prefrontal Cortex Contribute to Sense of Agency: A Meta-Analysis of tDCS Studies of ‘Intentional Binding’","type":"article-journal","volume":"9"},"uris":["http://www.mendeley.com/documents/?uuid=1a751d43-366a-360b-83b8-76622055a7e8"]},{"id":"ITEM-3","itemData":{"DOI":"10.1007/s12671-016-0583-z","ISSN":"1868-8527","PMID":"27909466","abstract":"We investigate conditions in which more accurate metacognition may lead to greater susceptibility to illusion and thus conditions under which mindfulness meditation may lead to less accurate perceptions. Specifically, greater awareness of intentions may lead to an illusory compression of time between a voluntary action and its outcome (\"intentional binding\"). Here, we report that experienced Buddhist mindfulness meditators rather than non-meditators display a greater illusory shift of the timing of an outcome toward an intentional action. Mindfulness meditation involves awareness of causal connections between different mental states, including intentions. We argue that this supports improvements in metacognition targeted at motor intentions. Changes in metacognitive ability may result in an earlier and less veridical experience of the timing of action outcomes either through increased access to sensorimotor pre-representations of an action outcome or by affording greater precision to action timing judgements. Furthermore, as intentional binding is an implicit measure of the sense of agency; these results also provide evidence that mindfulness meditators experience a stronger sense of agency.","author":[{"dropping-particle":"","family":"Lush","given":"Peter","non-dropping-particle":"","parse-names":false,"suffix":""},{"dropping-particle":"","family":"Parkinson","given":"Jim","non-dropping-particle":"","parse-names":false,"suffix":""},{"dropping-particle":"","family":"Dienes","given":"Zoltan","non-dropping-particle":"","parse-names":false,"suffix":""}],"container-title":"Mindfulness","id":"ITEM-3","issue":"6","issued":{"date-parts":[["2016"]]},"page":"1416-1422","publisher":"Springer","title":"Illusory Temporal Binding in Meditators.","type":"article-journal","volume":"7"},"uris":["http://www.mendeley.com/documents/?uuid=49af9481-6a65-32cd-b7b8-3aea74b3caaa"]}],"mendeley":{"formattedCitation":"(Caspar, Christensen, Cleeremans, &amp; Haggard, 2016; Khalighinejad, Di Costa, &amp; Haggard, 2016; Lush, Parkinson, &amp; Dienes, 2016)","manualFormatting":"(e.g. Caspar, Christensen, Cleeremans, &amp; Haggard, 2016; Khalighinejad, Di Costa, &amp; Haggard, 2016; Lush, Parkinson, &amp; Dienes, 2016)","plainTextFormattedCitation":"(Caspar, Christensen, Cleeremans, &amp; Haggard, 2016; Khalighinejad, Di Costa, &amp; Haggard, 2016; Lush, Parkinson, &amp; Dienes, 2016)","previouslyFormattedCitation":"(Caspar, Christensen, Cleeremans, &amp; Haggard, 2016; Khalighinejad, Di Costa, &amp; Haggard, 2016; Lush, Parkinson, &amp; Dienes, 2016)"},"properties":{"noteIndex":0},"schema":"https://github.com/citation-style-language/schema/raw/master/csl-citation.json"}</w:instrText>
      </w:r>
      <w:r w:rsidR="00C83F78" w:rsidRPr="00F57524">
        <w:rPr>
          <w:rFonts w:ascii="Calibri" w:hAnsi="Calibri" w:cs="Calibri"/>
        </w:rPr>
        <w:fldChar w:fldCharType="separate"/>
      </w:r>
      <w:r w:rsidR="00C83F78" w:rsidRPr="00F57524">
        <w:rPr>
          <w:rFonts w:ascii="Calibri" w:hAnsi="Calibri" w:cs="Calibri"/>
          <w:noProof/>
        </w:rPr>
        <w:t>(e.g. Caspar, Christensen, Cleeremans, &amp; Haggard, 2016; Khalighinejad, Di Costa, &amp; Haggard, 2016; Lush, Parkinson, &amp; Dienes, 2016)</w:t>
      </w:r>
      <w:r w:rsidR="00C83F78" w:rsidRPr="00F57524">
        <w:rPr>
          <w:rFonts w:ascii="Calibri" w:hAnsi="Calibri" w:cs="Calibri"/>
        </w:rPr>
        <w:fldChar w:fldCharType="end"/>
      </w:r>
      <w:r w:rsidR="00DC7D86" w:rsidRPr="00F57524">
        <w:rPr>
          <w:rFonts w:ascii="Calibri" w:hAnsi="Calibri" w:cs="Calibri"/>
        </w:rPr>
        <w:t xml:space="preserve"> but this</w:t>
      </w:r>
      <w:r w:rsidR="00685559" w:rsidRPr="00F57524">
        <w:rPr>
          <w:rFonts w:ascii="Calibri" w:hAnsi="Calibri" w:cs="Calibri"/>
        </w:rPr>
        <w:t xml:space="preserve"> relationship is not straightforward</w:t>
      </w:r>
      <w:r w:rsidR="00DC7D86" w:rsidRPr="00F57524">
        <w:rPr>
          <w:rFonts w:ascii="Calibri" w:hAnsi="Calibri" w:cs="Calibri"/>
        </w:rPr>
        <w:t>. I</w:t>
      </w:r>
      <w:r w:rsidR="00DA557E" w:rsidRPr="00F57524">
        <w:rPr>
          <w:rFonts w:ascii="Calibri" w:hAnsi="Calibri" w:cs="Calibri"/>
        </w:rPr>
        <w:t>t has been demonstrated that causal relationships influence</w:t>
      </w:r>
      <w:r w:rsidR="00A048D6" w:rsidRPr="00F57524">
        <w:rPr>
          <w:rFonts w:ascii="Calibri" w:hAnsi="Calibri" w:cs="Calibri"/>
        </w:rPr>
        <w:t xml:space="preserve"> </w:t>
      </w:r>
      <w:r w:rsidR="00555C73" w:rsidRPr="00F57524">
        <w:rPr>
          <w:rFonts w:ascii="Calibri" w:hAnsi="Calibri" w:cs="Calibri"/>
        </w:rPr>
        <w:t>binding</w:t>
      </w:r>
      <w:r w:rsidR="00DA557E" w:rsidRPr="00F57524">
        <w:rPr>
          <w:rFonts w:ascii="Calibri" w:hAnsi="Calibri" w:cs="Calibri"/>
        </w:rPr>
        <w:t xml:space="preserve"> to the degree that </w:t>
      </w:r>
      <w:r w:rsidR="00DC7D86" w:rsidRPr="00F57524">
        <w:rPr>
          <w:rFonts w:ascii="Calibri" w:hAnsi="Calibri" w:cs="Calibri"/>
        </w:rPr>
        <w:t>the effect</w:t>
      </w:r>
      <w:r w:rsidR="00DA557E" w:rsidRPr="00F57524">
        <w:rPr>
          <w:rFonts w:ascii="Calibri" w:hAnsi="Calibri" w:cs="Calibri"/>
        </w:rPr>
        <w:t xml:space="preserve"> can occur in the absence of intentional action, providing a causal relationship </w:t>
      </w:r>
      <w:r w:rsidR="00555C73" w:rsidRPr="00F57524">
        <w:rPr>
          <w:rFonts w:ascii="Calibri" w:hAnsi="Calibri" w:cs="Calibri"/>
        </w:rPr>
        <w:t xml:space="preserve">between the two events </w:t>
      </w:r>
      <w:r w:rsidR="00DA557E" w:rsidRPr="00F57524">
        <w:rPr>
          <w:rFonts w:ascii="Calibri" w:hAnsi="Calibri" w:cs="Calibri"/>
        </w:rPr>
        <w:t>is believed to exist</w:t>
      </w:r>
      <w:r w:rsidR="00487B3A" w:rsidRPr="00F57524">
        <w:rPr>
          <w:rFonts w:ascii="Calibri" w:hAnsi="Calibri" w:cs="Calibri"/>
        </w:rPr>
        <w:t xml:space="preserve"> </w:t>
      </w:r>
      <w:r w:rsidR="00487B3A" w:rsidRPr="00F57524">
        <w:rPr>
          <w:rFonts w:ascii="Calibri" w:hAnsi="Calibri" w:cs="Calibri"/>
        </w:rPr>
        <w:fldChar w:fldCharType="begin" w:fldLock="1"/>
      </w:r>
      <w:r w:rsidR="0051204F" w:rsidRPr="00F57524">
        <w:rPr>
          <w:rFonts w:ascii="Calibri" w:hAnsi="Calibri" w:cs="Calibri"/>
        </w:rPr>
        <w:instrText>ADDIN CSL_CITATION {"citationItems":[{"id":"ITEM-1","itemData":{"DOI":"10.1111/j.1467-9280.2009.02435.x","ISSN":"0956-7976","PMID":"19732384","abstract":"According to widely held views in cognitive science harking back to David Hume, causality cannot be perceived directly, but instead is inferred from patterns of sensory experience, and the quality of these inferences is determined by perceivable quantities such as contingency and contiguity. We report results that suggest a reversal of Hume's conjecture: People's sense of time is warped by the experience of causality. In a stimulus-anticipation task, participants' response behavior reflected a shortened experience of time in the case of target stimuli participants themselves had generated, relative to equidistant, equally predictable stimuli they had not caused. These findings suggest that causality in the mind leads to temporal binding of cause and effect, and extend and generalize beyond earlier claims of intentional binding between action and outcome.","author":[{"dropping-particle":"","family":"Buehner","given":"Marc J.","non-dropping-particle":"","parse-names":false,"suffix":""},{"dropping-particle":"","family":"Humphreys","given":"Gruffydd R.","non-dropping-particle":"","parse-names":false,"suffix":""}],"container-title":"Psychological Science","id":"ITEM-1","issue":"10","issued":{"date-parts":[["2009","10"]]},"page":"1221-1228","title":"Causal Binding of Actions to Their Effects","type":"article-journal","volume":"20"},"uris":["http://www.mendeley.com/documents/?uuid=697aee8e-fbb3-33a9-9609-639f7c28264e"]},{"id":"ITEM-2","itemData":{"DOI":"10.1037/cns0000068","abstract":"This article revisits Haggard, Clark, and Kalogeras’s (2002) seminal discovery of temporal binding between intentional actions and their consequences, and repulsion between involuntary actions and subsequent events. Careful analysis of the original experimental set-up reveals a confound between agency and causality, questioning the validity of temporal binding as a measure of agency, particularly in light of recent research findings that temporal binding is rooted in causality rather than intentionality (Buehner &amp; Humphreys, 2009; Buehner, 2012). An experiment that contrasts voluntary against involuntary actions, while preserving the causal nature of these actions, replicates the original temporal binding effect for voluntary causal actions and also finds a weak binding effect for involuntary causal actions, rather than repulsion as originally reported by Haggard et al. It appears that temporal repulsion between involuntary actions and subsequent events is ameliorated in the presence of a causal relationship and that experiencing unagentic movements dampens causal binding. (PsycINFO Database Record (c) 2016 APA, all rights reserved)","author":[{"dropping-particle":"","family":"Buehner","given":"Marc J.","non-dropping-particle":"","parse-names":false,"suffix":""}],"container-title":"Psychology of Consciousness: Theory, Research, and Practice","id":"ITEM-2","issue":"3","issued":{"date-parts":[["2015"]]},"page":"237-252","title":"Awareness of voluntary and involuntary causal actions and their outcomes.","type":"article-journal","volume":"2"},"uris":["http://www.mendeley.com/documents/?uuid=15f54f01-76bb-3164-b3cf-ff356cc4df75"]},{"id":"ITEM-3","itemData":{"DOI":"10.1177/0956797612444612","ISSN":"0956-7976","abstract":"Temporal binding refers to a subjective shortening of elapsed time between actions and their resultant consequences. Originally, it was thought that temporal binding is specific to motor learning and arises as a consequence of either sensory adaptation or the associative principles of the forward model of motor command. Both of these interpretations assume that the binding effect is rooted in the motor system and, critically, that it is driven by intentional action planning. The research reported here demonstrates that both intentional actions and mechanical causes result in temporal binding, which suggests that intentional action is not necessary for temporal binding and that binding results from the causal relation linking actions with their consequences. Intentional binding is thus a special case of more general causal binding, which can be explained by a theory of Bayesian ambiguity reduction.","author":[{"dropping-particle":"","family":"Buehner","given":"Marc J.","non-dropping-particle":"","parse-names":false,"suffix":""}],"container-title":"Psychological Science","id":"ITEM-3","issue":"12","issued":{"date-parts":[["2012","12","25"]]},"page":"1490-1497","publisher":"SAGE PublicationsSage CA: Los Angeles, CA","title":"Understanding the Past, Predicting the Future","type":"article-journal","volume":"23"},"uris":["http://www.mendeley.com/documents/?uuid=6cba78b1-be89-30d3-af5c-bb5057fe159a"]},{"id":"ITEM-4","itemData":{"DOI":"10.1016/j.cognition.2008.11.006","ISSN":"1873-7838","PMID":"19110240","abstract":"The experience of causation is a pervasive product of the human mind. Moreover, the experience of causing an event alters subjective time: actions are perceived as temporally shifted towards their effects [Haggard, P., Clark, S., &amp; Kalogeras, J. (2002). Voluntary action and conscious awareness. Nature Neuroscience, 5(4), 382-385]. This temporal shift depends partly on advance prediction of the effects of action, and partly on inferential \"postdictive\" explanations of sensory effects of action. We investigated whether a single factor of statistical contingency could explain both these aspects of causal experience. We studied the time at which people perceived a simple manual action to occur, when statistical contingency indicated a causal relation between action and effect, and when no such relation was indicated. Both predictive and inferential \"postdictive\" shifts in the time of action depended on strong contingency between action and effect. The experience of agency involves a process of causal learning based on statistical contingency.","author":[{"dropping-particle":"","family":"Moore","given":"James W","non-dropping-particle":"","parse-names":false,"suffix":""},{"dropping-particle":"","family":"Lagnado","given":"David","non-dropping-particle":"","parse-names":false,"suffix":""},{"dropping-particle":"","family":"Deal","given":"Darvany C","non-dropping-particle":"","parse-names":false,"suffix":""},{"dropping-particle":"","family":"Haggard","given":"Patrick","non-dropping-particle":"","parse-names":false,"suffix":""}],"container-title":"Cognition","id":"ITEM-4","issue":"2","issued":{"date-parts":[["2009","2"]]},"page":"279-83","title":"Feelings of control: contingency determines experience of action.","type":"article-journal","volume":"110"},"uris":["http://www.mendeley.com/documents/?uuid=11fcb4a6-9535-4df3-8401-1d86cf8de2e8"]}],"mendeley":{"formattedCitation":"(Buehner, 2012, 2015; Buehner &amp; Humphreys, 2009; Moore, Lagnado, Deal, &amp; Haggard, 2009)","plainTextFormattedCitation":"(Buehner, 2012, 2015; Buehner &amp; Humphreys, 2009; Moore, Lagnado, Deal, &amp; Haggard, 2009)","previouslyFormattedCitation":"(Buehner, 2012, 2015; Buehner &amp; Humphreys, 2009; Moore, Lagnado, Deal, &amp; Haggard, 2009)"},"properties":{"noteIndex":0},"schema":"https://github.com/citation-style-language/schema/raw/master/csl-citation.json"}</w:instrText>
      </w:r>
      <w:r w:rsidR="00487B3A" w:rsidRPr="00F57524">
        <w:rPr>
          <w:rFonts w:ascii="Calibri" w:hAnsi="Calibri" w:cs="Calibri"/>
        </w:rPr>
        <w:fldChar w:fldCharType="separate"/>
      </w:r>
      <w:r w:rsidR="00487B3A" w:rsidRPr="00F57524">
        <w:rPr>
          <w:rFonts w:ascii="Calibri" w:hAnsi="Calibri" w:cs="Calibri"/>
          <w:noProof/>
        </w:rPr>
        <w:t>(Buehner, 2012, 2015; Buehner &amp; Humphreys, 2009; Moore, Lagnado, Deal, &amp; Haggard, 2009)</w:t>
      </w:r>
      <w:r w:rsidR="00487B3A" w:rsidRPr="00F57524">
        <w:rPr>
          <w:rFonts w:ascii="Calibri" w:hAnsi="Calibri" w:cs="Calibri"/>
        </w:rPr>
        <w:fldChar w:fldCharType="end"/>
      </w:r>
      <w:r w:rsidR="00487B3A" w:rsidRPr="00F57524">
        <w:rPr>
          <w:rFonts w:ascii="Calibri" w:hAnsi="Calibri" w:cs="Calibri"/>
        </w:rPr>
        <w:t>.</w:t>
      </w:r>
      <w:r w:rsidR="00555C73" w:rsidRPr="00F57524">
        <w:rPr>
          <w:rFonts w:ascii="Calibri" w:hAnsi="Calibri" w:cs="Calibri"/>
        </w:rPr>
        <w:t xml:space="preserve"> </w:t>
      </w:r>
      <w:r w:rsidR="00DD61C3" w:rsidRPr="00F57524">
        <w:rPr>
          <w:rFonts w:ascii="Calibri" w:hAnsi="Calibri" w:cs="Calibri"/>
        </w:rPr>
        <w:t xml:space="preserve">Failing to control for the influence of </w:t>
      </w:r>
      <w:r w:rsidR="00F76697" w:rsidRPr="00F57524">
        <w:rPr>
          <w:rFonts w:ascii="Calibri" w:hAnsi="Calibri" w:cs="Calibri"/>
        </w:rPr>
        <w:t>causality</w:t>
      </w:r>
      <w:r w:rsidR="00DD61C3" w:rsidRPr="00F57524">
        <w:rPr>
          <w:rFonts w:ascii="Calibri" w:hAnsi="Calibri" w:cs="Calibri"/>
        </w:rPr>
        <w:t xml:space="preserve"> </w:t>
      </w:r>
      <w:r w:rsidR="00782CA7" w:rsidRPr="00F57524">
        <w:rPr>
          <w:rFonts w:ascii="Calibri" w:hAnsi="Calibri" w:cs="Calibri"/>
        </w:rPr>
        <w:t xml:space="preserve">on </w:t>
      </w:r>
      <w:r w:rsidR="00DD61C3" w:rsidRPr="00F57524">
        <w:rPr>
          <w:rFonts w:ascii="Calibri" w:hAnsi="Calibri" w:cs="Calibri"/>
        </w:rPr>
        <w:t xml:space="preserve">binding is likely to lead to inaccurate </w:t>
      </w:r>
      <w:r w:rsidR="00F76697" w:rsidRPr="00F57524">
        <w:rPr>
          <w:rFonts w:ascii="Calibri" w:hAnsi="Calibri" w:cs="Calibri"/>
        </w:rPr>
        <w:t>interpretations</w:t>
      </w:r>
      <w:r w:rsidR="00DD61C3" w:rsidRPr="00F57524">
        <w:rPr>
          <w:rFonts w:ascii="Calibri" w:hAnsi="Calibri" w:cs="Calibri"/>
        </w:rPr>
        <w:t xml:space="preserve"> of results</w:t>
      </w:r>
      <w:r w:rsidR="00DC7D86" w:rsidRPr="00F57524">
        <w:rPr>
          <w:rFonts w:ascii="Calibri" w:hAnsi="Calibri" w:cs="Calibri"/>
        </w:rPr>
        <w:t>.</w:t>
      </w:r>
      <w:r w:rsidR="00DD61C3" w:rsidRPr="00F57524">
        <w:rPr>
          <w:rFonts w:ascii="Calibri" w:hAnsi="Calibri" w:cs="Calibri"/>
        </w:rPr>
        <w:t xml:space="preserve"> For example,</w:t>
      </w:r>
      <w:r w:rsidR="00DC7D86" w:rsidRPr="00F57524">
        <w:rPr>
          <w:rFonts w:ascii="Calibri" w:hAnsi="Calibri" w:cs="Calibri"/>
        </w:rPr>
        <w:t xml:space="preserve"> </w:t>
      </w:r>
      <w:r w:rsidR="00064827" w:rsidRPr="00F57524">
        <w:rPr>
          <w:rFonts w:ascii="Calibri" w:hAnsi="Calibri" w:cs="Calibri"/>
        </w:rPr>
        <w:fldChar w:fldCharType="begin" w:fldLock="1"/>
      </w:r>
      <w:r w:rsidR="00397F08" w:rsidRPr="00F57524">
        <w:rPr>
          <w:rFonts w:ascii="Calibri" w:hAnsi="Calibri" w:cs="Calibri"/>
        </w:rPr>
        <w:instrText>ADDIN CSL_CITATION {"citationItems":[{"id":"ITEM-1","itemData":{"DOI":"10.1038/nn827","abstract":"Humans have the conscious experience of 'free will': we feel we can generate our actions, and thus affect our environment. Here we used the perceived time of intentional actions and of their sensory consequences as a means to study consciousness of action. These perceived times were attracted together in conscious awareness, so that subjects perceived voluntary movements as occurring later and their sensory consequences as occurring earlier than they actually did. Comparable involuntary movements caused by magnetic brain stimulation reversed this attraction effect. We conclude that the CNS applies a specific neural mechanism to produce intentional binding of actions and their effects in conscious awareness.","author":[{"dropping-particle":"","family":"Haggard","given":"Patrick","non-dropping-particle":"","parse-names":false,"suffix":""},{"dropping-particle":"","family":"Clark","given":"Sam","non-dropping-particle":"","parse-names":false,"suffix":""},{"dropping-particle":"","family":"Kalogeras","given":"Jeri","non-dropping-particle":"","parse-names":false,"suffix":""}],"container-title":"Nature Neuroscience","id":"ITEM-1","issue":"4","issued":{"date-parts":[["2002"]]},"page":"382-385","publisher":"NATURE AMERICA INC","title":"Voluntary action and conscious awareness","type":"article-journal","volume":"5"},"uris":["http://www.mendeley.com/documents/?uuid=18881790-382c-49a7-a4b3-715bfef2d042"]}],"mendeley":{"formattedCitation":"(Haggard et al., 2002)","plainTextFormattedCitation":"(Haggard et al., 2002)","previouslyFormattedCitation":"(Haggard et al., 2002)"},"properties":{"noteIndex":0},"schema":"https://github.com/citation-style-language/schema/raw/master/csl-citation.json"}</w:instrText>
      </w:r>
      <w:r w:rsidR="00064827" w:rsidRPr="00F57524">
        <w:rPr>
          <w:rFonts w:ascii="Calibri" w:hAnsi="Calibri" w:cs="Calibri"/>
        </w:rPr>
        <w:fldChar w:fldCharType="separate"/>
      </w:r>
      <w:r w:rsidR="00064827" w:rsidRPr="00F57524">
        <w:rPr>
          <w:rFonts w:ascii="Calibri" w:hAnsi="Calibri" w:cs="Calibri"/>
          <w:noProof/>
        </w:rPr>
        <w:t>(Haggard et al., 2002)</w:t>
      </w:r>
      <w:r w:rsidR="00064827" w:rsidRPr="00F57524">
        <w:rPr>
          <w:rFonts w:ascii="Calibri" w:hAnsi="Calibri" w:cs="Calibri"/>
        </w:rPr>
        <w:fldChar w:fldCharType="end"/>
      </w:r>
      <w:r w:rsidR="00064827" w:rsidRPr="00F57524">
        <w:rPr>
          <w:rFonts w:ascii="Calibri" w:hAnsi="Calibri" w:cs="Calibri"/>
        </w:rPr>
        <w:t xml:space="preserve"> </w:t>
      </w:r>
      <w:r w:rsidR="00DC7D86" w:rsidRPr="00F57524">
        <w:rPr>
          <w:rFonts w:ascii="Calibri" w:hAnsi="Calibri" w:cs="Calibri"/>
        </w:rPr>
        <w:t>report</w:t>
      </w:r>
      <w:r w:rsidR="00DD61C3" w:rsidRPr="00F57524">
        <w:rPr>
          <w:rFonts w:ascii="Calibri" w:hAnsi="Calibri" w:cs="Calibri"/>
        </w:rPr>
        <w:t xml:space="preserve"> differences in binding</w:t>
      </w:r>
      <w:r w:rsidR="008D5933" w:rsidRPr="00F57524">
        <w:rPr>
          <w:rFonts w:ascii="Calibri" w:hAnsi="Calibri" w:cs="Calibri"/>
        </w:rPr>
        <w:t xml:space="preserve"> </w:t>
      </w:r>
      <w:r w:rsidR="00DC7D86" w:rsidRPr="00F57524">
        <w:rPr>
          <w:rFonts w:ascii="Calibri" w:hAnsi="Calibri" w:cs="Calibri"/>
        </w:rPr>
        <w:t xml:space="preserve">following either an </w:t>
      </w:r>
      <w:r w:rsidR="00DD61C3" w:rsidRPr="00F57524">
        <w:rPr>
          <w:rFonts w:ascii="Calibri" w:hAnsi="Calibri" w:cs="Calibri"/>
        </w:rPr>
        <w:t xml:space="preserve">intentional button press </w:t>
      </w:r>
      <w:r w:rsidR="00DC7D86" w:rsidRPr="00F57524">
        <w:rPr>
          <w:rFonts w:ascii="Calibri" w:hAnsi="Calibri" w:cs="Calibri"/>
        </w:rPr>
        <w:t>or</w:t>
      </w:r>
      <w:r w:rsidR="00DD61C3" w:rsidRPr="00F57524">
        <w:rPr>
          <w:rFonts w:ascii="Calibri" w:hAnsi="Calibri" w:cs="Calibri"/>
        </w:rPr>
        <w:t xml:space="preserve"> </w:t>
      </w:r>
      <w:r w:rsidR="00DC7D86" w:rsidRPr="00F57524">
        <w:rPr>
          <w:rFonts w:ascii="Calibri" w:hAnsi="Calibri" w:cs="Calibri"/>
        </w:rPr>
        <w:t>movement triggered involuntarily. However, because the</w:t>
      </w:r>
      <w:r w:rsidR="00DD61C3" w:rsidRPr="00F57524">
        <w:rPr>
          <w:rFonts w:ascii="Calibri" w:hAnsi="Calibri" w:cs="Calibri"/>
        </w:rPr>
        <w:t xml:space="preserve"> tone </w:t>
      </w:r>
      <w:r w:rsidR="00DC7D86" w:rsidRPr="00F57524">
        <w:rPr>
          <w:rFonts w:ascii="Calibri" w:hAnsi="Calibri" w:cs="Calibri"/>
        </w:rPr>
        <w:t xml:space="preserve">was </w:t>
      </w:r>
      <w:r w:rsidR="000C6BD1" w:rsidRPr="00F57524">
        <w:rPr>
          <w:rFonts w:ascii="Calibri" w:hAnsi="Calibri" w:cs="Calibri"/>
        </w:rPr>
        <w:t xml:space="preserve">not </w:t>
      </w:r>
      <w:r w:rsidR="00DC7D86" w:rsidRPr="00F57524">
        <w:rPr>
          <w:rFonts w:ascii="Calibri" w:hAnsi="Calibri" w:cs="Calibri"/>
        </w:rPr>
        <w:t xml:space="preserve">caused by the movement </w:t>
      </w:r>
      <w:r w:rsidR="000C6BD1" w:rsidRPr="00F57524">
        <w:rPr>
          <w:rFonts w:ascii="Calibri" w:hAnsi="Calibri" w:cs="Calibri"/>
        </w:rPr>
        <w:t>in the involuntary condition</w:t>
      </w:r>
      <w:r w:rsidR="00DC7D86" w:rsidRPr="00F57524">
        <w:rPr>
          <w:rFonts w:ascii="Calibri" w:hAnsi="Calibri" w:cs="Calibri"/>
        </w:rPr>
        <w:t xml:space="preserve">, differences in the magnitude of binding are likely to reflect beliefs about </w:t>
      </w:r>
      <w:r w:rsidR="008D5933" w:rsidRPr="00F57524">
        <w:rPr>
          <w:rFonts w:ascii="Calibri" w:hAnsi="Calibri" w:cs="Calibri"/>
        </w:rPr>
        <w:t>causality</w:t>
      </w:r>
      <w:r w:rsidR="00DC7D86" w:rsidRPr="00F57524">
        <w:rPr>
          <w:rFonts w:ascii="Calibri" w:hAnsi="Calibri" w:cs="Calibri"/>
        </w:rPr>
        <w:t xml:space="preserve"> rather than intentions </w:t>
      </w:r>
      <w:r w:rsidR="00064827" w:rsidRPr="00F57524">
        <w:rPr>
          <w:rFonts w:ascii="Calibri" w:hAnsi="Calibri" w:cs="Calibri"/>
        </w:rPr>
        <w:fldChar w:fldCharType="begin" w:fldLock="1"/>
      </w:r>
      <w:r w:rsidR="00397F08" w:rsidRPr="00F57524">
        <w:rPr>
          <w:rFonts w:ascii="Calibri" w:hAnsi="Calibri" w:cs="Calibri"/>
        </w:rPr>
        <w:instrText>ADDIN CSL_CITATION {"citationItems":[{"id":"ITEM-1","itemData":{"DOI":"10.1371/journal.pone.0029557","ISSN":"1932-6203","PMID":"22272237","abstract":"Intentional binding refers to the fact that when a voluntary action produces a sensory outcome, action and outcome are perceived as being closer together in time. This phenomenon is often attributed, at least partially, to predictive motor mechanisms. However, previous studies failed to unequivocally attribute intentional binding to these mechanisms, since the contrasts that have been used to demonstrate intentional binding covered not only one but two processes: temporal control and motor identity prediction. In the present study we aimed to isolate the respective role of each of these processes in the emergence of intentional binding of action-effects. The results show that motor identity prediction does not modulate intentional binding of action-effects. Our findings cast doubts on the assumption that intentional binding of action effects is linked to internal forward predictive process.","author":[{"dropping-particle":"","family":"Desantis","given":"Andrea","non-dropping-particle":"","parse-names":false,"suffix":""},{"dropping-particle":"","family":"Hughes","given":"Gethin","non-dropping-particle":"","parse-names":false,"suffix":""},{"dropping-particle":"","family":"Waszak","given":"Florian","non-dropping-particle":"","parse-names":false,"suffix":""}],"container-title":"PLoS ONE","editor":[{"dropping-particle":"","family":"Tsakiris","given":"Manos","non-dropping-particle":"","parse-names":false,"suffix":""}],"id":"ITEM-1","issue":"1","issued":{"date-parts":[["2012","1","17"]]},"page":"e29557","title":"Intentional Binding Is Driven by the Mere Presence of an Action and Not by Motor Prediction","type":"article-journal","volume":"7"},"uris":["http://www.mendeley.com/documents/?uuid=5ac77ac4-2cac-3a4d-90ff-9913c131fbb9"]},{"id":"ITEM-2","itemData":{"DOI":"10.1037/cns0000068","abstract":"This article revisits Haggard, Clark, and Kalogeras’s (2002) seminal discovery of temporal binding between intentional actions and their consequences, and repulsion between involuntary actions and subsequent events. Careful analysis of the original experimental set-up reveals a confound between agency and causality, questioning the validity of temporal binding as a measure of agency, particularly in light of recent research findings that temporal binding is rooted in causality rather than intentionality (Buehner &amp; Humphreys, 2009; Buehner, 2012). An experiment that contrasts voluntary against involuntary actions, while preserving the causal nature of these actions, replicates the original temporal binding effect for voluntary causal actions and also finds a weak binding effect for involuntary causal actions, rather than repulsion as originally reported by Haggard et al. It appears that temporal repulsion between involuntary actions and subsequent events is ameliorated in the presence of a causal relationship and that experiencing unagentic movements dampens causal binding. (PsycINFO Database Record (c) 2016 APA, all rights reserved)","author":[{"dropping-particle":"","family":"Buehner","given":"Marc J.","non-dropping-particle":"","parse-names":false,"suffix":""}],"container-title":"Psychology of Consciousness: Theory, Research, and Practice","id":"ITEM-2","issue":"3","issued":{"date-parts":[["2015"]]},"page":"237-252","title":"Awareness of voluntary and involuntary causal actions and their outcomes.","type":"article-journal","volume":"2"},"uris":["http://www.mendeley.com/documents/?uuid=15f54f01-76bb-3164-b3cf-ff356cc4df75"]}],"mendeley":{"formattedCitation":"(Buehner, 2015; Desantis, Hughes, &amp; Waszak, 2012)","plainTextFormattedCitation":"(Buehner, 2015; Desantis, Hughes, &amp; Waszak, 2012)","previouslyFormattedCitation":"(Buehner, 2015; Desantis, Hughes, &amp; Waszak, 2012)"},"properties":{"noteIndex":0},"schema":"https://github.com/citation-style-language/schema/raw/master/csl-citation.json"}</w:instrText>
      </w:r>
      <w:r w:rsidR="00064827" w:rsidRPr="00F57524">
        <w:rPr>
          <w:rFonts w:ascii="Calibri" w:hAnsi="Calibri" w:cs="Calibri"/>
        </w:rPr>
        <w:fldChar w:fldCharType="separate"/>
      </w:r>
      <w:r w:rsidR="00064827" w:rsidRPr="00F57524">
        <w:rPr>
          <w:rFonts w:ascii="Calibri" w:hAnsi="Calibri" w:cs="Calibri"/>
          <w:noProof/>
        </w:rPr>
        <w:t>(Buehner, 2015; Desantis, Hughes, &amp; Waszak, 2012)</w:t>
      </w:r>
      <w:r w:rsidR="00064827" w:rsidRPr="00F57524">
        <w:rPr>
          <w:rFonts w:ascii="Calibri" w:hAnsi="Calibri" w:cs="Calibri"/>
        </w:rPr>
        <w:fldChar w:fldCharType="end"/>
      </w:r>
      <w:r w:rsidR="00064827" w:rsidRPr="00F57524">
        <w:rPr>
          <w:rFonts w:ascii="Calibri" w:hAnsi="Calibri" w:cs="Calibri"/>
        </w:rPr>
        <w:t>.</w:t>
      </w:r>
      <w:r w:rsidR="000531DA" w:rsidRPr="00F57524">
        <w:rPr>
          <w:rFonts w:ascii="Calibri" w:hAnsi="Calibri" w:cs="Calibri"/>
        </w:rPr>
        <w:t xml:space="preserve"> While </w:t>
      </w:r>
      <w:r w:rsidR="00685559" w:rsidRPr="00F57524">
        <w:rPr>
          <w:rFonts w:ascii="Calibri" w:hAnsi="Calibri" w:cs="Calibri"/>
        </w:rPr>
        <w:t>binding can occur in the absence of intentions, intentional binding is generally</w:t>
      </w:r>
      <w:r w:rsidR="00A048D6" w:rsidRPr="00F57524">
        <w:rPr>
          <w:rFonts w:ascii="Calibri" w:hAnsi="Calibri" w:cs="Calibri"/>
        </w:rPr>
        <w:t xml:space="preserve"> stronger than </w:t>
      </w:r>
      <w:r w:rsidR="00583F6B" w:rsidRPr="00F57524">
        <w:rPr>
          <w:rFonts w:ascii="Calibri" w:hAnsi="Calibri" w:cs="Calibri"/>
        </w:rPr>
        <w:t>that</w:t>
      </w:r>
      <w:r w:rsidR="00A048D6" w:rsidRPr="00F57524">
        <w:rPr>
          <w:rFonts w:ascii="Calibri" w:hAnsi="Calibri" w:cs="Calibri"/>
        </w:rPr>
        <w:t xml:space="preserve"> arising from the observation of </w:t>
      </w:r>
      <w:r w:rsidR="000C6BD1" w:rsidRPr="00F57524">
        <w:rPr>
          <w:rFonts w:ascii="Calibri" w:hAnsi="Calibri" w:cs="Calibri"/>
        </w:rPr>
        <w:t xml:space="preserve">external </w:t>
      </w:r>
      <w:r w:rsidR="00A048D6" w:rsidRPr="00F57524">
        <w:rPr>
          <w:rFonts w:ascii="Calibri" w:hAnsi="Calibri" w:cs="Calibri"/>
        </w:rPr>
        <w:t>events believed to be causally related</w:t>
      </w:r>
      <w:r w:rsidR="00064827" w:rsidRPr="00F57524">
        <w:rPr>
          <w:rFonts w:ascii="Calibri" w:hAnsi="Calibri" w:cs="Calibri"/>
        </w:rPr>
        <w:t xml:space="preserve"> </w:t>
      </w:r>
      <w:r w:rsidR="00064827" w:rsidRPr="00F57524">
        <w:rPr>
          <w:rFonts w:ascii="Calibri" w:hAnsi="Calibri" w:cs="Calibri"/>
        </w:rPr>
        <w:fldChar w:fldCharType="begin" w:fldLock="1"/>
      </w:r>
      <w:r w:rsidR="00397F08" w:rsidRPr="00F57524">
        <w:rPr>
          <w:rFonts w:ascii="Calibri" w:hAnsi="Calibri" w:cs="Calibri"/>
        </w:rPr>
        <w:instrText>ADDIN CSL_CITATION {"citationItems":[{"id":"ITEM-1","itemData":{"DOI":"10.1177/0956797612444612","ISSN":"0956-7976","abstract":"Temporal binding refers to a subjective shortening of elapsed time between actions and their resultant consequences. Originally, it was thought that temporal binding is specific to motor learning and arises as a consequence of either sensory adaptation or the associative principles of the forward model of motor command. Both of these interpretations assume that the binding effect is rooted in the motor system and, critically, that it is driven by intentional action planning. The research reported here demonstrates that both intentional actions and mechanical causes result in temporal binding, which suggests that intentional action is not necessary for temporal binding and that binding results from the causal relation linking actions with their consequences. Intentional binding is thus a special case of more general causal binding, which can be explained by a theory of Bayesian ambiguity reduction.","author":[{"dropping-particle":"","family":"Buehner","given":"Marc J.","non-dropping-particle":"","parse-names":false,"suffix":""}],"container-title":"Psychological Science","id":"ITEM-1","issue":"12","issued":{"date-parts":[["2012","12","25"]]},"page":"1490-1497","publisher":"SAGE PublicationsSage CA: Los Angeles, CA","title":"Understanding the Past, Predicting the Future","type":"article-journal","volume":"23"},"uris":["http://www.mendeley.com/documents/?uuid=6cba78b1-be89-30d3-af5c-bb5057fe159a"]},{"id":"ITEM-2","itemData":{"DOI":"10.1037/cns0000068","abstract":"This article revisits Haggard, Clark, and Kalogeras’s (2002) seminal discovery of temporal binding between intentional actions and their consequences, and repulsion between involuntary actions and subsequent events. Careful analysis of the original experimental set-up reveals a confound between agency and causality, questioning the validity of temporal binding as a measure of agency, particularly in light of recent research findings that temporal binding is rooted in causality rather than intentionality (Buehner &amp; Humphreys, 2009; Buehner, 2012). An experiment that contrasts voluntary against involuntary actions, while preserving the causal nature of these actions, replicates the original temporal binding effect for voluntary causal actions and also finds a weak binding effect for involuntary causal actions, rather than repulsion as originally reported by Haggard et al. It appears that temporal repulsion between involuntary actions and subsequent events is ameliorated in the presence of a causal relationship and that experiencing unagentic movements dampens causal binding. (PsycINFO Database Record (c) 2016 APA, all rights reserved)","author":[{"dropping-particle":"","family":"Buehner","given":"Marc J.","non-dropping-particle":"","parse-names":false,"suffix":""}],"container-title":"Psychology of Consciousness: Theory, Research, and Practice","id":"ITEM-2","issue":"3","issued":{"date-parts":[["2015"]]},"page":"237-252","title":"Awareness of voluntary and involuntary causal actions and their outcomes.","type":"article-journal","volume":"2"},"uris":["http://www.mendeley.com/documents/?uuid=15f54f01-76bb-3164-b3cf-ff356cc4df75"]}],"mendeley":{"formattedCitation":"(Buehner, 2012, 2015)","plainTextFormattedCitation":"(Buehner, 2012, 2015)","previouslyFormattedCitation":"(Buehner, 2012, 2015)"},"properties":{"noteIndex":0},"schema":"https://github.com/citation-style-language/schema/raw/master/csl-citation.json"}</w:instrText>
      </w:r>
      <w:r w:rsidR="00064827" w:rsidRPr="00F57524">
        <w:rPr>
          <w:rFonts w:ascii="Calibri" w:hAnsi="Calibri" w:cs="Calibri"/>
        </w:rPr>
        <w:fldChar w:fldCharType="separate"/>
      </w:r>
      <w:r w:rsidR="00064827" w:rsidRPr="00F57524">
        <w:rPr>
          <w:rFonts w:ascii="Calibri" w:hAnsi="Calibri" w:cs="Calibri"/>
          <w:noProof/>
        </w:rPr>
        <w:t>(Buehner, 2012, 2015)</w:t>
      </w:r>
      <w:r w:rsidR="00064827" w:rsidRPr="00F57524">
        <w:rPr>
          <w:rFonts w:ascii="Calibri" w:hAnsi="Calibri" w:cs="Calibri"/>
        </w:rPr>
        <w:fldChar w:fldCharType="end"/>
      </w:r>
      <w:r w:rsidR="00A048D6" w:rsidRPr="00F57524">
        <w:rPr>
          <w:rFonts w:ascii="Calibri" w:hAnsi="Calibri" w:cs="Calibri"/>
        </w:rPr>
        <w:t xml:space="preserve">, or </w:t>
      </w:r>
      <w:r w:rsidR="00685559" w:rsidRPr="00F57524">
        <w:rPr>
          <w:rFonts w:ascii="Calibri" w:hAnsi="Calibri" w:cs="Calibri"/>
        </w:rPr>
        <w:t>from</w:t>
      </w:r>
      <w:r w:rsidR="00A048D6" w:rsidRPr="00F57524">
        <w:rPr>
          <w:rFonts w:ascii="Calibri" w:hAnsi="Calibri" w:cs="Calibri"/>
        </w:rPr>
        <w:t xml:space="preserve"> passive action</w:t>
      </w:r>
      <w:r w:rsidR="00685559" w:rsidRPr="00F57524">
        <w:rPr>
          <w:rFonts w:ascii="Calibri" w:hAnsi="Calibri" w:cs="Calibri"/>
        </w:rPr>
        <w:t>s</w:t>
      </w:r>
      <w:r w:rsidR="00064827" w:rsidRPr="00F57524">
        <w:rPr>
          <w:rFonts w:ascii="Calibri" w:hAnsi="Calibri" w:cs="Calibri"/>
        </w:rPr>
        <w:t xml:space="preserve"> </w:t>
      </w:r>
      <w:r w:rsidR="00064827" w:rsidRPr="00F57524">
        <w:rPr>
          <w:rFonts w:ascii="Calibri" w:hAnsi="Calibri" w:cs="Calibri"/>
        </w:rPr>
        <w:fldChar w:fldCharType="begin" w:fldLock="1"/>
      </w:r>
      <w:r w:rsidR="00397F08" w:rsidRPr="00F57524">
        <w:rPr>
          <w:rFonts w:ascii="Calibri" w:hAnsi="Calibri" w:cs="Calibri"/>
        </w:rPr>
        <w:instrText>ADDIN CSL_CITATION {"citationItems":[{"id":"ITEM-1","itemData":{"DOI":"10.1177/0956797616687015","ISSN":"0956-7976","PMID":"28485704","abstract":"The sense of agency is the experience of initiating and controlling one's voluntary actions and their outcomes. Intentional binding (i.e., when voluntary actions and their outcomes are perceived to occur closer together in time than involuntary actions and their outcomes) is increased in intentional action but requires no explicit reflection on agency. The reported experience of involuntariness is central to hypnotic responding, during which strategic action is experienced as involuntary. We report reduced intentional binding in a hypnotically induced experience of involuntariness, providing an objective correlate of reports of involuntariness. We argue that this reduced binding results from the diminished influence of motor intentions in the generation of the sense of agency when beliefs about whether an action is intended are altered. Thus, intentional binding depends on awareness of intentions. This finding shows that changes in metacognition of intentions affect perception.","author":[{"dropping-particle":"","family":"Lush","given":"Peter","non-dropping-particle":"","parse-names":false,"suffix":""},{"dropping-particle":"","family":"Caspar","given":"Emilie A.","non-dropping-particle":"","parse-names":false,"suffix":""},{"dropping-particle":"","family":"Cleeremans","given":"Axel","non-dropping-particle":"","parse-names":false,"suffix":""},{"dropping-particle":"","family":"Haggard","given":"Patrick","non-dropping-particle":"","parse-names":false,"suffix":""},{"dropping-particle":"","family":"Magalhães De Saldanha da Gama","given":"Pedro Alexandre","non-dropping-particle":"","parse-names":false,"suffix":""},{"dropping-particle":"","family":"Dienes","given":"Zoltan","non-dropping-particle":"","parse-names":false,"suffix":""}],"container-title":"Psychological Science","id":"ITEM-1","issue":"5","issued":{"date-parts":[["2017","5","16"]]},"page":"661-669","title":"The Power of Suggestion: Posthypnotically Induced Changes in the Temporal Binding of Intentional Action Outcomes","type":"article-journal","volume":"28"},"uris":["http://www.mendeley.com/documents/?uuid=e3f6e1f8-846d-352c-ba97-0b1f33ba6889"]}],"mendeley":{"formattedCitation":"(Lush et al., 2017)","plainTextFormattedCitation":"(Lush et al., 2017)","previouslyFormattedCitation":"(Lush et al., 2017)"},"properties":{"noteIndex":0},"schema":"https://github.com/citation-style-language/schema/raw/master/csl-citation.json"}</w:instrText>
      </w:r>
      <w:r w:rsidR="00064827" w:rsidRPr="00F57524">
        <w:rPr>
          <w:rFonts w:ascii="Calibri" w:hAnsi="Calibri" w:cs="Calibri"/>
        </w:rPr>
        <w:fldChar w:fldCharType="separate"/>
      </w:r>
      <w:r w:rsidR="00064827" w:rsidRPr="00F57524">
        <w:rPr>
          <w:rFonts w:ascii="Calibri" w:hAnsi="Calibri" w:cs="Calibri"/>
          <w:noProof/>
        </w:rPr>
        <w:t>(Lush et al., 2017)</w:t>
      </w:r>
      <w:r w:rsidR="00064827" w:rsidRPr="00F57524">
        <w:rPr>
          <w:rFonts w:ascii="Calibri" w:hAnsi="Calibri" w:cs="Calibri"/>
        </w:rPr>
        <w:fldChar w:fldCharType="end"/>
      </w:r>
      <w:r w:rsidR="00DA557E" w:rsidRPr="00F57524">
        <w:rPr>
          <w:rFonts w:ascii="Calibri" w:hAnsi="Calibri" w:cs="Calibri"/>
        </w:rPr>
        <w:t>.</w:t>
      </w:r>
      <w:r w:rsidR="00685559" w:rsidRPr="00F57524">
        <w:rPr>
          <w:rFonts w:ascii="Calibri" w:hAnsi="Calibri" w:cs="Calibri"/>
        </w:rPr>
        <w:t xml:space="preserve"> </w:t>
      </w:r>
      <w:r w:rsidR="00863006" w:rsidRPr="00F57524">
        <w:rPr>
          <w:rFonts w:ascii="Calibri" w:hAnsi="Calibri" w:cs="Calibri"/>
        </w:rPr>
        <w:t xml:space="preserve">It is currently an open </w:t>
      </w:r>
      <w:r w:rsidR="00863006" w:rsidRPr="00F57524">
        <w:rPr>
          <w:rFonts w:ascii="Calibri" w:hAnsi="Calibri" w:cs="Calibri"/>
        </w:rPr>
        <w:lastRenderedPageBreak/>
        <w:t xml:space="preserve">question </w:t>
      </w:r>
      <w:r w:rsidR="00583F6B" w:rsidRPr="00F57524">
        <w:rPr>
          <w:rFonts w:ascii="Calibri" w:hAnsi="Calibri" w:cs="Calibri"/>
        </w:rPr>
        <w:t>whether</w:t>
      </w:r>
      <w:r w:rsidR="00863006" w:rsidRPr="00F57524">
        <w:rPr>
          <w:rFonts w:ascii="Calibri" w:hAnsi="Calibri" w:cs="Calibri"/>
        </w:rPr>
        <w:t xml:space="preserve"> causal binding can be equal in magnitude to intentional binding as, to our knowledge, no statistical evidence has been published </w:t>
      </w:r>
      <w:r w:rsidR="00AA79E2" w:rsidRPr="00F57524">
        <w:rPr>
          <w:rFonts w:ascii="Calibri" w:hAnsi="Calibri" w:cs="Calibri"/>
        </w:rPr>
        <w:t>to</w:t>
      </w:r>
      <w:r w:rsidR="00863006" w:rsidRPr="00F57524">
        <w:rPr>
          <w:rFonts w:ascii="Calibri" w:hAnsi="Calibri" w:cs="Calibri"/>
        </w:rPr>
        <w:t xml:space="preserve"> </w:t>
      </w:r>
      <w:r w:rsidR="009A0D52" w:rsidRPr="00F57524">
        <w:rPr>
          <w:rFonts w:ascii="Calibri" w:hAnsi="Calibri" w:cs="Calibri"/>
        </w:rPr>
        <w:t xml:space="preserve">test </w:t>
      </w:r>
      <w:r w:rsidR="00863006" w:rsidRPr="00F57524">
        <w:rPr>
          <w:rFonts w:ascii="Calibri" w:hAnsi="Calibri" w:cs="Calibri"/>
        </w:rPr>
        <w:t>such a claim.</w:t>
      </w:r>
    </w:p>
    <w:p w14:paraId="59BAEAED" w14:textId="77777777" w:rsidR="009A0D52" w:rsidRPr="00F57524" w:rsidRDefault="009A0D52" w:rsidP="00DA4D72">
      <w:pPr>
        <w:spacing w:line="480" w:lineRule="auto"/>
        <w:rPr>
          <w:rFonts w:ascii="Calibri" w:hAnsi="Calibri" w:cs="Calibri"/>
        </w:rPr>
      </w:pPr>
    </w:p>
    <w:p w14:paraId="23202948" w14:textId="75EB05CA" w:rsidR="00DA4D72" w:rsidRPr="00F57524" w:rsidRDefault="00DA4D72" w:rsidP="009A0D52">
      <w:pPr>
        <w:spacing w:line="480" w:lineRule="auto"/>
        <w:rPr>
          <w:rFonts w:ascii="Calibri" w:hAnsi="Calibri" w:cs="Calibri"/>
        </w:rPr>
      </w:pPr>
      <w:r w:rsidRPr="00F57524">
        <w:rPr>
          <w:rFonts w:ascii="Calibri" w:hAnsi="Calibri" w:cs="Calibri"/>
        </w:rPr>
        <w:t xml:space="preserve">Here, we investigate whether equal magnitude temporal binding effects can be found with and without intentional action using an interval estimation task in a realistic virtual reality setup. Using virtual reality allows us to provide identical visual and tactile feedback for intentional and merely observed actions, matching the </w:t>
      </w:r>
      <w:r w:rsidR="00624035" w:rsidRPr="00F57524">
        <w:rPr>
          <w:rFonts w:ascii="Calibri" w:hAnsi="Calibri" w:cs="Calibri"/>
        </w:rPr>
        <w:t>spatio-</w:t>
      </w:r>
      <w:r w:rsidRPr="00F57524">
        <w:rPr>
          <w:rFonts w:ascii="Calibri" w:hAnsi="Calibri" w:cs="Calibri"/>
        </w:rPr>
        <w:t xml:space="preserve">temporal properties of external sensory information between intentional and non-intentional </w:t>
      </w:r>
      <w:r w:rsidR="004D4410" w:rsidRPr="00F57524">
        <w:rPr>
          <w:rFonts w:ascii="Calibri" w:hAnsi="Calibri" w:cs="Calibri"/>
        </w:rPr>
        <w:t>presentations</w:t>
      </w:r>
      <w:r w:rsidRPr="00F57524">
        <w:rPr>
          <w:rFonts w:ascii="Calibri" w:hAnsi="Calibri" w:cs="Calibri"/>
        </w:rPr>
        <w:t>.</w:t>
      </w:r>
    </w:p>
    <w:p w14:paraId="2A276D4F" w14:textId="77C1AACD" w:rsidR="0060531B" w:rsidRPr="00F57524" w:rsidRDefault="0060531B" w:rsidP="007D7609">
      <w:pPr>
        <w:spacing w:before="400" w:after="120" w:line="480" w:lineRule="auto"/>
        <w:outlineLvl w:val="0"/>
        <w:rPr>
          <w:rFonts w:ascii="Calibri" w:eastAsia="Times New Roman" w:hAnsi="Calibri" w:cs="Calibri"/>
          <w:b/>
          <w:bCs/>
          <w:kern w:val="36"/>
        </w:rPr>
      </w:pPr>
      <w:r w:rsidRPr="00F57524">
        <w:rPr>
          <w:rFonts w:ascii="Calibri" w:eastAsia="Times New Roman" w:hAnsi="Calibri" w:cs="Calibri"/>
          <w:b/>
          <w:color w:val="000000"/>
          <w:kern w:val="36"/>
        </w:rPr>
        <w:t>Methods</w:t>
      </w:r>
    </w:p>
    <w:p w14:paraId="459935C2" w14:textId="2E3D9CCE" w:rsidR="0060531B" w:rsidRPr="00F57524" w:rsidRDefault="0060531B" w:rsidP="007D7609">
      <w:pPr>
        <w:spacing w:before="360" w:after="120" w:line="480" w:lineRule="auto"/>
        <w:outlineLvl w:val="1"/>
        <w:rPr>
          <w:rFonts w:ascii="Calibri" w:eastAsia="Times New Roman" w:hAnsi="Calibri" w:cs="Calibri"/>
          <w:bCs/>
          <w:i/>
        </w:rPr>
      </w:pPr>
      <w:r w:rsidRPr="00F57524">
        <w:rPr>
          <w:rFonts w:ascii="Calibri" w:eastAsia="Times New Roman" w:hAnsi="Calibri" w:cs="Calibri"/>
          <w:i/>
          <w:color w:val="000000"/>
        </w:rPr>
        <w:t>Participants</w:t>
      </w:r>
    </w:p>
    <w:p w14:paraId="627DCFDB" w14:textId="77777777" w:rsidR="00BD728D" w:rsidRPr="00F57524" w:rsidRDefault="0060531B" w:rsidP="00BD728D">
      <w:pPr>
        <w:spacing w:line="480" w:lineRule="auto"/>
        <w:rPr>
          <w:rFonts w:ascii="Calibri" w:eastAsia="Times New Roman" w:hAnsi="Calibri" w:cs="Calibri"/>
          <w:color w:val="000000"/>
        </w:rPr>
      </w:pPr>
      <w:r w:rsidRPr="00F57524">
        <w:rPr>
          <w:rFonts w:ascii="Calibri" w:eastAsia="Times New Roman" w:hAnsi="Calibri" w:cs="Calibri"/>
          <w:color w:val="000000"/>
        </w:rPr>
        <w:t>Fifty-one participants completed Experiment 1 (mean age = 24.14, SD = 5.21; 30 females, 5 left-handed)</w:t>
      </w:r>
      <w:r w:rsidR="00BD728D" w:rsidRPr="00F57524">
        <w:rPr>
          <w:rFonts w:ascii="Calibri" w:eastAsia="Times New Roman" w:hAnsi="Calibri" w:cs="Calibri"/>
          <w:color w:val="000000"/>
        </w:rPr>
        <w:t>.</w:t>
      </w:r>
      <w:r w:rsidRPr="00F57524">
        <w:rPr>
          <w:rFonts w:ascii="Calibri" w:eastAsia="Times New Roman" w:hAnsi="Calibri" w:cs="Calibri"/>
          <w:color w:val="000000"/>
        </w:rPr>
        <w:t xml:space="preserve"> </w:t>
      </w:r>
      <w:r w:rsidR="00006730" w:rsidRPr="00F57524">
        <w:rPr>
          <w:rFonts w:ascii="Calibri" w:eastAsia="Times New Roman" w:hAnsi="Calibri" w:cs="Calibri"/>
          <w:color w:val="000000"/>
        </w:rPr>
        <w:t>20 participants completed Experiment 2 (mean age = 26.65, SD = 5.96; 12 females, 2 left-handed))</w:t>
      </w:r>
      <w:r w:rsidRPr="00F57524">
        <w:rPr>
          <w:rFonts w:ascii="Calibri" w:eastAsia="Times New Roman" w:hAnsi="Calibri" w:cs="Calibri"/>
          <w:color w:val="000000"/>
        </w:rPr>
        <w:t xml:space="preserve">. </w:t>
      </w:r>
      <w:r w:rsidR="00340A69" w:rsidRPr="00F57524">
        <w:rPr>
          <w:rFonts w:ascii="Calibri" w:eastAsia="Times New Roman" w:hAnsi="Calibri" w:cs="Calibri"/>
          <w:color w:val="000000"/>
        </w:rPr>
        <w:t>30 participants completed Experiment 3 (mean age = 21.</w:t>
      </w:r>
      <w:r w:rsidR="000A30BA" w:rsidRPr="00F57524">
        <w:rPr>
          <w:rFonts w:ascii="Calibri" w:eastAsia="Times New Roman" w:hAnsi="Calibri" w:cs="Calibri"/>
          <w:color w:val="000000"/>
        </w:rPr>
        <w:t>17</w:t>
      </w:r>
      <w:r w:rsidR="00340A69" w:rsidRPr="00F57524">
        <w:rPr>
          <w:rFonts w:ascii="Calibri" w:eastAsia="Times New Roman" w:hAnsi="Calibri" w:cs="Calibri"/>
          <w:color w:val="000000"/>
        </w:rPr>
        <w:t>, SD = 3.07; 2</w:t>
      </w:r>
      <w:r w:rsidR="00355D27" w:rsidRPr="00F57524">
        <w:rPr>
          <w:rFonts w:ascii="Calibri" w:eastAsia="Times New Roman" w:hAnsi="Calibri" w:cs="Calibri"/>
          <w:color w:val="000000"/>
        </w:rPr>
        <w:t>3</w:t>
      </w:r>
      <w:r w:rsidR="00340A69" w:rsidRPr="00F57524">
        <w:rPr>
          <w:rFonts w:ascii="Calibri" w:eastAsia="Times New Roman" w:hAnsi="Calibri" w:cs="Calibri"/>
          <w:color w:val="000000"/>
        </w:rPr>
        <w:t xml:space="preserve"> females, 1 left-handed. T</w:t>
      </w:r>
      <w:r w:rsidRPr="00F57524">
        <w:rPr>
          <w:rFonts w:ascii="Calibri" w:eastAsia="Times New Roman" w:hAnsi="Calibri" w:cs="Calibri"/>
          <w:color w:val="000000"/>
        </w:rPr>
        <w:t xml:space="preserve">hree participants were excluded from Experiment 1 as their responses </w:t>
      </w:r>
      <w:r w:rsidR="002F5043" w:rsidRPr="00F57524">
        <w:rPr>
          <w:rFonts w:ascii="Calibri" w:eastAsia="Times New Roman" w:hAnsi="Calibri" w:cs="Calibri"/>
          <w:color w:val="000000"/>
        </w:rPr>
        <w:t xml:space="preserve">did </w:t>
      </w:r>
      <w:r w:rsidRPr="00F57524">
        <w:rPr>
          <w:rFonts w:ascii="Calibri" w:eastAsia="Times New Roman" w:hAnsi="Calibri" w:cs="Calibri"/>
          <w:color w:val="000000"/>
        </w:rPr>
        <w:t xml:space="preserve">not </w:t>
      </w:r>
      <w:r w:rsidR="002F5043" w:rsidRPr="00F57524">
        <w:rPr>
          <w:rFonts w:ascii="Calibri" w:eastAsia="Times New Roman" w:hAnsi="Calibri" w:cs="Calibri"/>
          <w:color w:val="000000"/>
        </w:rPr>
        <w:t xml:space="preserve">increase proportionally to </w:t>
      </w:r>
      <w:r w:rsidRPr="00F57524">
        <w:rPr>
          <w:rFonts w:ascii="Calibri" w:eastAsia="Times New Roman" w:hAnsi="Calibri" w:cs="Calibri"/>
          <w:color w:val="000000"/>
        </w:rPr>
        <w:t>the</w:t>
      </w:r>
      <w:r w:rsidR="002F5043" w:rsidRPr="00F57524">
        <w:rPr>
          <w:rFonts w:ascii="Calibri" w:eastAsia="Times New Roman" w:hAnsi="Calibri" w:cs="Calibri"/>
          <w:color w:val="000000"/>
        </w:rPr>
        <w:t xml:space="preserve"> presented</w:t>
      </w:r>
      <w:r w:rsidRPr="00F57524">
        <w:rPr>
          <w:rFonts w:ascii="Calibri" w:eastAsia="Times New Roman" w:hAnsi="Calibri" w:cs="Calibri"/>
          <w:color w:val="000000"/>
        </w:rPr>
        <w:t xml:space="preserve"> temporal interval. Participants provided informed consent before taking part and received £5 or course credits as compensation for their time. The experiment was approved by the University of Sussex ethics committee.</w:t>
      </w:r>
    </w:p>
    <w:p w14:paraId="21AAC5C4" w14:textId="79A24D56" w:rsidR="0060531B" w:rsidRPr="00F57524" w:rsidRDefault="0060531B" w:rsidP="00BD728D">
      <w:pPr>
        <w:spacing w:line="480" w:lineRule="auto"/>
        <w:rPr>
          <w:rFonts w:ascii="Calibri" w:eastAsia="Times New Roman" w:hAnsi="Calibri" w:cs="Calibri"/>
          <w:i/>
          <w:color w:val="000000"/>
        </w:rPr>
      </w:pPr>
      <w:r w:rsidRPr="00F57524">
        <w:rPr>
          <w:rFonts w:ascii="Calibri" w:eastAsia="Times New Roman" w:hAnsi="Calibri" w:cs="Calibri"/>
          <w:i/>
          <w:color w:val="000000"/>
        </w:rPr>
        <w:t>Apparatus and Setup</w:t>
      </w:r>
    </w:p>
    <w:p w14:paraId="24457454" w14:textId="13C1CBF9" w:rsidR="007F4FF5" w:rsidRPr="00F57524" w:rsidRDefault="0060531B" w:rsidP="00BD728D">
      <w:pPr>
        <w:spacing w:after="0" w:line="480" w:lineRule="auto"/>
        <w:rPr>
          <w:rFonts w:ascii="Calibri" w:eastAsia="Times New Roman" w:hAnsi="Calibri" w:cs="Calibri"/>
          <w:color w:val="000000"/>
        </w:rPr>
      </w:pPr>
      <w:r w:rsidRPr="00F57524">
        <w:rPr>
          <w:rFonts w:ascii="Calibri" w:eastAsia="Times New Roman" w:hAnsi="Calibri" w:cs="Calibri"/>
          <w:color w:val="000000"/>
        </w:rPr>
        <w:t xml:space="preserve">In Experiment 1 and Experiment 2, we used a head mounted display (HMD) (Oculus Rift CV1, Oculus VR, Irvine, CA, USA) with an optical motion tracker (Leap Motion, LEAP MOTION, INC., San Francisco, CA, USA) attached to the front of the HMD. </w:t>
      </w:r>
      <w:r w:rsidR="00B97743" w:rsidRPr="00F57524">
        <w:rPr>
          <w:rFonts w:ascii="Calibri" w:eastAsia="Times New Roman" w:hAnsi="Calibri" w:cs="Calibri"/>
          <w:color w:val="000000"/>
        </w:rPr>
        <w:t>Sounds was presented through the headphones built into the</w:t>
      </w:r>
      <w:r w:rsidR="00925898" w:rsidRPr="00F57524">
        <w:rPr>
          <w:rFonts w:ascii="Calibri" w:eastAsia="Times New Roman" w:hAnsi="Calibri" w:cs="Calibri"/>
          <w:color w:val="000000"/>
        </w:rPr>
        <w:t xml:space="preserve"> HMD. </w:t>
      </w:r>
      <w:r w:rsidRPr="00F57524">
        <w:rPr>
          <w:rFonts w:ascii="Calibri" w:eastAsia="Times New Roman" w:hAnsi="Calibri" w:cs="Calibri"/>
          <w:color w:val="000000"/>
        </w:rPr>
        <w:t xml:space="preserve">To provide tactile stimulation, a vibrating motor (DC-3V, 10 x 3mm) was attached to the participant’s index finger. Participants were seated in front of a desk, situated so that they could </w:t>
      </w:r>
      <w:r w:rsidRPr="00F57524">
        <w:rPr>
          <w:rFonts w:ascii="Calibri" w:eastAsia="Times New Roman" w:hAnsi="Calibri" w:cs="Calibri"/>
          <w:color w:val="000000"/>
        </w:rPr>
        <w:lastRenderedPageBreak/>
        <w:t xml:space="preserve">comfortably rest their hands upon it. The desktop was transparent acrylic to enhance tracking performance of the optical motion tracker. </w:t>
      </w:r>
    </w:p>
    <w:p w14:paraId="04BFF448" w14:textId="77777777" w:rsidR="007F4FF5" w:rsidRPr="00F57524" w:rsidRDefault="007F4FF5" w:rsidP="00BD728D">
      <w:pPr>
        <w:spacing w:after="0" w:line="480" w:lineRule="auto"/>
        <w:rPr>
          <w:rFonts w:ascii="Calibri" w:eastAsia="Times New Roman" w:hAnsi="Calibri" w:cs="Calibri"/>
          <w:color w:val="000000"/>
        </w:rPr>
      </w:pPr>
    </w:p>
    <w:p w14:paraId="51F203F4" w14:textId="178C8466" w:rsidR="00F63AD7" w:rsidRPr="00F57524" w:rsidRDefault="002D2E44" w:rsidP="00BD728D">
      <w:pPr>
        <w:spacing w:after="0" w:line="480" w:lineRule="auto"/>
        <w:rPr>
          <w:rFonts w:ascii="Calibri" w:eastAsia="Times New Roman" w:hAnsi="Calibri" w:cs="Calibri"/>
          <w:color w:val="000000"/>
        </w:rPr>
      </w:pPr>
      <w:r w:rsidRPr="00F57524" w:rsidDel="00491DBD">
        <w:rPr>
          <w:rFonts w:ascii="Calibri" w:eastAsia="Times New Roman" w:hAnsi="Calibri" w:cs="Calibri"/>
          <w:color w:val="000000"/>
        </w:rPr>
        <w:t>In Experiment 3, in addition to the above setup,</w:t>
      </w:r>
      <w:r w:rsidRPr="00F57524">
        <w:rPr>
          <w:rFonts w:ascii="Calibri" w:eastAsia="Times New Roman" w:hAnsi="Calibri" w:cs="Calibri"/>
          <w:color w:val="000000"/>
        </w:rPr>
        <w:t xml:space="preserve"> w</w:t>
      </w:r>
      <w:r w:rsidR="001A0B0B" w:rsidRPr="00F57524">
        <w:rPr>
          <w:rFonts w:ascii="Calibri" w:eastAsia="Times New Roman" w:hAnsi="Calibri" w:cs="Calibri"/>
          <w:color w:val="000000"/>
        </w:rPr>
        <w:t xml:space="preserve">e added a stereo camera (OVRVision, Shinobiya.com Co.,Ltd, Osaka, Japan) </w:t>
      </w:r>
      <w:r w:rsidR="009A0D52" w:rsidRPr="00F57524">
        <w:rPr>
          <w:rFonts w:ascii="Calibri" w:eastAsia="Times New Roman" w:hAnsi="Calibri" w:cs="Calibri"/>
          <w:color w:val="000000"/>
        </w:rPr>
        <w:t xml:space="preserve">positioned immediately </w:t>
      </w:r>
      <w:r w:rsidR="001A0B0B" w:rsidRPr="00F57524">
        <w:rPr>
          <w:rFonts w:ascii="Calibri" w:eastAsia="Times New Roman" w:hAnsi="Calibri" w:cs="Calibri"/>
          <w:color w:val="000000"/>
        </w:rPr>
        <w:t xml:space="preserve">above the motion tracking sensor on the HMD. The desk and part of the background was covered with a green sheet. The image from the stereo camera was processed in chroma-key so that only the hand image was projected in the virtual environment. Participants could still interact with the virtual button through use of the tracking information from the optical motion tracker. </w:t>
      </w:r>
      <w:r w:rsidR="0060531B" w:rsidRPr="00F57524">
        <w:rPr>
          <w:rFonts w:ascii="Calibri" w:eastAsia="Times New Roman" w:hAnsi="Calibri" w:cs="Calibri"/>
          <w:color w:val="000000"/>
        </w:rPr>
        <w:t xml:space="preserve">The experiment setup was developed in Unity (Unity Technologies, San Francisco, CA, USA). </w:t>
      </w:r>
    </w:p>
    <w:p w14:paraId="186772F2" w14:textId="77777777" w:rsidR="009A0D52" w:rsidRPr="00F57524" w:rsidRDefault="009A0D52" w:rsidP="00BD728D">
      <w:pPr>
        <w:spacing w:after="0" w:line="480" w:lineRule="auto"/>
        <w:rPr>
          <w:rFonts w:ascii="Calibri" w:eastAsia="Times New Roman" w:hAnsi="Calibri" w:cs="Calibri"/>
          <w:color w:val="000000"/>
        </w:rPr>
      </w:pPr>
    </w:p>
    <w:p w14:paraId="2F71C4F3" w14:textId="7BDBF69E" w:rsidR="0060531B" w:rsidRPr="00F57524" w:rsidRDefault="0060531B" w:rsidP="00BD728D">
      <w:pPr>
        <w:spacing w:after="0" w:line="480" w:lineRule="auto"/>
        <w:rPr>
          <w:rFonts w:ascii="Calibri" w:eastAsia="Times New Roman" w:hAnsi="Calibri" w:cs="Calibri"/>
        </w:rPr>
      </w:pPr>
      <w:r w:rsidRPr="00F57524">
        <w:rPr>
          <w:rFonts w:ascii="Calibri" w:eastAsia="Times New Roman" w:hAnsi="Calibri" w:cs="Calibri"/>
          <w:color w:val="000000"/>
        </w:rPr>
        <w:t>Within the HMD, participants were able to look around the 3D virtual space</w:t>
      </w:r>
      <w:r w:rsidR="00BA71B5" w:rsidRPr="00F57524">
        <w:rPr>
          <w:rFonts w:ascii="Calibri" w:eastAsia="Times New Roman" w:hAnsi="Calibri" w:cs="Calibri"/>
          <w:color w:val="000000"/>
        </w:rPr>
        <w:t xml:space="preserve"> with</w:t>
      </w:r>
      <w:r w:rsidR="001F4F64" w:rsidRPr="00F57524">
        <w:rPr>
          <w:rFonts w:ascii="Calibri" w:eastAsia="Times New Roman" w:hAnsi="Calibri" w:cs="Calibri"/>
          <w:color w:val="000000"/>
        </w:rPr>
        <w:t xml:space="preserve"> </w:t>
      </w:r>
      <w:r w:rsidRPr="00F57524">
        <w:rPr>
          <w:rFonts w:ascii="Calibri" w:eastAsia="Times New Roman" w:hAnsi="Calibri" w:cs="Calibri"/>
          <w:color w:val="000000"/>
        </w:rPr>
        <w:t xml:space="preserve">the virtual desk located at </w:t>
      </w:r>
      <w:r w:rsidR="00BA71B5" w:rsidRPr="00F57524">
        <w:rPr>
          <w:rFonts w:ascii="Calibri" w:eastAsia="Times New Roman" w:hAnsi="Calibri" w:cs="Calibri"/>
          <w:color w:val="000000"/>
        </w:rPr>
        <w:t xml:space="preserve">approximately </w:t>
      </w:r>
      <w:r w:rsidRPr="00F57524">
        <w:rPr>
          <w:rFonts w:ascii="Calibri" w:eastAsia="Times New Roman" w:hAnsi="Calibri" w:cs="Calibri"/>
          <w:color w:val="000000"/>
        </w:rPr>
        <w:t xml:space="preserve">the same location as the physical desk. On the virtual desk, there was a red button (a round shape 2cm in radius and 2cm in height; </w:t>
      </w:r>
      <w:r w:rsidR="00BA71B5" w:rsidRPr="00F57524">
        <w:rPr>
          <w:rFonts w:ascii="Calibri" w:eastAsia="Times New Roman" w:hAnsi="Calibri" w:cs="Calibri"/>
          <w:color w:val="000000"/>
        </w:rPr>
        <w:t xml:space="preserve">with </w:t>
      </w:r>
      <w:r w:rsidRPr="00F57524">
        <w:rPr>
          <w:rFonts w:ascii="Calibri" w:eastAsia="Times New Roman" w:hAnsi="Calibri" w:cs="Calibri"/>
          <w:color w:val="000000"/>
        </w:rPr>
        <w:t xml:space="preserve">a button stroke </w:t>
      </w:r>
      <w:r w:rsidR="00BA71B5" w:rsidRPr="00F57524">
        <w:rPr>
          <w:rFonts w:ascii="Calibri" w:eastAsia="Times New Roman" w:hAnsi="Calibri" w:cs="Calibri"/>
          <w:color w:val="000000"/>
        </w:rPr>
        <w:t>of</w:t>
      </w:r>
      <w:r w:rsidR="001F4F64" w:rsidRPr="00F57524">
        <w:rPr>
          <w:rFonts w:ascii="Calibri" w:eastAsia="Times New Roman" w:hAnsi="Calibri" w:cs="Calibri"/>
          <w:color w:val="000000"/>
        </w:rPr>
        <w:t xml:space="preserve"> </w:t>
      </w:r>
      <w:r w:rsidRPr="00F57524">
        <w:rPr>
          <w:rFonts w:ascii="Calibri" w:eastAsia="Times New Roman" w:hAnsi="Calibri" w:cs="Calibri"/>
          <w:color w:val="000000"/>
        </w:rPr>
        <w:t>1cm), which could be interacted with by the virtual hand. When pressed, the red button flashed white for 50ms</w:t>
      </w:r>
      <w:r w:rsidR="007D743B" w:rsidRPr="00F57524">
        <w:rPr>
          <w:rFonts w:ascii="Calibri" w:eastAsia="Times New Roman" w:hAnsi="Calibri" w:cs="Calibri"/>
          <w:color w:val="000000"/>
        </w:rPr>
        <w:t>ec</w:t>
      </w:r>
      <w:r w:rsidRPr="00F57524">
        <w:rPr>
          <w:rFonts w:ascii="Calibri" w:eastAsia="Times New Roman" w:hAnsi="Calibri" w:cs="Calibri"/>
          <w:color w:val="000000"/>
        </w:rPr>
        <w:t xml:space="preserve"> and </w:t>
      </w:r>
      <w:r w:rsidR="000B4F47" w:rsidRPr="00F57524">
        <w:rPr>
          <w:rFonts w:ascii="Calibri" w:eastAsia="Times New Roman" w:hAnsi="Calibri" w:cs="Calibri"/>
          <w:color w:val="000000"/>
        </w:rPr>
        <w:t>triggered</w:t>
      </w:r>
      <w:r w:rsidRPr="00F57524">
        <w:rPr>
          <w:rFonts w:ascii="Calibri" w:eastAsia="Times New Roman" w:hAnsi="Calibri" w:cs="Calibri"/>
          <w:color w:val="000000"/>
        </w:rPr>
        <w:t xml:space="preserve"> the vibrating motor to vibrate</w:t>
      </w:r>
      <w:r w:rsidR="00E164CA" w:rsidRPr="00F57524">
        <w:rPr>
          <w:rFonts w:ascii="Calibri" w:eastAsia="Times New Roman" w:hAnsi="Calibri" w:cs="Calibri"/>
          <w:color w:val="000000"/>
        </w:rPr>
        <w:t xml:space="preserve"> for 50 ms</w:t>
      </w:r>
      <w:r w:rsidR="007D743B" w:rsidRPr="00F57524">
        <w:rPr>
          <w:rFonts w:ascii="Calibri" w:eastAsia="Times New Roman" w:hAnsi="Calibri" w:cs="Calibri"/>
          <w:color w:val="000000"/>
        </w:rPr>
        <w:t>ec</w:t>
      </w:r>
      <w:r w:rsidR="00496690" w:rsidRPr="00F57524">
        <w:rPr>
          <w:rFonts w:ascii="Calibri" w:eastAsia="Times New Roman" w:hAnsi="Calibri" w:cs="Calibri"/>
          <w:color w:val="000000"/>
        </w:rPr>
        <w:t>, providing tactile feedback</w:t>
      </w:r>
      <w:r w:rsidRPr="00F57524">
        <w:rPr>
          <w:rFonts w:ascii="Calibri" w:eastAsia="Times New Roman" w:hAnsi="Calibri" w:cs="Calibri"/>
          <w:color w:val="000000"/>
        </w:rPr>
        <w:t xml:space="preserve">. White dots were drawn alongside the red button (9cm away from the button) on the desk, indicating the initial position of the hand during the experiment (See also Procedure). A spherical screen in the background projected a panoramic image of the experiment room, so that participants would feel as if they were physically located in the room. </w:t>
      </w:r>
      <w:r w:rsidR="003A41C6" w:rsidRPr="00F57524">
        <w:rPr>
          <w:rFonts w:ascii="Calibri" w:eastAsia="Times New Roman" w:hAnsi="Calibri" w:cs="Calibri"/>
          <w:color w:val="000000"/>
        </w:rPr>
        <w:t>In Experiments 1 and 2 where virtual hands were presented, p</w:t>
      </w:r>
      <w:r w:rsidRPr="00F57524">
        <w:rPr>
          <w:rFonts w:ascii="Calibri" w:eastAsia="Times New Roman" w:hAnsi="Calibri" w:cs="Calibri"/>
          <w:color w:val="000000"/>
        </w:rPr>
        <w:t xml:space="preserve">articipants’ hands were tracked by the optical sensor and the hand movements </w:t>
      </w:r>
      <w:r w:rsidR="0000682E" w:rsidRPr="00F57524">
        <w:rPr>
          <w:rFonts w:ascii="Calibri" w:eastAsia="Times New Roman" w:hAnsi="Calibri" w:cs="Calibri"/>
          <w:color w:val="000000"/>
        </w:rPr>
        <w:t>replicated in the</w:t>
      </w:r>
      <w:r w:rsidRPr="00F57524">
        <w:rPr>
          <w:rFonts w:ascii="Calibri" w:eastAsia="Times New Roman" w:hAnsi="Calibri" w:cs="Calibri"/>
          <w:color w:val="000000"/>
        </w:rPr>
        <w:t xml:space="preserve"> virtual hands in real time. We prepared male and female looking hands, each </w:t>
      </w:r>
      <w:r w:rsidR="0000682E" w:rsidRPr="00F57524">
        <w:rPr>
          <w:rFonts w:ascii="Calibri" w:eastAsia="Times New Roman" w:hAnsi="Calibri" w:cs="Calibri"/>
          <w:color w:val="000000"/>
        </w:rPr>
        <w:t xml:space="preserve">with </w:t>
      </w:r>
      <w:r w:rsidRPr="00F57524">
        <w:rPr>
          <w:rFonts w:ascii="Calibri" w:eastAsia="Times New Roman" w:hAnsi="Calibri" w:cs="Calibri"/>
          <w:color w:val="000000"/>
        </w:rPr>
        <w:t xml:space="preserve">3 different </w:t>
      </w:r>
      <w:r w:rsidR="0000682E" w:rsidRPr="00F57524">
        <w:rPr>
          <w:rFonts w:ascii="Calibri" w:eastAsia="Times New Roman" w:hAnsi="Calibri" w:cs="Calibri"/>
          <w:color w:val="000000"/>
        </w:rPr>
        <w:t xml:space="preserve">possible </w:t>
      </w:r>
      <w:r w:rsidRPr="00F57524">
        <w:rPr>
          <w:rFonts w:ascii="Calibri" w:eastAsia="Times New Roman" w:hAnsi="Calibri" w:cs="Calibri"/>
          <w:color w:val="000000"/>
        </w:rPr>
        <w:t xml:space="preserve">skin tones (lighter, middle, and darker tones). </w:t>
      </w:r>
      <w:r w:rsidR="00491DBD" w:rsidRPr="00F57524">
        <w:rPr>
          <w:rFonts w:ascii="Calibri" w:eastAsia="Times New Roman" w:hAnsi="Calibri" w:cs="Calibri"/>
          <w:color w:val="000000"/>
        </w:rPr>
        <w:t xml:space="preserve">The </w:t>
      </w:r>
      <w:r w:rsidRPr="00F57524">
        <w:rPr>
          <w:rFonts w:ascii="Calibri" w:eastAsia="Times New Roman" w:hAnsi="Calibri" w:cs="Calibri"/>
          <w:color w:val="000000"/>
        </w:rPr>
        <w:t xml:space="preserve">experimenter chose the hand model matching as </w:t>
      </w:r>
      <w:r w:rsidR="00491DBD" w:rsidRPr="00F57524">
        <w:rPr>
          <w:rFonts w:ascii="Calibri" w:eastAsia="Times New Roman" w:hAnsi="Calibri" w:cs="Calibri"/>
          <w:color w:val="000000"/>
        </w:rPr>
        <w:t>closely as possible</w:t>
      </w:r>
      <w:r w:rsidRPr="00F57524">
        <w:rPr>
          <w:rFonts w:ascii="Calibri" w:eastAsia="Times New Roman" w:hAnsi="Calibri" w:cs="Calibri"/>
          <w:color w:val="000000"/>
        </w:rPr>
        <w:t xml:space="preserve"> </w:t>
      </w:r>
      <w:r w:rsidR="00491DBD" w:rsidRPr="00F57524">
        <w:rPr>
          <w:rFonts w:ascii="Calibri" w:eastAsia="Times New Roman" w:hAnsi="Calibri" w:cs="Calibri"/>
          <w:color w:val="000000"/>
        </w:rPr>
        <w:t xml:space="preserve">the participants’ </w:t>
      </w:r>
      <w:r w:rsidRPr="00F57524">
        <w:rPr>
          <w:rFonts w:ascii="Calibri" w:eastAsia="Times New Roman" w:hAnsi="Calibri" w:cs="Calibri"/>
          <w:color w:val="000000"/>
        </w:rPr>
        <w:t>real hand.</w:t>
      </w:r>
    </w:p>
    <w:p w14:paraId="42D72DF2" w14:textId="113A920E" w:rsidR="0060531B" w:rsidRPr="00F57524" w:rsidRDefault="0060531B" w:rsidP="007D7609">
      <w:pPr>
        <w:spacing w:after="0" w:line="480" w:lineRule="auto"/>
        <w:rPr>
          <w:rFonts w:ascii="Calibri" w:eastAsia="Times New Roman" w:hAnsi="Calibri" w:cs="Calibri"/>
        </w:rPr>
      </w:pPr>
    </w:p>
    <w:p w14:paraId="540A7807" w14:textId="6A3DEBBE" w:rsidR="0060531B" w:rsidRPr="00F57524" w:rsidRDefault="009F02E2" w:rsidP="007D7609">
      <w:pPr>
        <w:spacing w:line="480" w:lineRule="auto"/>
        <w:rPr>
          <w:rFonts w:ascii="Calibri" w:hAnsi="Calibri" w:cs="Calibri"/>
        </w:rPr>
      </w:pPr>
      <w:r>
        <w:rPr>
          <w:noProof/>
        </w:rPr>
        <w:lastRenderedPageBreak/>
        <w:drawing>
          <wp:inline distT="0" distB="0" distL="0" distR="0" wp14:anchorId="3D86591E" wp14:editId="6615B7ED">
            <wp:extent cx="5731510" cy="239966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399665"/>
                    </a:xfrm>
                    <a:prstGeom prst="rect">
                      <a:avLst/>
                    </a:prstGeom>
                  </pic:spPr>
                </pic:pic>
              </a:graphicData>
            </a:graphic>
          </wp:inline>
        </w:drawing>
      </w:r>
      <w:r w:rsidRPr="00F57524">
        <w:rPr>
          <w:rFonts w:ascii="Calibri" w:hAnsi="Calibri" w:cs="Calibri"/>
          <w:b/>
        </w:rPr>
        <w:t xml:space="preserve"> </w:t>
      </w:r>
      <w:r w:rsidR="0060531B" w:rsidRPr="00F57524">
        <w:rPr>
          <w:rFonts w:ascii="Calibri" w:hAnsi="Calibri" w:cs="Calibri"/>
          <w:b/>
        </w:rPr>
        <w:t>Figure 1</w:t>
      </w:r>
      <w:r w:rsidR="009E3CF7" w:rsidRPr="00F57524">
        <w:rPr>
          <w:rFonts w:ascii="Calibri" w:hAnsi="Calibri" w:cs="Calibri"/>
          <w:b/>
        </w:rPr>
        <w:t>.</w:t>
      </w:r>
      <w:r w:rsidR="00723337" w:rsidRPr="00F57524">
        <w:rPr>
          <w:rFonts w:ascii="Calibri" w:hAnsi="Calibri" w:cs="Calibri"/>
        </w:rPr>
        <w:t xml:space="preserve"> Experimental apparatus and participants’ view during the experiments.</w:t>
      </w:r>
      <w:r w:rsidR="0060531B" w:rsidRPr="00F57524">
        <w:rPr>
          <w:rFonts w:ascii="Calibri" w:hAnsi="Calibri" w:cs="Calibri"/>
        </w:rPr>
        <w:t xml:space="preserve"> Left:</w:t>
      </w:r>
      <w:r w:rsidR="00723337" w:rsidRPr="00F57524">
        <w:rPr>
          <w:rFonts w:ascii="Calibri" w:hAnsi="Calibri" w:cs="Calibri"/>
        </w:rPr>
        <w:t xml:space="preserve"> </w:t>
      </w:r>
      <w:r w:rsidR="0060531B" w:rsidRPr="00F57524">
        <w:rPr>
          <w:rFonts w:ascii="Calibri" w:hAnsi="Calibri" w:cs="Calibri"/>
        </w:rPr>
        <w:t>External view of experiment</w:t>
      </w:r>
      <w:r w:rsidR="00723337" w:rsidRPr="00F57524">
        <w:rPr>
          <w:rFonts w:ascii="Calibri" w:hAnsi="Calibri" w:cs="Calibri"/>
        </w:rPr>
        <w:t xml:space="preserve"> setup</w:t>
      </w:r>
      <w:r w:rsidR="00583BE8" w:rsidRPr="00F57524">
        <w:rPr>
          <w:rFonts w:ascii="Calibri" w:hAnsi="Calibri" w:cs="Calibri"/>
        </w:rPr>
        <w:t xml:space="preserve">. </w:t>
      </w:r>
      <w:r w:rsidR="0060531B" w:rsidRPr="00F57524">
        <w:rPr>
          <w:rFonts w:ascii="Calibri" w:hAnsi="Calibri" w:cs="Calibri"/>
        </w:rPr>
        <w:t>Right:</w:t>
      </w:r>
      <w:r w:rsidR="00723337" w:rsidRPr="00F57524">
        <w:rPr>
          <w:rFonts w:ascii="Calibri" w:hAnsi="Calibri" w:cs="Calibri"/>
        </w:rPr>
        <w:t xml:space="preserve"> </w:t>
      </w:r>
      <w:r w:rsidR="0060531B" w:rsidRPr="00F57524">
        <w:rPr>
          <w:rFonts w:ascii="Calibri" w:hAnsi="Calibri" w:cs="Calibri"/>
        </w:rPr>
        <w:t xml:space="preserve">Internal view with </w:t>
      </w:r>
      <w:r w:rsidR="00583BE8" w:rsidRPr="00F57524">
        <w:rPr>
          <w:rFonts w:ascii="Calibri" w:hAnsi="Calibri" w:cs="Calibri"/>
        </w:rPr>
        <w:t xml:space="preserve">virtual </w:t>
      </w:r>
      <w:r w:rsidR="0060531B" w:rsidRPr="00F57524">
        <w:rPr>
          <w:rFonts w:ascii="Calibri" w:hAnsi="Calibri" w:cs="Calibri"/>
        </w:rPr>
        <w:t>hand</w:t>
      </w:r>
      <w:r w:rsidR="00723337" w:rsidRPr="00F57524">
        <w:rPr>
          <w:rFonts w:ascii="Calibri" w:hAnsi="Calibri" w:cs="Calibri"/>
        </w:rPr>
        <w:t>,</w:t>
      </w:r>
      <w:r w:rsidR="0060531B" w:rsidRPr="00F57524">
        <w:rPr>
          <w:rFonts w:ascii="Calibri" w:hAnsi="Calibri" w:cs="Calibri"/>
        </w:rPr>
        <w:t xml:space="preserve"> button</w:t>
      </w:r>
      <w:r w:rsidR="00723337" w:rsidRPr="00F57524">
        <w:rPr>
          <w:rFonts w:ascii="Calibri" w:hAnsi="Calibri" w:cs="Calibri"/>
        </w:rPr>
        <w:t>, and response panel.</w:t>
      </w:r>
      <w:r w:rsidR="0060531B" w:rsidRPr="00F57524">
        <w:rPr>
          <w:rFonts w:ascii="Calibri" w:hAnsi="Calibri" w:cs="Calibri"/>
        </w:rPr>
        <w:t xml:space="preserve"> </w:t>
      </w:r>
    </w:p>
    <w:p w14:paraId="0BFB33B9" w14:textId="5BE045C0" w:rsidR="0060531B" w:rsidRPr="00F57524" w:rsidRDefault="0060531B" w:rsidP="007D7609">
      <w:pPr>
        <w:spacing w:before="360" w:after="120" w:line="480" w:lineRule="auto"/>
        <w:outlineLvl w:val="1"/>
        <w:rPr>
          <w:rFonts w:ascii="Calibri" w:eastAsia="Times New Roman" w:hAnsi="Calibri" w:cs="Calibri"/>
          <w:bCs/>
          <w:i/>
        </w:rPr>
      </w:pPr>
      <w:r w:rsidRPr="00F57524">
        <w:rPr>
          <w:rFonts w:ascii="Calibri" w:eastAsia="Times New Roman" w:hAnsi="Calibri" w:cs="Calibri"/>
          <w:i/>
          <w:color w:val="000000"/>
        </w:rPr>
        <w:t>Procedure</w:t>
      </w:r>
    </w:p>
    <w:p w14:paraId="3EFBF5EE" w14:textId="1F56DCA9" w:rsidR="0060531B" w:rsidRPr="00F57524" w:rsidRDefault="0060531B" w:rsidP="007D7609">
      <w:pPr>
        <w:spacing w:before="320" w:after="80" w:line="480" w:lineRule="auto"/>
        <w:outlineLvl w:val="2"/>
        <w:rPr>
          <w:rFonts w:ascii="Calibri" w:eastAsia="Times New Roman" w:hAnsi="Calibri" w:cs="Calibri"/>
          <w:b/>
          <w:bCs/>
        </w:rPr>
      </w:pPr>
      <w:r w:rsidRPr="00F57524">
        <w:rPr>
          <w:rFonts w:ascii="Calibri" w:eastAsia="Times New Roman" w:hAnsi="Calibri" w:cs="Calibri"/>
          <w:color w:val="434343"/>
        </w:rPr>
        <w:t>Experiment 1</w:t>
      </w:r>
    </w:p>
    <w:p w14:paraId="63168E5D" w14:textId="74003A8E" w:rsidR="0060531B" w:rsidRPr="00F57524" w:rsidRDefault="0060531B" w:rsidP="009E3CF7">
      <w:pPr>
        <w:spacing w:after="0" w:line="480" w:lineRule="auto"/>
        <w:rPr>
          <w:rFonts w:ascii="Calibri" w:eastAsia="Times New Roman" w:hAnsi="Calibri" w:cs="Calibri"/>
          <w:color w:val="000000"/>
        </w:rPr>
      </w:pPr>
      <w:r w:rsidRPr="00F57524">
        <w:rPr>
          <w:rFonts w:ascii="Calibri" w:eastAsia="Times New Roman" w:hAnsi="Calibri" w:cs="Calibri"/>
          <w:color w:val="000000"/>
        </w:rPr>
        <w:t>Participants wore the HMD and the vibrating motor was attached to</w:t>
      </w:r>
      <w:r w:rsidR="005F19DD" w:rsidRPr="00F57524">
        <w:rPr>
          <w:rFonts w:ascii="Calibri" w:eastAsia="Times New Roman" w:hAnsi="Calibri" w:cs="Calibri"/>
          <w:color w:val="000000"/>
        </w:rPr>
        <w:t xml:space="preserve"> the index finger of</w:t>
      </w:r>
      <w:r w:rsidRPr="00F57524">
        <w:rPr>
          <w:rFonts w:ascii="Calibri" w:eastAsia="Times New Roman" w:hAnsi="Calibri" w:cs="Calibri"/>
          <w:color w:val="000000"/>
        </w:rPr>
        <w:t xml:space="preserve"> their dominant hand. </w:t>
      </w:r>
      <w:r w:rsidR="005F19DD" w:rsidRPr="00F57524">
        <w:rPr>
          <w:rFonts w:ascii="Calibri" w:eastAsia="Times New Roman" w:hAnsi="Calibri" w:cs="Calibri"/>
          <w:color w:val="000000"/>
        </w:rPr>
        <w:t>The entire</w:t>
      </w:r>
      <w:r w:rsidRPr="00F57524">
        <w:rPr>
          <w:rFonts w:ascii="Calibri" w:eastAsia="Times New Roman" w:hAnsi="Calibri" w:cs="Calibri"/>
          <w:color w:val="000000"/>
        </w:rPr>
        <w:t xml:space="preserve"> experiment</w:t>
      </w:r>
      <w:r w:rsidR="005F19DD" w:rsidRPr="00F57524">
        <w:rPr>
          <w:rFonts w:ascii="Calibri" w:eastAsia="Times New Roman" w:hAnsi="Calibri" w:cs="Calibri"/>
          <w:color w:val="000000"/>
        </w:rPr>
        <w:t>, including task instructions and response screens,</w:t>
      </w:r>
      <w:r w:rsidRPr="00F57524">
        <w:rPr>
          <w:rFonts w:ascii="Calibri" w:eastAsia="Times New Roman" w:hAnsi="Calibri" w:cs="Calibri"/>
          <w:color w:val="000000"/>
        </w:rPr>
        <w:t xml:space="preserve"> </w:t>
      </w:r>
      <w:r w:rsidR="005F19DD" w:rsidRPr="00F57524">
        <w:rPr>
          <w:rFonts w:ascii="Calibri" w:eastAsia="Times New Roman" w:hAnsi="Calibri" w:cs="Calibri"/>
          <w:color w:val="000000"/>
        </w:rPr>
        <w:t>was completed with</w:t>
      </w:r>
      <w:r w:rsidRPr="00F57524">
        <w:rPr>
          <w:rFonts w:ascii="Calibri" w:eastAsia="Times New Roman" w:hAnsi="Calibri" w:cs="Calibri"/>
          <w:color w:val="000000"/>
        </w:rPr>
        <w:t>in the virtual reality environment</w:t>
      </w:r>
      <w:r w:rsidR="005F19DD" w:rsidRPr="00F57524">
        <w:rPr>
          <w:rFonts w:ascii="Calibri" w:eastAsia="Times New Roman" w:hAnsi="Calibri" w:cs="Calibri"/>
          <w:color w:val="000000"/>
        </w:rPr>
        <w:t>.</w:t>
      </w:r>
      <w:r w:rsidRPr="00F57524">
        <w:rPr>
          <w:rFonts w:ascii="Calibri" w:eastAsia="Times New Roman" w:hAnsi="Calibri" w:cs="Calibri"/>
          <w:color w:val="000000"/>
        </w:rPr>
        <w:t xml:space="preserve"> </w:t>
      </w:r>
      <w:r w:rsidR="009A0D52" w:rsidRPr="00F57524">
        <w:rPr>
          <w:rFonts w:ascii="Calibri" w:eastAsia="Times New Roman" w:hAnsi="Calibri" w:cs="Calibri"/>
          <w:color w:val="000000"/>
        </w:rPr>
        <w:t xml:space="preserve"> The experiment consisted of three sessions: training, practice, and main session.</w:t>
      </w:r>
    </w:p>
    <w:p w14:paraId="65A3EE41" w14:textId="77777777" w:rsidR="009A0D52" w:rsidRPr="00F57524" w:rsidRDefault="009A0D52" w:rsidP="007D7609">
      <w:pPr>
        <w:spacing w:after="0" w:line="480" w:lineRule="auto"/>
        <w:ind w:firstLine="720"/>
        <w:rPr>
          <w:rFonts w:ascii="Calibri" w:eastAsia="Times New Roman" w:hAnsi="Calibri" w:cs="Calibri"/>
        </w:rPr>
      </w:pPr>
    </w:p>
    <w:p w14:paraId="73607CFE" w14:textId="7DF21FC2" w:rsidR="0060531B" w:rsidRPr="00F57524" w:rsidRDefault="009A0D52" w:rsidP="00724D06">
      <w:pPr>
        <w:spacing w:after="0" w:line="480" w:lineRule="auto"/>
        <w:rPr>
          <w:rFonts w:ascii="Calibri" w:eastAsia="Times New Roman" w:hAnsi="Calibri" w:cs="Calibri"/>
          <w:color w:val="000000"/>
        </w:rPr>
      </w:pPr>
      <w:r w:rsidRPr="00F57524">
        <w:rPr>
          <w:rFonts w:ascii="Calibri" w:eastAsia="Times New Roman" w:hAnsi="Calibri" w:cs="Calibri"/>
          <w:color w:val="000000"/>
        </w:rPr>
        <w:t xml:space="preserve">At </w:t>
      </w:r>
      <w:r w:rsidR="0060531B" w:rsidRPr="00F57524">
        <w:rPr>
          <w:rFonts w:ascii="Calibri" w:eastAsia="Times New Roman" w:hAnsi="Calibri" w:cs="Calibri"/>
          <w:color w:val="000000"/>
        </w:rPr>
        <w:t>the beginning of the experiment, all participants completed a training session in which they were familiarised to the interval estimation task. Participants heard two tones</w:t>
      </w:r>
      <w:r w:rsidR="001342BE" w:rsidRPr="00F57524">
        <w:rPr>
          <w:rFonts w:ascii="Calibri" w:eastAsia="Times New Roman" w:hAnsi="Calibri" w:cs="Calibri"/>
          <w:color w:val="000000"/>
        </w:rPr>
        <w:t xml:space="preserve"> (880Hz, 50ms)</w:t>
      </w:r>
      <w:r w:rsidR="0060531B" w:rsidRPr="00F57524">
        <w:rPr>
          <w:rFonts w:ascii="Calibri" w:eastAsia="Times New Roman" w:hAnsi="Calibri" w:cs="Calibri"/>
          <w:color w:val="000000"/>
        </w:rPr>
        <w:t xml:space="preserve"> in succession</w:t>
      </w:r>
      <w:r w:rsidR="00B0751A" w:rsidRPr="00F57524">
        <w:rPr>
          <w:rFonts w:ascii="Calibri" w:eastAsia="Times New Roman" w:hAnsi="Calibri" w:cs="Calibri"/>
          <w:color w:val="000000"/>
        </w:rPr>
        <w:t xml:space="preserve"> through the headphone</w:t>
      </w:r>
      <w:r w:rsidR="00524D8D" w:rsidRPr="00F57524">
        <w:rPr>
          <w:rFonts w:ascii="Calibri" w:eastAsia="Times New Roman" w:hAnsi="Calibri" w:cs="Calibri"/>
          <w:color w:val="000000"/>
        </w:rPr>
        <w:t>s</w:t>
      </w:r>
      <w:r w:rsidR="00B0751A" w:rsidRPr="00F57524">
        <w:rPr>
          <w:rFonts w:ascii="Calibri" w:eastAsia="Times New Roman" w:hAnsi="Calibri" w:cs="Calibri"/>
          <w:color w:val="000000"/>
        </w:rPr>
        <w:t xml:space="preserve"> </w:t>
      </w:r>
      <w:r w:rsidR="00712ECF" w:rsidRPr="00F57524">
        <w:rPr>
          <w:rFonts w:ascii="Calibri" w:eastAsia="Times New Roman" w:hAnsi="Calibri" w:cs="Calibri"/>
          <w:color w:val="000000"/>
        </w:rPr>
        <w:t>in</w:t>
      </w:r>
      <w:r w:rsidR="00B0751A" w:rsidRPr="00F57524">
        <w:rPr>
          <w:rFonts w:ascii="Calibri" w:eastAsia="Times New Roman" w:hAnsi="Calibri" w:cs="Calibri"/>
          <w:color w:val="000000"/>
        </w:rPr>
        <w:t xml:space="preserve"> the HMD</w:t>
      </w:r>
      <w:r w:rsidR="0060531B" w:rsidRPr="00F57524">
        <w:rPr>
          <w:rFonts w:ascii="Calibri" w:eastAsia="Times New Roman" w:hAnsi="Calibri" w:cs="Calibri"/>
          <w:color w:val="000000"/>
        </w:rPr>
        <w:t xml:space="preserve">. The interval </w:t>
      </w:r>
      <w:r w:rsidR="00B94D80" w:rsidRPr="00F57524">
        <w:rPr>
          <w:rFonts w:ascii="Calibri" w:eastAsia="Times New Roman" w:hAnsi="Calibri" w:cs="Calibri"/>
          <w:color w:val="000000"/>
        </w:rPr>
        <w:t xml:space="preserve">between </w:t>
      </w:r>
      <w:r w:rsidR="0060531B" w:rsidRPr="00F57524">
        <w:rPr>
          <w:rFonts w:ascii="Calibri" w:eastAsia="Times New Roman" w:hAnsi="Calibri" w:cs="Calibri"/>
          <w:color w:val="000000"/>
        </w:rPr>
        <w:t>the tones was pseudo-randomly chosen from three levels (200, 400, and 800ms</w:t>
      </w:r>
      <w:r w:rsidR="007D743B" w:rsidRPr="00F57524">
        <w:rPr>
          <w:rFonts w:ascii="Calibri" w:eastAsia="Times New Roman" w:hAnsi="Calibri" w:cs="Calibri"/>
          <w:color w:val="000000"/>
        </w:rPr>
        <w:t>ec</w:t>
      </w:r>
      <w:r w:rsidR="0060531B" w:rsidRPr="00F57524">
        <w:rPr>
          <w:rFonts w:ascii="Calibri" w:eastAsia="Times New Roman" w:hAnsi="Calibri" w:cs="Calibri"/>
          <w:color w:val="000000"/>
        </w:rPr>
        <w:t>)</w:t>
      </w:r>
      <w:r w:rsidR="007C04EC" w:rsidRPr="00F57524">
        <w:rPr>
          <w:rFonts w:ascii="Calibri" w:eastAsia="Times New Roman" w:hAnsi="Calibri" w:cs="Calibri"/>
          <w:color w:val="000000"/>
        </w:rPr>
        <w:t xml:space="preserve">. These three base intervals were identical to the ones used in the main experiments. To avoid participants using the </w:t>
      </w:r>
      <w:r w:rsidRPr="00F57524">
        <w:rPr>
          <w:rFonts w:ascii="Calibri" w:eastAsia="Times New Roman" w:hAnsi="Calibri" w:cs="Calibri"/>
          <w:color w:val="000000"/>
        </w:rPr>
        <w:t xml:space="preserve">training </w:t>
      </w:r>
      <w:r w:rsidR="007C04EC" w:rsidRPr="00F57524">
        <w:rPr>
          <w:rFonts w:ascii="Calibri" w:eastAsia="Times New Roman" w:hAnsi="Calibri" w:cs="Calibri"/>
          <w:color w:val="000000"/>
        </w:rPr>
        <w:t>feedback</w:t>
      </w:r>
      <w:r w:rsidRPr="00F57524">
        <w:rPr>
          <w:rFonts w:ascii="Calibri" w:eastAsia="Times New Roman" w:hAnsi="Calibri" w:cs="Calibri"/>
          <w:color w:val="000000"/>
        </w:rPr>
        <w:t xml:space="preserve"> (see below)</w:t>
      </w:r>
      <w:r w:rsidR="007C04EC" w:rsidRPr="00F57524">
        <w:rPr>
          <w:rFonts w:ascii="Calibri" w:eastAsia="Times New Roman" w:hAnsi="Calibri" w:cs="Calibri"/>
          <w:color w:val="000000"/>
        </w:rPr>
        <w:t xml:space="preserve"> to learn the specific three levels of interval that would be used in the main experiments, the interval in each trial was adjusted by a random</w:t>
      </w:r>
      <w:r w:rsidR="0060531B" w:rsidRPr="00F57524">
        <w:rPr>
          <w:rFonts w:ascii="Calibri" w:eastAsia="Times New Roman" w:hAnsi="Calibri" w:cs="Calibri"/>
          <w:color w:val="000000"/>
        </w:rPr>
        <w:t xml:space="preserve"> jitter </w:t>
      </w:r>
      <w:r w:rsidR="007C04EC" w:rsidRPr="00F57524">
        <w:rPr>
          <w:rFonts w:ascii="Calibri" w:eastAsia="Times New Roman" w:hAnsi="Calibri" w:cs="Calibri"/>
          <w:color w:val="000000"/>
        </w:rPr>
        <w:t>between</w:t>
      </w:r>
      <w:r w:rsidR="0060531B" w:rsidRPr="00F57524">
        <w:rPr>
          <w:rFonts w:ascii="Calibri" w:eastAsia="Times New Roman" w:hAnsi="Calibri" w:cs="Calibri"/>
          <w:color w:val="000000"/>
        </w:rPr>
        <w:t xml:space="preserve"> -100 to +100ms</w:t>
      </w:r>
      <w:r w:rsidR="007D743B" w:rsidRPr="00F57524">
        <w:rPr>
          <w:rFonts w:ascii="Calibri" w:eastAsia="Times New Roman" w:hAnsi="Calibri" w:cs="Calibri"/>
          <w:color w:val="000000"/>
        </w:rPr>
        <w:t>ec</w:t>
      </w:r>
      <w:r w:rsidR="0060531B" w:rsidRPr="00F57524">
        <w:rPr>
          <w:rFonts w:ascii="Calibri" w:eastAsia="Times New Roman" w:hAnsi="Calibri" w:cs="Calibri"/>
          <w:color w:val="000000"/>
        </w:rPr>
        <w:t xml:space="preserve">. </w:t>
      </w:r>
      <w:r w:rsidR="00B26A74" w:rsidRPr="00F57524">
        <w:rPr>
          <w:rFonts w:ascii="Calibri" w:eastAsia="Times New Roman" w:hAnsi="Calibri" w:cs="Calibri"/>
          <w:color w:val="000000"/>
        </w:rPr>
        <w:t xml:space="preserve">500ms after </w:t>
      </w:r>
      <w:r w:rsidR="0060531B" w:rsidRPr="00F57524">
        <w:rPr>
          <w:rFonts w:ascii="Calibri" w:eastAsia="Times New Roman" w:hAnsi="Calibri" w:cs="Calibri"/>
          <w:color w:val="000000"/>
        </w:rPr>
        <w:t>the second tone</w:t>
      </w:r>
      <w:r w:rsidR="007C04EC" w:rsidRPr="00F57524">
        <w:rPr>
          <w:rFonts w:ascii="Calibri" w:eastAsia="Times New Roman" w:hAnsi="Calibri" w:cs="Calibri"/>
          <w:color w:val="000000"/>
        </w:rPr>
        <w:t xml:space="preserve"> denoted the </w:t>
      </w:r>
      <w:r w:rsidRPr="00F57524">
        <w:rPr>
          <w:rFonts w:ascii="Calibri" w:eastAsia="Times New Roman" w:hAnsi="Calibri" w:cs="Calibri"/>
          <w:color w:val="000000"/>
        </w:rPr>
        <w:t xml:space="preserve">end </w:t>
      </w:r>
      <w:r w:rsidR="007C04EC" w:rsidRPr="00F57524">
        <w:rPr>
          <w:rFonts w:ascii="Calibri" w:eastAsia="Times New Roman" w:hAnsi="Calibri" w:cs="Calibri"/>
          <w:color w:val="000000"/>
        </w:rPr>
        <w:t>of the interval</w:t>
      </w:r>
      <w:r w:rsidR="0060531B" w:rsidRPr="00F57524">
        <w:rPr>
          <w:rFonts w:ascii="Calibri" w:eastAsia="Times New Roman" w:hAnsi="Calibri" w:cs="Calibri"/>
          <w:color w:val="000000"/>
        </w:rPr>
        <w:t xml:space="preserve">, a floating panel appeared </w:t>
      </w:r>
      <w:r w:rsidR="00815904" w:rsidRPr="00F57524">
        <w:rPr>
          <w:rFonts w:ascii="Calibri" w:eastAsia="Times New Roman" w:hAnsi="Calibri" w:cs="Calibri"/>
          <w:color w:val="000000"/>
        </w:rPr>
        <w:t xml:space="preserve">in the HMD </w:t>
      </w:r>
      <w:r w:rsidR="0060531B" w:rsidRPr="00F57524">
        <w:rPr>
          <w:rFonts w:ascii="Calibri" w:eastAsia="Times New Roman" w:hAnsi="Calibri" w:cs="Calibri"/>
          <w:color w:val="000000"/>
        </w:rPr>
        <w:t xml:space="preserve">to prompt participants to </w:t>
      </w:r>
      <w:r w:rsidR="0060531B" w:rsidRPr="00F57524">
        <w:rPr>
          <w:rFonts w:ascii="Calibri" w:eastAsia="Times New Roman" w:hAnsi="Calibri" w:cs="Calibri"/>
          <w:color w:val="000000"/>
        </w:rPr>
        <w:lastRenderedPageBreak/>
        <w:t xml:space="preserve">report the estimated intervals </w:t>
      </w:r>
      <w:r w:rsidR="00815904" w:rsidRPr="00F57524">
        <w:rPr>
          <w:rFonts w:ascii="Calibri" w:eastAsia="Times New Roman" w:hAnsi="Calibri" w:cs="Calibri"/>
          <w:color w:val="000000"/>
        </w:rPr>
        <w:t xml:space="preserve">using </w:t>
      </w:r>
      <w:r w:rsidR="0060531B" w:rsidRPr="00F57524">
        <w:rPr>
          <w:rFonts w:ascii="Calibri" w:eastAsia="Times New Roman" w:hAnsi="Calibri" w:cs="Calibri"/>
          <w:color w:val="000000"/>
        </w:rPr>
        <w:t>3-digit numbers</w:t>
      </w:r>
      <w:r w:rsidR="00785A9E" w:rsidRPr="00F57524">
        <w:rPr>
          <w:rFonts w:ascii="Calibri" w:eastAsia="Times New Roman" w:hAnsi="Calibri" w:cs="Calibri"/>
          <w:color w:val="000000"/>
        </w:rPr>
        <w:t xml:space="preserve"> (Figure 2)</w:t>
      </w:r>
      <w:r w:rsidR="0060531B" w:rsidRPr="00F57524">
        <w:rPr>
          <w:rFonts w:ascii="Calibri" w:eastAsia="Times New Roman" w:hAnsi="Calibri" w:cs="Calibri"/>
          <w:color w:val="000000"/>
        </w:rPr>
        <w:t>. They used their dominant hand to press numeric keys to enter the n</w:t>
      </w:r>
      <w:r w:rsidR="00A45453" w:rsidRPr="00F57524">
        <w:rPr>
          <w:rFonts w:ascii="Calibri" w:eastAsia="Times New Roman" w:hAnsi="Calibri" w:cs="Calibri"/>
          <w:color w:val="000000"/>
        </w:rPr>
        <w:t>u</w:t>
      </w:r>
      <w:r w:rsidR="0060531B" w:rsidRPr="00F57524">
        <w:rPr>
          <w:rFonts w:ascii="Calibri" w:eastAsia="Times New Roman" w:hAnsi="Calibri" w:cs="Calibri"/>
          <w:color w:val="000000"/>
        </w:rPr>
        <w:t xml:space="preserve">mbers. Immediately following entry of the third digit, the </w:t>
      </w:r>
      <w:r w:rsidR="00A45453" w:rsidRPr="00F57524">
        <w:rPr>
          <w:rFonts w:ascii="Calibri" w:eastAsia="Times New Roman" w:hAnsi="Calibri" w:cs="Calibri"/>
          <w:color w:val="000000"/>
        </w:rPr>
        <w:t xml:space="preserve">physically presented </w:t>
      </w:r>
      <w:r w:rsidR="0060531B" w:rsidRPr="00F57524">
        <w:rPr>
          <w:rFonts w:ascii="Calibri" w:eastAsia="Times New Roman" w:hAnsi="Calibri" w:cs="Calibri"/>
          <w:color w:val="000000"/>
        </w:rPr>
        <w:t xml:space="preserve">interval was </w:t>
      </w:r>
      <w:r w:rsidR="00A45453" w:rsidRPr="00F57524">
        <w:rPr>
          <w:rFonts w:ascii="Calibri" w:eastAsia="Times New Roman" w:hAnsi="Calibri" w:cs="Calibri"/>
          <w:color w:val="000000"/>
        </w:rPr>
        <w:t xml:space="preserve">shown </w:t>
      </w:r>
      <w:r w:rsidR="0060531B" w:rsidRPr="00F57524">
        <w:rPr>
          <w:rFonts w:ascii="Calibri" w:eastAsia="Times New Roman" w:hAnsi="Calibri" w:cs="Calibri"/>
          <w:color w:val="000000"/>
        </w:rPr>
        <w:t>on the panel to provide training feedback. Participants completed 18 trials in the training session.</w:t>
      </w:r>
    </w:p>
    <w:p w14:paraId="3A36DC08" w14:textId="77777777" w:rsidR="009A0D52" w:rsidRPr="00F57524" w:rsidRDefault="009A0D52" w:rsidP="007D7609">
      <w:pPr>
        <w:spacing w:after="0" w:line="480" w:lineRule="auto"/>
        <w:ind w:firstLine="720"/>
        <w:rPr>
          <w:rFonts w:ascii="Calibri" w:eastAsia="Times New Roman" w:hAnsi="Calibri" w:cs="Calibri"/>
        </w:rPr>
      </w:pPr>
    </w:p>
    <w:p w14:paraId="235593D6" w14:textId="58A6D1FB" w:rsidR="009A0D52" w:rsidRPr="00F57524" w:rsidRDefault="0060531B" w:rsidP="00023BEA">
      <w:pPr>
        <w:spacing w:after="0" w:line="480" w:lineRule="auto"/>
        <w:rPr>
          <w:rFonts w:ascii="Calibri" w:eastAsia="Times New Roman" w:hAnsi="Calibri" w:cs="Calibri"/>
          <w:color w:val="000000"/>
        </w:rPr>
      </w:pPr>
      <w:r w:rsidRPr="00F57524">
        <w:rPr>
          <w:rFonts w:ascii="Calibri" w:eastAsia="Times New Roman" w:hAnsi="Calibri" w:cs="Calibri"/>
          <w:color w:val="000000"/>
        </w:rPr>
        <w:t xml:space="preserve">After the training session, the participants moved to a practice session which was identical to Active block in the main session. Participants were instructed to press </w:t>
      </w:r>
      <w:r w:rsidR="00153D42" w:rsidRPr="00F57524">
        <w:rPr>
          <w:rFonts w:ascii="Calibri" w:eastAsia="Times New Roman" w:hAnsi="Calibri" w:cs="Calibri"/>
          <w:color w:val="000000"/>
        </w:rPr>
        <w:t>the</w:t>
      </w:r>
      <w:r w:rsidRPr="00F57524">
        <w:rPr>
          <w:rFonts w:ascii="Calibri" w:eastAsia="Times New Roman" w:hAnsi="Calibri" w:cs="Calibri"/>
          <w:color w:val="000000"/>
        </w:rPr>
        <w:t xml:space="preserve"> red button on the virtual desk using the index finger of their dominant hand.</w:t>
      </w:r>
      <w:r w:rsidR="00153D42" w:rsidRPr="00F57524">
        <w:rPr>
          <w:rFonts w:ascii="Calibri" w:eastAsia="Times New Roman" w:hAnsi="Calibri" w:cs="Calibri"/>
          <w:color w:val="000000"/>
        </w:rPr>
        <w:t xml:space="preserve"> </w:t>
      </w:r>
      <w:r w:rsidRPr="00F57524">
        <w:rPr>
          <w:rFonts w:ascii="Calibri" w:eastAsia="Times New Roman" w:hAnsi="Calibri" w:cs="Calibri"/>
          <w:color w:val="000000"/>
        </w:rPr>
        <w:t xml:space="preserve">They were also instructed to </w:t>
      </w:r>
      <w:r w:rsidR="009A0D52" w:rsidRPr="00F57524">
        <w:rPr>
          <w:rFonts w:ascii="Calibri" w:eastAsia="Times New Roman" w:hAnsi="Calibri" w:cs="Calibri"/>
          <w:color w:val="000000"/>
        </w:rPr>
        <w:t>return</w:t>
      </w:r>
      <w:r w:rsidRPr="00F57524">
        <w:rPr>
          <w:rFonts w:ascii="Calibri" w:eastAsia="Times New Roman" w:hAnsi="Calibri" w:cs="Calibri"/>
          <w:color w:val="000000"/>
        </w:rPr>
        <w:t xml:space="preserve"> their hand </w:t>
      </w:r>
      <w:r w:rsidR="00153D42" w:rsidRPr="00F57524">
        <w:rPr>
          <w:rFonts w:ascii="Calibri" w:eastAsia="Times New Roman" w:hAnsi="Calibri" w:cs="Calibri"/>
          <w:color w:val="000000"/>
        </w:rPr>
        <w:t>back the trial starting point (</w:t>
      </w:r>
      <w:r w:rsidRPr="00F57524">
        <w:rPr>
          <w:rFonts w:ascii="Calibri" w:eastAsia="Times New Roman" w:hAnsi="Calibri" w:cs="Calibri"/>
          <w:color w:val="000000"/>
        </w:rPr>
        <w:t>a white dot on the desk</w:t>
      </w:r>
      <w:r w:rsidR="00153D42" w:rsidRPr="00F57524">
        <w:rPr>
          <w:rFonts w:ascii="Calibri" w:eastAsia="Times New Roman" w:hAnsi="Calibri" w:cs="Calibri"/>
          <w:color w:val="000000"/>
        </w:rPr>
        <w:t>;</w:t>
      </w:r>
      <w:r w:rsidRPr="00F57524">
        <w:rPr>
          <w:rFonts w:ascii="Calibri" w:eastAsia="Times New Roman" w:hAnsi="Calibri" w:cs="Calibri"/>
          <w:color w:val="000000"/>
        </w:rPr>
        <w:t xml:space="preserve"> left or right according to their dominant hand) </w:t>
      </w:r>
      <w:r w:rsidR="00153D42" w:rsidRPr="00F57524">
        <w:rPr>
          <w:rFonts w:ascii="Calibri" w:eastAsia="Times New Roman" w:hAnsi="Calibri" w:cs="Calibri"/>
          <w:color w:val="000000"/>
        </w:rPr>
        <w:t>following each response</w:t>
      </w:r>
      <w:r w:rsidR="00D01023" w:rsidRPr="00F57524">
        <w:rPr>
          <w:rFonts w:ascii="Calibri" w:eastAsia="Times New Roman" w:hAnsi="Calibri" w:cs="Calibri"/>
          <w:color w:val="000000"/>
        </w:rPr>
        <w:t xml:space="preserve"> (Figure 1)</w:t>
      </w:r>
      <w:r w:rsidRPr="00F57524">
        <w:rPr>
          <w:rFonts w:ascii="Calibri" w:eastAsia="Times New Roman" w:hAnsi="Calibri" w:cs="Calibri"/>
          <w:color w:val="000000"/>
        </w:rPr>
        <w:t xml:space="preserve">.  A tone followed the button press </w:t>
      </w:r>
      <w:r w:rsidR="009A0D52" w:rsidRPr="00F57524">
        <w:rPr>
          <w:rFonts w:ascii="Calibri" w:eastAsia="Times New Roman" w:hAnsi="Calibri" w:cs="Calibri"/>
          <w:color w:val="000000"/>
        </w:rPr>
        <w:t>after an interval</w:t>
      </w:r>
      <w:r w:rsidRPr="00F57524">
        <w:rPr>
          <w:rFonts w:ascii="Calibri" w:eastAsia="Times New Roman" w:hAnsi="Calibri" w:cs="Calibri"/>
          <w:color w:val="000000"/>
        </w:rPr>
        <w:t xml:space="preserve"> (200, 400, or 800ms</w:t>
      </w:r>
      <w:r w:rsidR="007D743B" w:rsidRPr="00F57524">
        <w:rPr>
          <w:rFonts w:ascii="Calibri" w:eastAsia="Times New Roman" w:hAnsi="Calibri" w:cs="Calibri"/>
          <w:color w:val="000000"/>
        </w:rPr>
        <w:t>ec</w:t>
      </w:r>
      <w:r w:rsidR="009A0D52" w:rsidRPr="00F57524">
        <w:rPr>
          <w:rFonts w:ascii="Calibri" w:eastAsia="Times New Roman" w:hAnsi="Calibri" w:cs="Calibri"/>
          <w:color w:val="000000"/>
        </w:rPr>
        <w:t xml:space="preserve">, </w:t>
      </w:r>
      <w:r w:rsidR="00153D42" w:rsidRPr="00F57524">
        <w:rPr>
          <w:rFonts w:ascii="Calibri" w:eastAsia="Times New Roman" w:hAnsi="Calibri" w:cs="Calibri"/>
          <w:color w:val="000000"/>
        </w:rPr>
        <w:t>pseudo-randomly selected</w:t>
      </w:r>
      <w:r w:rsidRPr="00F57524">
        <w:rPr>
          <w:rFonts w:ascii="Calibri" w:eastAsia="Times New Roman" w:hAnsi="Calibri" w:cs="Calibri"/>
          <w:color w:val="000000"/>
        </w:rPr>
        <w:t xml:space="preserve">). In this session, </w:t>
      </w:r>
      <w:r w:rsidR="00153D42" w:rsidRPr="00F57524">
        <w:rPr>
          <w:rFonts w:ascii="Calibri" w:eastAsia="Times New Roman" w:hAnsi="Calibri" w:cs="Calibri"/>
          <w:color w:val="000000"/>
        </w:rPr>
        <w:t xml:space="preserve">participants’ </w:t>
      </w:r>
      <w:r w:rsidRPr="00F57524">
        <w:rPr>
          <w:rFonts w:ascii="Calibri" w:eastAsia="Times New Roman" w:hAnsi="Calibri" w:cs="Calibri"/>
          <w:color w:val="000000"/>
        </w:rPr>
        <w:t>hand movements were recorded. Participants were instructed</w:t>
      </w:r>
      <w:r w:rsidR="00712ECF" w:rsidRPr="00F57524">
        <w:rPr>
          <w:rFonts w:ascii="Calibri" w:eastAsia="Times New Roman" w:hAnsi="Calibri" w:cs="Calibri"/>
          <w:color w:val="000000"/>
        </w:rPr>
        <w:t xml:space="preserve"> that</w:t>
      </w:r>
      <w:r w:rsidR="00712ECF" w:rsidRPr="00F57524">
        <w:t xml:space="preserve"> it was crucial that they wait for a couple of seconds from the start of each trial</w:t>
      </w:r>
      <w:r w:rsidRPr="00F57524">
        <w:rPr>
          <w:rFonts w:ascii="Calibri" w:eastAsia="Times New Roman" w:hAnsi="Calibri" w:cs="Calibri"/>
          <w:color w:val="000000"/>
        </w:rPr>
        <w:t xml:space="preserve"> before initiating the</w:t>
      </w:r>
      <w:r w:rsidR="00712ECF" w:rsidRPr="00F57524">
        <w:rPr>
          <w:rFonts w:ascii="Calibri" w:eastAsia="Times New Roman" w:hAnsi="Calibri" w:cs="Calibri"/>
          <w:color w:val="000000"/>
        </w:rPr>
        <w:t>ir</w:t>
      </w:r>
      <w:r w:rsidRPr="00F57524">
        <w:rPr>
          <w:rFonts w:ascii="Calibri" w:eastAsia="Times New Roman" w:hAnsi="Calibri" w:cs="Calibri"/>
          <w:color w:val="000000"/>
        </w:rPr>
        <w:t xml:space="preserve"> action in order to ensure temporal separation </w:t>
      </w:r>
      <w:r w:rsidR="00153D42" w:rsidRPr="00F57524">
        <w:rPr>
          <w:rFonts w:ascii="Calibri" w:eastAsia="Times New Roman" w:hAnsi="Calibri" w:cs="Calibri"/>
          <w:color w:val="000000"/>
        </w:rPr>
        <w:t xml:space="preserve">between </w:t>
      </w:r>
      <w:r w:rsidRPr="00F57524">
        <w:rPr>
          <w:rFonts w:ascii="Calibri" w:eastAsia="Times New Roman" w:hAnsi="Calibri" w:cs="Calibri"/>
          <w:color w:val="000000"/>
        </w:rPr>
        <w:t xml:space="preserve">trials. </w:t>
      </w:r>
      <w:r w:rsidR="00317858" w:rsidRPr="00F57524">
        <w:rPr>
          <w:rFonts w:ascii="Calibri" w:eastAsia="Times New Roman" w:hAnsi="Calibri" w:cs="Calibri"/>
          <w:color w:val="000000"/>
        </w:rPr>
        <w:t xml:space="preserve">500ms after </w:t>
      </w:r>
      <w:r w:rsidRPr="00F57524">
        <w:rPr>
          <w:rFonts w:ascii="Calibri" w:eastAsia="Times New Roman" w:hAnsi="Calibri" w:cs="Calibri"/>
          <w:color w:val="000000"/>
        </w:rPr>
        <w:t xml:space="preserve">the button was pressed, the floating number panel </w:t>
      </w:r>
      <w:r w:rsidR="00153D42" w:rsidRPr="00F57524">
        <w:rPr>
          <w:rFonts w:ascii="Calibri" w:eastAsia="Times New Roman" w:hAnsi="Calibri" w:cs="Calibri"/>
          <w:color w:val="000000"/>
        </w:rPr>
        <w:t>appeared,</w:t>
      </w:r>
      <w:r w:rsidRPr="00F57524">
        <w:rPr>
          <w:rFonts w:ascii="Calibri" w:eastAsia="Times New Roman" w:hAnsi="Calibri" w:cs="Calibri"/>
          <w:color w:val="000000"/>
        </w:rPr>
        <w:t xml:space="preserve"> and they were prompted to enter their estimate of interval duration (no feedback regarding the actual duration was given during experimental trials). Data in the practice session were not included in the analysis. Participants completed 10 trials in the practice session. </w:t>
      </w:r>
    </w:p>
    <w:p w14:paraId="0B0D144E" w14:textId="77777777" w:rsidR="00B94D80" w:rsidRPr="00F57524" w:rsidRDefault="00B94D80" w:rsidP="009A0D52">
      <w:pPr>
        <w:spacing w:after="0" w:line="480" w:lineRule="auto"/>
        <w:ind w:firstLine="720"/>
        <w:rPr>
          <w:rFonts w:ascii="Calibri" w:eastAsia="Times New Roman" w:hAnsi="Calibri" w:cs="Calibri"/>
        </w:rPr>
      </w:pPr>
    </w:p>
    <w:p w14:paraId="674AE6C9" w14:textId="3421446B" w:rsidR="0060531B" w:rsidRPr="00F57524" w:rsidRDefault="0060531B" w:rsidP="00023BEA">
      <w:pPr>
        <w:spacing w:after="0" w:line="480" w:lineRule="auto"/>
        <w:rPr>
          <w:rFonts w:ascii="Calibri" w:eastAsia="Times New Roman" w:hAnsi="Calibri" w:cs="Calibri"/>
        </w:rPr>
      </w:pPr>
      <w:r w:rsidRPr="00F57524">
        <w:rPr>
          <w:rFonts w:ascii="Calibri" w:eastAsia="Times New Roman" w:hAnsi="Calibri" w:cs="Calibri"/>
          <w:color w:val="000000"/>
        </w:rPr>
        <w:t xml:space="preserve">The main experiment consisted of 2 sets of </w:t>
      </w:r>
      <w:r w:rsidR="00DF1274" w:rsidRPr="00F57524">
        <w:rPr>
          <w:rFonts w:ascii="Calibri" w:eastAsia="Times New Roman" w:hAnsi="Calibri" w:cs="Calibri"/>
          <w:color w:val="000000"/>
        </w:rPr>
        <w:t xml:space="preserve">trials for each of </w:t>
      </w:r>
      <w:r w:rsidRPr="00F57524">
        <w:rPr>
          <w:rFonts w:ascii="Calibri" w:eastAsia="Times New Roman" w:hAnsi="Calibri" w:cs="Calibri"/>
          <w:color w:val="000000"/>
        </w:rPr>
        <w:t xml:space="preserve">3 </w:t>
      </w:r>
      <w:r w:rsidR="00DF1274" w:rsidRPr="00F57524">
        <w:rPr>
          <w:rFonts w:ascii="Calibri" w:eastAsia="Times New Roman" w:hAnsi="Calibri" w:cs="Calibri"/>
          <w:color w:val="000000"/>
        </w:rPr>
        <w:t xml:space="preserve">different conditions: </w:t>
      </w:r>
      <w:r w:rsidRPr="00F57524">
        <w:rPr>
          <w:rFonts w:ascii="Calibri" w:eastAsia="Times New Roman" w:hAnsi="Calibri" w:cs="Calibri"/>
          <w:color w:val="000000"/>
        </w:rPr>
        <w:t>Active</w:t>
      </w:r>
      <w:r w:rsidR="00583C5C" w:rsidRPr="00F57524">
        <w:rPr>
          <w:rFonts w:ascii="Calibri" w:eastAsia="Times New Roman" w:hAnsi="Calibri" w:cs="Calibri"/>
          <w:color w:val="000000"/>
        </w:rPr>
        <w:t xml:space="preserve"> (A)</w:t>
      </w:r>
      <w:r w:rsidRPr="00F57524">
        <w:rPr>
          <w:rFonts w:ascii="Calibri" w:eastAsia="Times New Roman" w:hAnsi="Calibri" w:cs="Calibri"/>
          <w:color w:val="000000"/>
        </w:rPr>
        <w:t xml:space="preserve">, </w:t>
      </w:r>
      <w:r w:rsidR="00077516" w:rsidRPr="00F57524">
        <w:rPr>
          <w:rFonts w:ascii="Calibri" w:eastAsia="Times New Roman" w:hAnsi="Calibri" w:cs="Calibri"/>
          <w:color w:val="000000"/>
        </w:rPr>
        <w:t>No Hand</w:t>
      </w:r>
      <w:r w:rsidR="00583C5C" w:rsidRPr="00F57524">
        <w:rPr>
          <w:rFonts w:ascii="Calibri" w:eastAsia="Times New Roman" w:hAnsi="Calibri" w:cs="Calibri"/>
          <w:color w:val="000000"/>
        </w:rPr>
        <w:t xml:space="preserve"> (N)</w:t>
      </w:r>
      <w:r w:rsidR="00F5432D" w:rsidRPr="00F57524">
        <w:rPr>
          <w:rFonts w:ascii="Calibri" w:eastAsia="Times New Roman" w:hAnsi="Calibri" w:cs="Calibri"/>
          <w:color w:val="000000"/>
        </w:rPr>
        <w:t>,</w:t>
      </w:r>
      <w:r w:rsidRPr="00F57524">
        <w:rPr>
          <w:rFonts w:ascii="Calibri" w:eastAsia="Times New Roman" w:hAnsi="Calibri" w:cs="Calibri"/>
          <w:color w:val="000000"/>
        </w:rPr>
        <w:t xml:space="preserve"> and Fake</w:t>
      </w:r>
      <w:r w:rsidR="00583C5C" w:rsidRPr="00F57524">
        <w:rPr>
          <w:rFonts w:ascii="Calibri" w:eastAsia="Times New Roman" w:hAnsi="Calibri" w:cs="Calibri"/>
          <w:color w:val="000000"/>
        </w:rPr>
        <w:t xml:space="preserve"> (F)</w:t>
      </w:r>
      <w:r w:rsidRPr="00F57524">
        <w:rPr>
          <w:rFonts w:ascii="Calibri" w:eastAsia="Times New Roman" w:hAnsi="Calibri" w:cs="Calibri"/>
          <w:color w:val="000000"/>
        </w:rPr>
        <w:t>. The order of the 3 conditions was randomised and counterbalanced</w:t>
      </w:r>
      <w:r w:rsidR="00EC7EED" w:rsidRPr="00F57524">
        <w:rPr>
          <w:rFonts w:ascii="Calibri" w:eastAsia="Times New Roman" w:hAnsi="Calibri" w:cs="Calibri"/>
          <w:color w:val="000000"/>
        </w:rPr>
        <w:t xml:space="preserve"> across participants</w:t>
      </w:r>
      <w:r w:rsidRPr="00F57524">
        <w:rPr>
          <w:rFonts w:ascii="Calibri" w:eastAsia="Times New Roman" w:hAnsi="Calibri" w:cs="Calibri"/>
          <w:color w:val="000000"/>
        </w:rPr>
        <w:t xml:space="preserve"> (e.g. AF</w:t>
      </w:r>
      <w:r w:rsidR="00023BEA" w:rsidRPr="00F57524">
        <w:rPr>
          <w:rFonts w:ascii="Calibri" w:eastAsia="Times New Roman" w:hAnsi="Calibri" w:cs="Calibri"/>
          <w:color w:val="000000"/>
        </w:rPr>
        <w:t>NN</w:t>
      </w:r>
      <w:r w:rsidRPr="00F57524">
        <w:rPr>
          <w:rFonts w:ascii="Calibri" w:eastAsia="Times New Roman" w:hAnsi="Calibri" w:cs="Calibri"/>
          <w:color w:val="000000"/>
        </w:rPr>
        <w:t xml:space="preserve">FA for Participant 1, </w:t>
      </w:r>
      <w:r w:rsidR="00023BEA" w:rsidRPr="00F57524">
        <w:rPr>
          <w:rFonts w:ascii="Calibri" w:eastAsia="Times New Roman" w:hAnsi="Calibri" w:cs="Calibri"/>
          <w:color w:val="000000"/>
        </w:rPr>
        <w:t>N</w:t>
      </w:r>
      <w:r w:rsidRPr="00F57524">
        <w:rPr>
          <w:rFonts w:ascii="Calibri" w:eastAsia="Times New Roman" w:hAnsi="Calibri" w:cs="Calibri"/>
          <w:color w:val="000000"/>
        </w:rPr>
        <w:t>FAAF</w:t>
      </w:r>
      <w:r w:rsidR="00023BEA" w:rsidRPr="00F57524">
        <w:rPr>
          <w:rFonts w:ascii="Calibri" w:eastAsia="Times New Roman" w:hAnsi="Calibri" w:cs="Calibri"/>
          <w:color w:val="000000"/>
        </w:rPr>
        <w:t>N</w:t>
      </w:r>
      <w:r w:rsidRPr="00F57524">
        <w:rPr>
          <w:rFonts w:ascii="Calibri" w:eastAsia="Times New Roman" w:hAnsi="Calibri" w:cs="Calibri"/>
          <w:color w:val="000000"/>
        </w:rPr>
        <w:t xml:space="preserve"> for Participant 2). In Active blocks, participants performed the same task as during the practice session. In </w:t>
      </w:r>
      <w:r w:rsidR="00077516" w:rsidRPr="00F57524">
        <w:rPr>
          <w:rFonts w:ascii="Calibri" w:eastAsia="Times New Roman" w:hAnsi="Calibri" w:cs="Calibri"/>
          <w:color w:val="000000"/>
        </w:rPr>
        <w:t>No Hand</w:t>
      </w:r>
      <w:r w:rsidRPr="00F57524">
        <w:rPr>
          <w:rFonts w:ascii="Calibri" w:eastAsia="Times New Roman" w:hAnsi="Calibri" w:cs="Calibri"/>
          <w:color w:val="000000"/>
        </w:rPr>
        <w:t xml:space="preserve"> and </w:t>
      </w:r>
      <w:r w:rsidR="00AB3CAB" w:rsidRPr="00F57524">
        <w:rPr>
          <w:rFonts w:ascii="Calibri" w:eastAsia="Times New Roman" w:hAnsi="Calibri" w:cs="Calibri"/>
          <w:color w:val="000000"/>
        </w:rPr>
        <w:t>Fake</w:t>
      </w:r>
      <w:r w:rsidRPr="00F57524">
        <w:rPr>
          <w:rFonts w:ascii="Calibri" w:eastAsia="Times New Roman" w:hAnsi="Calibri" w:cs="Calibri"/>
          <w:color w:val="000000"/>
        </w:rPr>
        <w:t xml:space="preserve"> blocks, participants </w:t>
      </w:r>
      <w:r w:rsidR="00812C11" w:rsidRPr="00F57524">
        <w:rPr>
          <w:rFonts w:ascii="Calibri" w:eastAsia="Times New Roman" w:hAnsi="Calibri" w:cs="Calibri"/>
          <w:color w:val="000000"/>
        </w:rPr>
        <w:t xml:space="preserve">were instructed </w:t>
      </w:r>
      <w:r w:rsidRPr="00F57524">
        <w:rPr>
          <w:rFonts w:ascii="Calibri" w:eastAsia="Times New Roman" w:hAnsi="Calibri" w:cs="Calibri"/>
          <w:color w:val="000000"/>
        </w:rPr>
        <w:t>not</w:t>
      </w:r>
      <w:r w:rsidR="00812C11" w:rsidRPr="00F57524">
        <w:rPr>
          <w:rFonts w:ascii="Calibri" w:eastAsia="Times New Roman" w:hAnsi="Calibri" w:cs="Calibri"/>
          <w:color w:val="000000"/>
        </w:rPr>
        <w:t xml:space="preserve"> to</w:t>
      </w:r>
      <w:r w:rsidRPr="00F57524">
        <w:rPr>
          <w:rFonts w:ascii="Calibri" w:eastAsia="Times New Roman" w:hAnsi="Calibri" w:cs="Calibri"/>
          <w:color w:val="000000"/>
        </w:rPr>
        <w:t xml:space="preserve"> move their hand. Instead, participants </w:t>
      </w:r>
      <w:r w:rsidR="009D2262" w:rsidRPr="00F57524">
        <w:rPr>
          <w:rFonts w:ascii="Calibri" w:eastAsia="Times New Roman" w:hAnsi="Calibri" w:cs="Calibri"/>
          <w:color w:val="000000"/>
        </w:rPr>
        <w:t xml:space="preserve">either </w:t>
      </w:r>
      <w:r w:rsidRPr="00F57524">
        <w:rPr>
          <w:rFonts w:ascii="Calibri" w:eastAsia="Times New Roman" w:hAnsi="Calibri" w:cs="Calibri"/>
          <w:color w:val="000000"/>
        </w:rPr>
        <w:t xml:space="preserve">observed the red button </w:t>
      </w:r>
      <w:r w:rsidR="00C76DEE" w:rsidRPr="00F57524">
        <w:rPr>
          <w:rFonts w:ascii="Calibri" w:eastAsia="Times New Roman" w:hAnsi="Calibri" w:cs="Calibri"/>
          <w:color w:val="000000"/>
        </w:rPr>
        <w:t xml:space="preserve">be depressed </w:t>
      </w:r>
      <w:r w:rsidRPr="00F57524">
        <w:rPr>
          <w:rFonts w:ascii="Calibri" w:eastAsia="Times New Roman" w:hAnsi="Calibri" w:cs="Calibri"/>
          <w:color w:val="000000"/>
        </w:rPr>
        <w:t>on its own (</w:t>
      </w:r>
      <w:r w:rsidR="00077516" w:rsidRPr="00F57524">
        <w:rPr>
          <w:rFonts w:ascii="Calibri" w:eastAsia="Times New Roman" w:hAnsi="Calibri" w:cs="Calibri"/>
          <w:color w:val="000000"/>
        </w:rPr>
        <w:t>No Hand</w:t>
      </w:r>
      <w:r w:rsidRPr="00F57524">
        <w:rPr>
          <w:rFonts w:ascii="Calibri" w:eastAsia="Times New Roman" w:hAnsi="Calibri" w:cs="Calibri"/>
          <w:color w:val="000000"/>
        </w:rPr>
        <w:t xml:space="preserve"> cond</w:t>
      </w:r>
      <w:r w:rsidR="00812C11" w:rsidRPr="00F57524">
        <w:rPr>
          <w:rFonts w:ascii="Calibri" w:eastAsia="Times New Roman" w:hAnsi="Calibri" w:cs="Calibri"/>
          <w:color w:val="000000"/>
        </w:rPr>
        <w:t>i</w:t>
      </w:r>
      <w:r w:rsidRPr="00F57524">
        <w:rPr>
          <w:rFonts w:ascii="Calibri" w:eastAsia="Times New Roman" w:hAnsi="Calibri" w:cs="Calibri"/>
          <w:color w:val="000000"/>
        </w:rPr>
        <w:t xml:space="preserve">tion) or </w:t>
      </w:r>
      <w:r w:rsidR="00812C11" w:rsidRPr="00F57524">
        <w:rPr>
          <w:rFonts w:ascii="Calibri" w:eastAsia="Times New Roman" w:hAnsi="Calibri" w:cs="Calibri"/>
          <w:color w:val="000000"/>
        </w:rPr>
        <w:t xml:space="preserve">watched </w:t>
      </w:r>
      <w:r w:rsidRPr="00F57524">
        <w:rPr>
          <w:rFonts w:ascii="Calibri" w:eastAsia="Times New Roman" w:hAnsi="Calibri" w:cs="Calibri"/>
          <w:color w:val="000000"/>
        </w:rPr>
        <w:t xml:space="preserve">the virtual hand </w:t>
      </w:r>
      <w:r w:rsidR="009D2262" w:rsidRPr="00F57524">
        <w:rPr>
          <w:rFonts w:ascii="Calibri" w:eastAsia="Times New Roman" w:hAnsi="Calibri" w:cs="Calibri"/>
          <w:color w:val="000000"/>
        </w:rPr>
        <w:t xml:space="preserve">move and </w:t>
      </w:r>
      <w:r w:rsidRPr="00F57524">
        <w:rPr>
          <w:rFonts w:ascii="Calibri" w:eastAsia="Times New Roman" w:hAnsi="Calibri" w:cs="Calibri"/>
          <w:color w:val="000000"/>
        </w:rPr>
        <w:t xml:space="preserve">press </w:t>
      </w:r>
      <w:r w:rsidR="00C76DEE" w:rsidRPr="00F57524">
        <w:rPr>
          <w:rFonts w:ascii="Calibri" w:eastAsia="Times New Roman" w:hAnsi="Calibri" w:cs="Calibri"/>
          <w:color w:val="000000"/>
        </w:rPr>
        <w:t>the</w:t>
      </w:r>
      <w:r w:rsidRPr="00F57524">
        <w:rPr>
          <w:rFonts w:ascii="Calibri" w:eastAsia="Times New Roman" w:hAnsi="Calibri" w:cs="Calibri"/>
          <w:color w:val="000000"/>
        </w:rPr>
        <w:t xml:space="preserve"> button (</w:t>
      </w:r>
      <w:r w:rsidR="009D2262" w:rsidRPr="00F57524">
        <w:rPr>
          <w:rFonts w:ascii="Calibri" w:eastAsia="Times New Roman" w:hAnsi="Calibri" w:cs="Calibri"/>
          <w:color w:val="000000"/>
        </w:rPr>
        <w:t>F</w:t>
      </w:r>
      <w:r w:rsidRPr="00F57524">
        <w:rPr>
          <w:rFonts w:ascii="Calibri" w:eastAsia="Times New Roman" w:hAnsi="Calibri" w:cs="Calibri"/>
          <w:color w:val="000000"/>
        </w:rPr>
        <w:t>ake condition). The ha</w:t>
      </w:r>
      <w:r w:rsidR="00812C11" w:rsidRPr="00F57524">
        <w:rPr>
          <w:rFonts w:ascii="Calibri" w:eastAsia="Times New Roman" w:hAnsi="Calibri" w:cs="Calibri"/>
          <w:color w:val="000000"/>
        </w:rPr>
        <w:t>n</w:t>
      </w:r>
      <w:r w:rsidRPr="00F57524">
        <w:rPr>
          <w:rFonts w:ascii="Calibri" w:eastAsia="Times New Roman" w:hAnsi="Calibri" w:cs="Calibri"/>
          <w:color w:val="000000"/>
        </w:rPr>
        <w:t>d movements in Fake trials were randomly selected from record</w:t>
      </w:r>
      <w:r w:rsidR="00C76DEE" w:rsidRPr="00F57524">
        <w:rPr>
          <w:rFonts w:ascii="Calibri" w:eastAsia="Times New Roman" w:hAnsi="Calibri" w:cs="Calibri"/>
          <w:color w:val="000000"/>
        </w:rPr>
        <w:t>ings of the participants’ own hand</w:t>
      </w:r>
      <w:r w:rsidRPr="00F57524">
        <w:rPr>
          <w:rFonts w:ascii="Calibri" w:eastAsia="Times New Roman" w:hAnsi="Calibri" w:cs="Calibri"/>
          <w:color w:val="000000"/>
        </w:rPr>
        <w:t xml:space="preserve"> movements </w:t>
      </w:r>
      <w:r w:rsidR="00C76DEE" w:rsidRPr="00F57524">
        <w:rPr>
          <w:rFonts w:ascii="Calibri" w:eastAsia="Times New Roman" w:hAnsi="Calibri" w:cs="Calibri"/>
          <w:color w:val="000000"/>
        </w:rPr>
        <w:t xml:space="preserve">during </w:t>
      </w:r>
      <w:r w:rsidRPr="00F57524">
        <w:rPr>
          <w:rFonts w:ascii="Calibri" w:eastAsia="Times New Roman" w:hAnsi="Calibri" w:cs="Calibri"/>
          <w:color w:val="000000"/>
        </w:rPr>
        <w:t xml:space="preserve">the practice sessions. </w:t>
      </w:r>
      <w:r w:rsidR="00583C5C" w:rsidRPr="00F57524">
        <w:rPr>
          <w:rFonts w:ascii="Calibri" w:eastAsia="Times New Roman" w:hAnsi="Calibri" w:cs="Calibri"/>
          <w:color w:val="000000"/>
        </w:rPr>
        <w:t xml:space="preserve">The No Hand and Fake conditions </w:t>
      </w:r>
      <w:r w:rsidR="00583C5C" w:rsidRPr="00F57524">
        <w:rPr>
          <w:rFonts w:ascii="Calibri" w:eastAsia="Times New Roman" w:hAnsi="Calibri" w:cs="Calibri"/>
          <w:color w:val="000000"/>
        </w:rPr>
        <w:lastRenderedPageBreak/>
        <w:t xml:space="preserve">can be understood as different versions of a ‘passive’ condition in which the button press happens without intentional action. </w:t>
      </w:r>
      <w:r w:rsidRPr="00F57524">
        <w:rPr>
          <w:rFonts w:ascii="Calibri" w:eastAsia="Times New Roman" w:hAnsi="Calibri" w:cs="Calibri"/>
          <w:color w:val="000000"/>
        </w:rPr>
        <w:t xml:space="preserve">After a button press (either physically caused by participants in Active trials or automatically triggered in </w:t>
      </w:r>
      <w:r w:rsidR="00077516" w:rsidRPr="00F57524">
        <w:rPr>
          <w:rFonts w:ascii="Calibri" w:eastAsia="Times New Roman" w:hAnsi="Calibri" w:cs="Calibri"/>
          <w:color w:val="000000"/>
        </w:rPr>
        <w:t>No Hand</w:t>
      </w:r>
      <w:r w:rsidRPr="00F57524">
        <w:rPr>
          <w:rFonts w:ascii="Calibri" w:eastAsia="Times New Roman" w:hAnsi="Calibri" w:cs="Calibri"/>
          <w:color w:val="000000"/>
        </w:rPr>
        <w:t xml:space="preserve"> or Fake trials), participants report</w:t>
      </w:r>
      <w:r w:rsidR="00796F71" w:rsidRPr="00F57524">
        <w:rPr>
          <w:rFonts w:ascii="Calibri" w:eastAsia="Times New Roman" w:hAnsi="Calibri" w:cs="Calibri"/>
          <w:color w:val="000000"/>
        </w:rPr>
        <w:t>ed button press-tone intervals</w:t>
      </w:r>
      <w:r w:rsidRPr="00F57524">
        <w:rPr>
          <w:rFonts w:ascii="Calibri" w:eastAsia="Times New Roman" w:hAnsi="Calibri" w:cs="Calibri"/>
          <w:color w:val="000000"/>
        </w:rPr>
        <w:t xml:space="preserve"> as in the practice trials. After every 20 trials, there was a 10 second break. Participants completed 51 trials for each block</w:t>
      </w:r>
      <w:r w:rsidR="0060257B" w:rsidRPr="00F57524">
        <w:rPr>
          <w:rFonts w:ascii="Calibri" w:eastAsia="Times New Roman" w:hAnsi="Calibri" w:cs="Calibri"/>
          <w:color w:val="000000"/>
        </w:rPr>
        <w:t xml:space="preserve"> of trials</w:t>
      </w:r>
      <w:r w:rsidRPr="00F57524">
        <w:rPr>
          <w:rFonts w:ascii="Calibri" w:eastAsia="Times New Roman" w:hAnsi="Calibri" w:cs="Calibri"/>
          <w:color w:val="000000"/>
        </w:rPr>
        <w:t xml:space="preserve"> (17 trials per interval). The experiment took about 1 hour </w:t>
      </w:r>
      <w:r w:rsidR="0060257B" w:rsidRPr="00F57524">
        <w:rPr>
          <w:rFonts w:ascii="Calibri" w:eastAsia="Times New Roman" w:hAnsi="Calibri" w:cs="Calibri"/>
          <w:color w:val="000000"/>
        </w:rPr>
        <w:t xml:space="preserve">in total to complete, </w:t>
      </w:r>
      <w:r w:rsidRPr="00F57524">
        <w:rPr>
          <w:rFonts w:ascii="Calibri" w:eastAsia="Times New Roman" w:hAnsi="Calibri" w:cs="Calibri"/>
          <w:color w:val="000000"/>
        </w:rPr>
        <w:t>including instruction and debriefing.</w:t>
      </w:r>
    </w:p>
    <w:p w14:paraId="3F84A8F4" w14:textId="77777777" w:rsidR="0060531B" w:rsidRPr="00F57524" w:rsidRDefault="0060531B" w:rsidP="007D7609">
      <w:pPr>
        <w:spacing w:before="320" w:after="80" w:line="480" w:lineRule="auto"/>
        <w:outlineLvl w:val="2"/>
        <w:rPr>
          <w:rFonts w:ascii="Calibri" w:eastAsia="Times New Roman" w:hAnsi="Calibri" w:cs="Calibri"/>
          <w:b/>
          <w:bCs/>
        </w:rPr>
      </w:pPr>
      <w:r w:rsidRPr="00F57524">
        <w:rPr>
          <w:rFonts w:ascii="Calibri" w:eastAsia="Times New Roman" w:hAnsi="Calibri" w:cs="Calibri"/>
          <w:color w:val="434343"/>
        </w:rPr>
        <w:t>Experiment 2</w:t>
      </w:r>
    </w:p>
    <w:p w14:paraId="26BAF897" w14:textId="7A5CA14B" w:rsidR="00444710" w:rsidRPr="00F57524" w:rsidRDefault="0060531B" w:rsidP="006577AC">
      <w:pPr>
        <w:spacing w:line="480" w:lineRule="auto"/>
      </w:pPr>
      <w:r w:rsidRPr="00F57524">
        <w:t xml:space="preserve">The </w:t>
      </w:r>
      <w:r w:rsidR="007A1825" w:rsidRPr="00F57524">
        <w:t>procedure</w:t>
      </w:r>
      <w:r w:rsidRPr="00F57524">
        <w:t xml:space="preserve"> of Experiment 2 was identical to Experiment 1 but there was no interval judgement task</w:t>
      </w:r>
      <w:r w:rsidR="007A1825" w:rsidRPr="00F57524">
        <w:t xml:space="preserve"> </w:t>
      </w:r>
      <w:r w:rsidR="00070CDC" w:rsidRPr="00F57524">
        <w:t>and no</w:t>
      </w:r>
      <w:r w:rsidR="007A1825" w:rsidRPr="00F57524">
        <w:t xml:space="preserve"> No Hand condition</w:t>
      </w:r>
      <w:r w:rsidR="004632EA" w:rsidRPr="00F57524">
        <w:t xml:space="preserve"> (i.e., only Active and Fake conditions)</w:t>
      </w:r>
      <w:r w:rsidRPr="00F57524">
        <w:t>.</w:t>
      </w:r>
      <w:r w:rsidR="007A1825" w:rsidRPr="00F57524">
        <w:t xml:space="preserve"> I</w:t>
      </w:r>
      <w:r w:rsidR="00041ECF" w:rsidRPr="00F57524">
        <w:t>n a given block of trials</w:t>
      </w:r>
      <w:r w:rsidR="00815904" w:rsidRPr="00F57524">
        <w:t xml:space="preserve">, </w:t>
      </w:r>
      <w:r w:rsidRPr="00F57524">
        <w:t xml:space="preserve">participants were prompted to answer </w:t>
      </w:r>
      <w:r w:rsidR="00041ECF" w:rsidRPr="00F57524">
        <w:t xml:space="preserve">one of </w:t>
      </w:r>
      <w:r w:rsidRPr="00F57524">
        <w:t>two distinct questions about agency and causality</w:t>
      </w:r>
      <w:r w:rsidR="00041ECF" w:rsidRPr="00F57524">
        <w:t xml:space="preserve"> following each trial</w:t>
      </w:r>
      <w:r w:rsidRPr="00F57524">
        <w:t xml:space="preserve">. </w:t>
      </w:r>
      <w:r w:rsidR="00DA72D5" w:rsidRPr="00F57524">
        <w:t xml:space="preserve">The first question related to </w:t>
      </w:r>
      <w:r w:rsidR="00DA72D5" w:rsidRPr="00F57524">
        <w:rPr>
          <w:i/>
          <w:iCs/>
        </w:rPr>
        <w:t>agency</w:t>
      </w:r>
      <w:r w:rsidR="00041ECF" w:rsidRPr="00F57524">
        <w:rPr>
          <w:i/>
          <w:iCs/>
        </w:rPr>
        <w:t xml:space="preserve"> or control</w:t>
      </w:r>
      <w:r w:rsidR="00DA72D5" w:rsidRPr="00F57524">
        <w:rPr>
          <w:i/>
          <w:iCs/>
        </w:rPr>
        <w:t xml:space="preserve"> over the tone</w:t>
      </w:r>
      <w:r w:rsidR="00290BBF" w:rsidRPr="00F57524">
        <w:rPr>
          <w:iCs/>
        </w:rPr>
        <w:t>:</w:t>
      </w:r>
      <w:r w:rsidR="00DA72D5" w:rsidRPr="00F57524">
        <w:rPr>
          <w:i/>
          <w:iCs/>
        </w:rPr>
        <w:t xml:space="preserve"> </w:t>
      </w:r>
      <w:r w:rsidR="00DA72D5" w:rsidRPr="00F57524">
        <w:t>“</w:t>
      </w:r>
      <w:r w:rsidR="00444710" w:rsidRPr="00F57524">
        <w:t>How much did you feel your action caused the tone to occur?</w:t>
      </w:r>
      <w:r w:rsidR="00DA72D5" w:rsidRPr="00F57524">
        <w:t>”</w:t>
      </w:r>
      <w:r w:rsidR="00290BBF" w:rsidRPr="00F57524">
        <w:t>.</w:t>
      </w:r>
      <w:r w:rsidR="00DA72D5" w:rsidRPr="00F57524">
        <w:t xml:space="preserve"> </w:t>
      </w:r>
      <w:r w:rsidR="00290BBF" w:rsidRPr="00F57524">
        <w:t>T</w:t>
      </w:r>
      <w:r w:rsidR="00DA72D5" w:rsidRPr="00F57524">
        <w:t xml:space="preserve">he second question </w:t>
      </w:r>
      <w:r w:rsidR="00290BBF" w:rsidRPr="00F57524">
        <w:t>related to apparent</w:t>
      </w:r>
      <w:r w:rsidR="00DA72D5" w:rsidRPr="00F57524">
        <w:t xml:space="preserve"> causality</w:t>
      </w:r>
      <w:r w:rsidR="00290BBF" w:rsidRPr="00F57524">
        <w:t xml:space="preserve"> more generally:</w:t>
      </w:r>
      <w:r w:rsidR="00DA72D5" w:rsidRPr="00F57524">
        <w:t xml:space="preserve"> “</w:t>
      </w:r>
      <w:r w:rsidR="00E25D99" w:rsidRPr="00F57524">
        <w:t>To what degree did the moving hand cause the tone to occur?</w:t>
      </w:r>
      <w:r w:rsidR="00290BBF" w:rsidRPr="00F57524">
        <w:t>”</w:t>
      </w:r>
      <w:r w:rsidR="00DA72D5" w:rsidRPr="00F57524">
        <w:t>. These questions were answered by selecting 1-5 on a Likert scale, using a slider on</w:t>
      </w:r>
      <w:r w:rsidR="00413F61" w:rsidRPr="00F57524">
        <w:t xml:space="preserve"> a</w:t>
      </w:r>
      <w:r w:rsidR="00DA72D5" w:rsidRPr="00F57524">
        <w:t xml:space="preserve"> floating panel </w:t>
      </w:r>
      <w:r w:rsidR="0015084B" w:rsidRPr="00F57524">
        <w:t>(Figure 2)</w:t>
      </w:r>
      <w:r w:rsidR="00DA72D5" w:rsidRPr="00F57524">
        <w:t xml:space="preserve">. Participants were carefully instructed in the precise meaning of these question (i.e. the former means YOU caused </w:t>
      </w:r>
      <w:r w:rsidR="00DB22E4" w:rsidRPr="00F57524">
        <w:t>the</w:t>
      </w:r>
      <w:r w:rsidR="00DA72D5" w:rsidRPr="00F57524">
        <w:t xml:space="preserve"> tone</w:t>
      </w:r>
      <w:r w:rsidR="00DB22E4" w:rsidRPr="00F57524">
        <w:t xml:space="preserve"> to occur</w:t>
      </w:r>
      <w:r w:rsidR="00DA72D5" w:rsidRPr="00F57524">
        <w:t xml:space="preserve">, and the latter means the HAND caused </w:t>
      </w:r>
      <w:r w:rsidR="00DB22E4" w:rsidRPr="00F57524">
        <w:t xml:space="preserve">the </w:t>
      </w:r>
      <w:r w:rsidR="00DA72D5" w:rsidRPr="00F57524">
        <w:t>tone</w:t>
      </w:r>
      <w:r w:rsidR="00DB22E4" w:rsidRPr="00F57524">
        <w:t xml:space="preserve"> to occur, regardless of the hand’s apparent connection to you</w:t>
      </w:r>
      <w:r w:rsidR="00DA72D5" w:rsidRPr="00F57524">
        <w:t>).</w:t>
      </w:r>
    </w:p>
    <w:p w14:paraId="5F525CC0" w14:textId="709D51C5" w:rsidR="0060531B" w:rsidRPr="00F57524" w:rsidRDefault="0060531B" w:rsidP="006577AC">
      <w:pPr>
        <w:spacing w:line="480" w:lineRule="auto"/>
      </w:pPr>
      <w:r w:rsidRPr="00F57524">
        <w:t xml:space="preserve">As we did not use the interval judgement task, </w:t>
      </w:r>
      <w:r w:rsidR="00815904" w:rsidRPr="00F57524">
        <w:t xml:space="preserve">the </w:t>
      </w:r>
      <w:r w:rsidRPr="00F57524">
        <w:t>training session</w:t>
      </w:r>
      <w:r w:rsidR="00815904" w:rsidRPr="00F57524">
        <w:t xml:space="preserve"> regarding reporting the intervals was skipped</w:t>
      </w:r>
      <w:r w:rsidRPr="00F57524">
        <w:t>. After completing the practice session</w:t>
      </w:r>
      <w:r w:rsidR="00DA72D5" w:rsidRPr="00F57524">
        <w:t xml:space="preserve"> regarding pressing the virtual button</w:t>
      </w:r>
      <w:r w:rsidR="00723337" w:rsidRPr="00F57524">
        <w:t xml:space="preserve"> (as described above)</w:t>
      </w:r>
      <w:r w:rsidRPr="00F57524">
        <w:t>, participants started the two Active and two Fake blocks</w:t>
      </w:r>
      <w:r w:rsidR="00723337" w:rsidRPr="00F57524">
        <w:t xml:space="preserve"> of trials</w:t>
      </w:r>
      <w:r w:rsidRPr="00F57524">
        <w:t xml:space="preserve">, </w:t>
      </w:r>
      <w:r w:rsidR="00723337" w:rsidRPr="00F57524">
        <w:t>the order of which</w:t>
      </w:r>
      <w:r w:rsidRPr="00F57524">
        <w:t xml:space="preserve"> was counterbalanced across participants (i.e. ‘A</w:t>
      </w:r>
      <w:r w:rsidR="00CC438B" w:rsidRPr="00F57524">
        <w:t>FF</w:t>
      </w:r>
      <w:r w:rsidRPr="00F57524">
        <w:t>A’ for odd number</w:t>
      </w:r>
      <w:r w:rsidR="00583C5C" w:rsidRPr="00F57524">
        <w:t>ed</w:t>
      </w:r>
      <w:r w:rsidRPr="00F57524">
        <w:t xml:space="preserve"> participants, ‘</w:t>
      </w:r>
      <w:r w:rsidR="00CC438B" w:rsidRPr="00F57524">
        <w:t>F</w:t>
      </w:r>
      <w:r w:rsidRPr="00F57524">
        <w:t>AA</w:t>
      </w:r>
      <w:r w:rsidR="00CC438B" w:rsidRPr="00F57524">
        <w:t>F</w:t>
      </w:r>
      <w:r w:rsidRPr="00F57524">
        <w:t>’ for even number</w:t>
      </w:r>
      <w:r w:rsidR="00583C5C" w:rsidRPr="00F57524">
        <w:t>ed</w:t>
      </w:r>
      <w:r w:rsidRPr="00F57524">
        <w:t xml:space="preserve"> participants). </w:t>
      </w:r>
      <w:r w:rsidR="00413F61" w:rsidRPr="00F57524">
        <w:t>The</w:t>
      </w:r>
      <w:r w:rsidRPr="00F57524">
        <w:t xml:space="preserve"> floating panel on which the questions were presented appeared after participants pressed </w:t>
      </w:r>
      <w:r w:rsidR="00DA72D5" w:rsidRPr="00F57524">
        <w:t>the</w:t>
      </w:r>
      <w:r w:rsidRPr="00F57524">
        <w:t xml:space="preserve"> button (Active trials) or after the virtual hand </w:t>
      </w:r>
      <w:r w:rsidR="00DA72D5" w:rsidRPr="00F57524">
        <w:t xml:space="preserve">had </w:t>
      </w:r>
      <w:r w:rsidRPr="00F57524">
        <w:t xml:space="preserve">pressed </w:t>
      </w:r>
      <w:r w:rsidR="00DA72D5" w:rsidRPr="00F57524">
        <w:t>the</w:t>
      </w:r>
      <w:r w:rsidRPr="00F57524">
        <w:t xml:space="preserve"> button (Fake trials)</w:t>
      </w:r>
      <w:r w:rsidR="0036148F" w:rsidRPr="00F57524">
        <w:t>.</w:t>
      </w:r>
      <w:r w:rsidRPr="00F57524">
        <w:t xml:space="preserve"> One of the two questions (agency or causality) was presented in each block. The order of the questions was also counterbalanced across participants.</w:t>
      </w:r>
    </w:p>
    <w:p w14:paraId="3A28E89A" w14:textId="31365640" w:rsidR="001E5D0A" w:rsidRPr="00F57524" w:rsidRDefault="009F02E2" w:rsidP="001E5D0A">
      <w:pPr>
        <w:spacing w:after="0" w:line="480" w:lineRule="auto"/>
        <w:rPr>
          <w:rFonts w:ascii="Calibri" w:eastAsia="Times New Roman" w:hAnsi="Calibri" w:cs="Calibri"/>
        </w:rPr>
      </w:pPr>
      <w:r>
        <w:rPr>
          <w:noProof/>
        </w:rPr>
        <w:lastRenderedPageBreak/>
        <w:drawing>
          <wp:inline distT="0" distB="0" distL="0" distR="0" wp14:anchorId="0C97A6ED" wp14:editId="3380CE41">
            <wp:extent cx="5731510" cy="47326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732655"/>
                    </a:xfrm>
                    <a:prstGeom prst="rect">
                      <a:avLst/>
                    </a:prstGeom>
                  </pic:spPr>
                </pic:pic>
              </a:graphicData>
            </a:graphic>
          </wp:inline>
        </w:drawing>
      </w:r>
    </w:p>
    <w:p w14:paraId="6AA48E62" w14:textId="1C2437C6" w:rsidR="00583C5C" w:rsidRPr="00F57524" w:rsidRDefault="001E5D0A" w:rsidP="006577AC">
      <w:pPr>
        <w:spacing w:line="480" w:lineRule="auto"/>
      </w:pPr>
      <w:r w:rsidRPr="00F57524">
        <w:rPr>
          <w:b/>
        </w:rPr>
        <w:t>Figure 2</w:t>
      </w:r>
      <w:r w:rsidRPr="00F57524">
        <w:t>. Participants’ view during different phases of the experiments. Top-Left: Hand reaching to press the button. Top-Right: Response panel for interval estimation task in Experiment 1. Bottom-Left: agency response panel in Experiment 2. Bottom-Right: Causality response panel in Experiment</w:t>
      </w:r>
      <w:r w:rsidR="00583C5C" w:rsidRPr="00F57524">
        <w:t xml:space="preserve"> </w:t>
      </w:r>
      <w:r w:rsidRPr="00F57524">
        <w:t>2.</w:t>
      </w:r>
    </w:p>
    <w:p w14:paraId="2329F739" w14:textId="395E8DA3" w:rsidR="00B63D75" w:rsidRPr="00F57524" w:rsidRDefault="00B63D75" w:rsidP="00B63D75">
      <w:pPr>
        <w:spacing w:before="320" w:after="80" w:line="480" w:lineRule="auto"/>
        <w:outlineLvl w:val="2"/>
        <w:rPr>
          <w:rFonts w:ascii="Calibri" w:eastAsia="Times New Roman" w:hAnsi="Calibri" w:cs="Calibri"/>
          <w:b/>
          <w:bCs/>
        </w:rPr>
      </w:pPr>
      <w:r w:rsidRPr="00F57524">
        <w:rPr>
          <w:rFonts w:ascii="Calibri" w:eastAsia="Times New Roman" w:hAnsi="Calibri" w:cs="Calibri"/>
          <w:color w:val="434343"/>
        </w:rPr>
        <w:t xml:space="preserve">Experiment </w:t>
      </w:r>
      <w:r w:rsidR="00340A69" w:rsidRPr="00F57524">
        <w:rPr>
          <w:rFonts w:ascii="Calibri" w:eastAsia="Times New Roman" w:hAnsi="Calibri" w:cs="Calibri"/>
          <w:color w:val="434343"/>
        </w:rPr>
        <w:t>3</w:t>
      </w:r>
    </w:p>
    <w:p w14:paraId="7AA9B304" w14:textId="12E3A992" w:rsidR="00335D06" w:rsidRPr="00F57524" w:rsidRDefault="00335D06" w:rsidP="00830F56">
      <w:pPr>
        <w:spacing w:after="0" w:line="480" w:lineRule="auto"/>
        <w:rPr>
          <w:rFonts w:ascii="Calibri" w:eastAsia="Times New Roman" w:hAnsi="Calibri" w:cs="Calibri"/>
          <w:color w:val="000000"/>
        </w:rPr>
      </w:pPr>
      <w:r w:rsidRPr="00F57524">
        <w:rPr>
          <w:rFonts w:ascii="Calibri" w:eastAsia="Times New Roman" w:hAnsi="Calibri" w:cs="Calibri"/>
          <w:color w:val="000000"/>
        </w:rPr>
        <w:t>The procedure</w:t>
      </w:r>
      <w:r w:rsidR="00911A9E" w:rsidRPr="00F57524">
        <w:rPr>
          <w:rFonts w:ascii="Calibri" w:eastAsia="Times New Roman" w:hAnsi="Calibri" w:cs="Calibri"/>
          <w:color w:val="000000"/>
        </w:rPr>
        <w:t xml:space="preserve"> in </w:t>
      </w:r>
      <w:r w:rsidR="0004736E" w:rsidRPr="00F57524">
        <w:rPr>
          <w:rFonts w:ascii="Calibri" w:eastAsia="Times New Roman" w:hAnsi="Calibri" w:cs="Calibri"/>
          <w:color w:val="000000"/>
        </w:rPr>
        <w:t>Experiment</w:t>
      </w:r>
      <w:r w:rsidR="00911A9E" w:rsidRPr="00F57524">
        <w:rPr>
          <w:rFonts w:ascii="Calibri" w:eastAsia="Times New Roman" w:hAnsi="Calibri" w:cs="Calibri"/>
          <w:color w:val="000000"/>
        </w:rPr>
        <w:t xml:space="preserve"> 3</w:t>
      </w:r>
      <w:r w:rsidRPr="00F57524">
        <w:rPr>
          <w:rFonts w:ascii="Calibri" w:eastAsia="Times New Roman" w:hAnsi="Calibri" w:cs="Calibri"/>
          <w:color w:val="000000"/>
        </w:rPr>
        <w:t xml:space="preserve"> was identical to Experiment 1 except</w:t>
      </w:r>
      <w:r w:rsidR="00B32BB4" w:rsidRPr="00F57524">
        <w:rPr>
          <w:rFonts w:ascii="Calibri" w:eastAsia="Times New Roman" w:hAnsi="Calibri" w:cs="Calibri"/>
          <w:color w:val="000000"/>
        </w:rPr>
        <w:t xml:space="preserve"> that</w:t>
      </w:r>
      <w:r w:rsidRPr="00F57524">
        <w:rPr>
          <w:rFonts w:ascii="Calibri" w:eastAsia="Times New Roman" w:hAnsi="Calibri" w:cs="Calibri"/>
          <w:color w:val="000000"/>
        </w:rPr>
        <w:t xml:space="preserve"> only Active and </w:t>
      </w:r>
      <w:r w:rsidR="00077516" w:rsidRPr="00F57524">
        <w:rPr>
          <w:rFonts w:ascii="Calibri" w:eastAsia="Times New Roman" w:hAnsi="Calibri" w:cs="Calibri"/>
          <w:color w:val="000000"/>
        </w:rPr>
        <w:t>No Hand</w:t>
      </w:r>
      <w:r w:rsidRPr="00F57524">
        <w:rPr>
          <w:rFonts w:ascii="Calibri" w:eastAsia="Times New Roman" w:hAnsi="Calibri" w:cs="Calibri"/>
          <w:color w:val="000000"/>
        </w:rPr>
        <w:t xml:space="preserve"> blocks were presented. Because of the absence of Fake blocks, no practice block in which hand movements were recorded (as in Experiment 1) were necessary. The order of the Active and </w:t>
      </w:r>
      <w:r w:rsidR="00077516" w:rsidRPr="00F57524">
        <w:rPr>
          <w:rFonts w:ascii="Calibri" w:eastAsia="Times New Roman" w:hAnsi="Calibri" w:cs="Calibri"/>
          <w:color w:val="000000"/>
        </w:rPr>
        <w:t>No Hand</w:t>
      </w:r>
      <w:r w:rsidRPr="00F57524">
        <w:rPr>
          <w:rFonts w:ascii="Calibri" w:eastAsia="Times New Roman" w:hAnsi="Calibri" w:cs="Calibri"/>
          <w:color w:val="000000"/>
        </w:rPr>
        <w:t xml:space="preserve"> blocks was counterbalanced across participants.</w:t>
      </w:r>
    </w:p>
    <w:p w14:paraId="198F3626" w14:textId="10586A0F" w:rsidR="003779C3" w:rsidRPr="00F57524" w:rsidRDefault="009A5C04" w:rsidP="007D7609">
      <w:pPr>
        <w:spacing w:before="360" w:after="120" w:line="480" w:lineRule="auto"/>
        <w:outlineLvl w:val="1"/>
        <w:rPr>
          <w:rFonts w:ascii="Calibri" w:eastAsia="Times New Roman" w:hAnsi="Calibri" w:cs="Calibri"/>
          <w:b/>
        </w:rPr>
      </w:pPr>
      <w:r w:rsidRPr="00F57524">
        <w:rPr>
          <w:rFonts w:ascii="Calibri" w:eastAsia="Times New Roman" w:hAnsi="Calibri" w:cs="Calibri"/>
          <w:b/>
          <w:color w:val="000000"/>
        </w:rPr>
        <w:t>Statistical analyses</w:t>
      </w:r>
      <w:r w:rsidR="0072782A" w:rsidRPr="00F57524">
        <w:rPr>
          <w:rFonts w:ascii="Calibri" w:eastAsia="Times New Roman" w:hAnsi="Calibri" w:cs="Calibri"/>
          <w:b/>
          <w:color w:val="000000"/>
        </w:rPr>
        <w:t xml:space="preserve"> </w:t>
      </w:r>
    </w:p>
    <w:p w14:paraId="718B9E9B" w14:textId="29F81F1C" w:rsidR="004416CE" w:rsidRPr="00F57524" w:rsidRDefault="00256A4D" w:rsidP="002C3F1A">
      <w:pPr>
        <w:spacing w:line="480" w:lineRule="auto"/>
        <w:rPr>
          <w:rFonts w:ascii="Calibri" w:hAnsi="Calibri" w:cs="Calibri"/>
          <w:color w:val="333333"/>
          <w:shd w:val="clear" w:color="auto" w:fill="FFFFFF"/>
        </w:rPr>
      </w:pPr>
      <w:r w:rsidRPr="00F57524">
        <w:rPr>
          <w:rFonts w:ascii="Calibri" w:hAnsi="Calibri" w:cs="Calibri"/>
          <w:color w:val="333333"/>
          <w:shd w:val="clear" w:color="auto" w:fill="FFFFFF"/>
        </w:rPr>
        <w:lastRenderedPageBreak/>
        <w:t xml:space="preserve">We assessed </w:t>
      </w:r>
      <w:r w:rsidR="00B00FB4" w:rsidRPr="00F57524">
        <w:rPr>
          <w:rFonts w:ascii="Calibri" w:hAnsi="Calibri" w:cs="Calibri"/>
          <w:color w:val="333333"/>
          <w:shd w:val="clear" w:color="auto" w:fill="FFFFFF"/>
        </w:rPr>
        <w:t>strength of evidence for effects with 1 degree of freedom using Bayes factors (BFs).</w:t>
      </w:r>
      <w:r w:rsidR="00190482" w:rsidRPr="00F57524">
        <w:rPr>
          <w:rFonts w:ascii="Calibri" w:hAnsi="Calibri" w:cs="Calibri"/>
          <w:color w:val="333333"/>
          <w:shd w:val="clear" w:color="auto" w:fill="FFFFFF"/>
        </w:rPr>
        <w:t xml:space="preserve"> </w:t>
      </w:r>
      <w:r w:rsidR="00B00FB4" w:rsidRPr="00F57524">
        <w:rPr>
          <w:rFonts w:ascii="Calibri" w:hAnsi="Calibri" w:cs="Calibri"/>
          <w:color w:val="333333"/>
          <w:shd w:val="clear" w:color="auto" w:fill="FFFFFF"/>
        </w:rPr>
        <w:t xml:space="preserve">This allowed us to </w:t>
      </w:r>
      <w:r w:rsidR="00B00FB4" w:rsidRPr="00F57524">
        <w:rPr>
          <w:rFonts w:ascii="Calibri" w:eastAsia="Times New Roman" w:hAnsi="Calibri" w:cs="Calibri"/>
          <w:color w:val="000000"/>
        </w:rPr>
        <w:t>infer not only if there is sensitive evidence in favour of the experimental hypothesis, but also to interpret evidence in favour of null hypothesis or conclude that the data are insensitive for a given contrast</w:t>
      </w:r>
      <w:r w:rsidR="00EF2B7B" w:rsidRPr="00F57524">
        <w:rPr>
          <w:rFonts w:ascii="Calibri" w:eastAsia="Times New Roman" w:hAnsi="Calibri" w:cs="Calibri"/>
          <w:color w:val="000000"/>
        </w:rPr>
        <w:t>.</w:t>
      </w:r>
      <w:r w:rsidR="00B00FB4" w:rsidRPr="00F57524">
        <w:rPr>
          <w:rFonts w:ascii="Calibri" w:hAnsi="Calibri" w:cs="Calibri"/>
          <w:color w:val="333333"/>
          <w:shd w:val="clear" w:color="auto" w:fill="FFFFFF"/>
        </w:rPr>
        <w:t xml:space="preserve"> </w:t>
      </w:r>
      <w:r w:rsidRPr="00F57524">
        <w:rPr>
          <w:rFonts w:ascii="Calibri" w:hAnsi="Calibri" w:cs="Calibri"/>
          <w:color w:val="333333"/>
          <w:shd w:val="clear" w:color="auto" w:fill="FFFFFF"/>
        </w:rPr>
        <w:t>A B</w:t>
      </w:r>
      <w:r w:rsidR="00B00FB4" w:rsidRPr="00F57524">
        <w:rPr>
          <w:rFonts w:ascii="Calibri" w:hAnsi="Calibri" w:cs="Calibri"/>
          <w:color w:val="333333"/>
          <w:shd w:val="clear" w:color="auto" w:fill="FFFFFF"/>
        </w:rPr>
        <w:t>ayes factor greater than 3</w:t>
      </w:r>
      <w:r w:rsidRPr="00F57524">
        <w:rPr>
          <w:rFonts w:ascii="Calibri" w:hAnsi="Calibri" w:cs="Calibri"/>
          <w:color w:val="333333"/>
          <w:shd w:val="clear" w:color="auto" w:fill="FFFFFF"/>
        </w:rPr>
        <w:t xml:space="preserve"> indicates </w:t>
      </w:r>
      <w:r w:rsidR="00B00FB4" w:rsidRPr="00F57524">
        <w:rPr>
          <w:rFonts w:ascii="Calibri" w:hAnsi="Calibri" w:cs="Calibri"/>
          <w:color w:val="333333"/>
          <w:shd w:val="clear" w:color="auto" w:fill="FFFFFF"/>
        </w:rPr>
        <w:t>sensitive</w:t>
      </w:r>
      <w:r w:rsidRPr="00F57524">
        <w:rPr>
          <w:rFonts w:ascii="Calibri" w:hAnsi="Calibri" w:cs="Calibri"/>
          <w:color w:val="333333"/>
          <w:shd w:val="clear" w:color="auto" w:fill="FFFFFF"/>
        </w:rPr>
        <w:t xml:space="preserve"> evidence for the </w:t>
      </w:r>
      <w:r w:rsidR="00B00FB4" w:rsidRPr="00F57524">
        <w:rPr>
          <w:rFonts w:ascii="Calibri" w:hAnsi="Calibri" w:cs="Calibri"/>
          <w:color w:val="333333"/>
          <w:shd w:val="clear" w:color="auto" w:fill="FFFFFF"/>
        </w:rPr>
        <w:t>experimental</w:t>
      </w:r>
      <w:r w:rsidRPr="00F57524">
        <w:rPr>
          <w:rFonts w:ascii="Calibri" w:hAnsi="Calibri" w:cs="Calibri"/>
          <w:color w:val="333333"/>
          <w:shd w:val="clear" w:color="auto" w:fill="FFFFFF"/>
        </w:rPr>
        <w:t xml:space="preserve"> hypothesis</w:t>
      </w:r>
      <w:r w:rsidR="00B00FB4" w:rsidRPr="00F57524">
        <w:rPr>
          <w:rFonts w:ascii="Calibri" w:hAnsi="Calibri" w:cs="Calibri"/>
          <w:color w:val="333333"/>
          <w:shd w:val="clear" w:color="auto" w:fill="FFFFFF"/>
        </w:rPr>
        <w:t xml:space="preserve"> and a </w:t>
      </w:r>
      <w:r w:rsidRPr="00F57524">
        <w:rPr>
          <w:rFonts w:ascii="Calibri" w:hAnsi="Calibri" w:cs="Calibri"/>
          <w:color w:val="333333"/>
          <w:shd w:val="clear" w:color="auto" w:fill="FFFFFF"/>
        </w:rPr>
        <w:t>B</w:t>
      </w:r>
      <w:r w:rsidR="00B00FB4" w:rsidRPr="00F57524">
        <w:rPr>
          <w:rFonts w:ascii="Calibri" w:hAnsi="Calibri" w:cs="Calibri"/>
          <w:color w:val="333333"/>
          <w:shd w:val="clear" w:color="auto" w:fill="FFFFFF"/>
        </w:rPr>
        <w:t>ayes factor</w:t>
      </w:r>
      <w:r w:rsidRPr="00F57524">
        <w:rPr>
          <w:rFonts w:ascii="Calibri" w:hAnsi="Calibri" w:cs="Calibri"/>
          <w:color w:val="333333"/>
          <w:shd w:val="clear" w:color="auto" w:fill="FFFFFF"/>
        </w:rPr>
        <w:t xml:space="preserve"> </w:t>
      </w:r>
      <w:r w:rsidR="00B00FB4" w:rsidRPr="00F57524">
        <w:rPr>
          <w:rFonts w:ascii="Calibri" w:hAnsi="Calibri" w:cs="Calibri"/>
          <w:color w:val="333333"/>
          <w:shd w:val="clear" w:color="auto" w:fill="FFFFFF"/>
        </w:rPr>
        <w:t>smaller than</w:t>
      </w:r>
      <w:r w:rsidRPr="00F57524">
        <w:rPr>
          <w:rFonts w:ascii="Calibri" w:hAnsi="Calibri" w:cs="Calibri"/>
          <w:color w:val="333333"/>
          <w:shd w:val="clear" w:color="auto" w:fill="FFFFFF"/>
        </w:rPr>
        <w:t xml:space="preserve"> 1/3 indicates s</w:t>
      </w:r>
      <w:r w:rsidR="00B00FB4" w:rsidRPr="00F57524">
        <w:rPr>
          <w:rFonts w:ascii="Calibri" w:hAnsi="Calibri" w:cs="Calibri"/>
          <w:color w:val="333333"/>
          <w:shd w:val="clear" w:color="auto" w:fill="FFFFFF"/>
        </w:rPr>
        <w:t>ensitive evidence for the null hypothesis. Bayes factors in between these two thresholds (above 1</w:t>
      </w:r>
      <w:r w:rsidRPr="00F57524">
        <w:rPr>
          <w:rFonts w:ascii="Calibri" w:hAnsi="Calibri" w:cs="Calibri"/>
          <w:color w:val="333333"/>
          <w:shd w:val="clear" w:color="auto" w:fill="FFFFFF"/>
        </w:rPr>
        <w:t xml:space="preserve">/3 </w:t>
      </w:r>
      <w:r w:rsidR="00B00FB4" w:rsidRPr="00F57524">
        <w:rPr>
          <w:rFonts w:ascii="Calibri" w:hAnsi="Calibri" w:cs="Calibri"/>
          <w:color w:val="333333"/>
          <w:shd w:val="clear" w:color="auto" w:fill="FFFFFF"/>
        </w:rPr>
        <w:t xml:space="preserve">but </w:t>
      </w:r>
      <w:r w:rsidR="00B00FB4" w:rsidRPr="00F57524">
        <w:rPr>
          <w:rFonts w:ascii="Calibri" w:hAnsi="Calibri" w:cs="Calibri"/>
          <w:color w:val="000000" w:themeColor="text1"/>
          <w:shd w:val="clear" w:color="auto" w:fill="FFFFFF"/>
        </w:rPr>
        <w:t xml:space="preserve">below </w:t>
      </w:r>
      <w:r w:rsidRPr="00F57524">
        <w:rPr>
          <w:rFonts w:ascii="Calibri" w:hAnsi="Calibri" w:cs="Calibri"/>
          <w:color w:val="000000" w:themeColor="text1"/>
          <w:shd w:val="clear" w:color="auto" w:fill="FFFFFF"/>
        </w:rPr>
        <w:t xml:space="preserve">3 indicate </w:t>
      </w:r>
      <w:r w:rsidR="00B00FB4" w:rsidRPr="00F57524">
        <w:rPr>
          <w:rFonts w:ascii="Calibri" w:hAnsi="Calibri" w:cs="Calibri"/>
          <w:color w:val="000000" w:themeColor="text1"/>
          <w:shd w:val="clear" w:color="auto" w:fill="FFFFFF"/>
        </w:rPr>
        <w:t>that the data were insensitive and therefore provide no evidence either way</w:t>
      </w:r>
      <w:r w:rsidR="00B70CE1" w:rsidRPr="00F57524">
        <w:rPr>
          <w:rFonts w:ascii="Calibri" w:hAnsi="Calibri" w:cs="Calibri"/>
          <w:color w:val="000000" w:themeColor="text1"/>
          <w:shd w:val="clear" w:color="auto" w:fill="FFFFFF"/>
        </w:rPr>
        <w:t xml:space="preserve"> </w:t>
      </w:r>
      <w:r w:rsidR="00B70CE1" w:rsidRPr="00F57524">
        <w:rPr>
          <w:rFonts w:ascii="Calibri" w:hAnsi="Calibri" w:cs="Calibri"/>
          <w:color w:val="000000" w:themeColor="text1"/>
          <w:shd w:val="clear" w:color="auto" w:fill="FFFFFF"/>
        </w:rPr>
        <w:fldChar w:fldCharType="begin" w:fldLock="1"/>
      </w:r>
      <w:r w:rsidR="00397F08" w:rsidRPr="00F57524">
        <w:rPr>
          <w:rFonts w:ascii="Calibri" w:hAnsi="Calibri" w:cs="Calibri"/>
          <w:color w:val="000000" w:themeColor="text1"/>
          <w:shd w:val="clear" w:color="auto" w:fill="FFFFFF"/>
        </w:rPr>
        <w:instrText>ADDIN CSL_CITATION {"citationItems":[{"id":"ITEM-1","itemData":{"DOI":"10.3389/fpsyg.2014.00781","ISSN":"1664-1078","PMID":"25120503","abstract":"No scientific conclusion follows automatically from a statistically non-significant result, yet people routinely use non-significant results to guide conclusions about the status of theories (or the effectiveness of practices). To know whether a non-significant result counts against a theory, or if it just indicates data insensitivity, researchers must use one of: power, intervals (such as confidence or credibility intervals), or else an indicator of the relative evidence for one theory over another, such as a Bayes factor. I argue Bayes factors allow theory to be linked to data in a way that overcomes the weaknesses of the other approaches. Specifically, Bayes factors use the data themselves to determine their sensitivity in distinguishing theories (unlike power), and they make use of those aspects of a theory's predictions that are often easiest to specify (unlike power and intervals, which require specifying the minimal interesting value in order to address theory). Bayes factors provide a coherent approach to determining whether non-significant results support a null hypothesis over a theory, or whether the data are just insensitive. They allow accepting and rejecting the null hypothesis to be put on an equal footing. Concrete examples are provided to indicate the range of application of a simple online Bayes calculator, which reveal both the strengths and weaknesses of Bayes factors.","author":[{"dropping-particle":"","family":"Dienes","given":"Zoltan","non-dropping-particle":"","parse-names":false,"suffix":""}],"container-title":"Frontiers in psychology","id":"ITEM-1","issued":{"date-parts":[["2014"]]},"page":"781","publisher":"Frontiers Media SA","title":"Using Bayes to get the most out of non-significant results.","type":"article-journal","volume":"5"},"uris":["http://www.mendeley.com/documents/?uuid=3ddf256b-482a-3359-ad79-40524bf796d0"]},{"id":"ITEM-2","itemData":{"ISBN":"9780198503682","author":[{"dropping-particle":"","family":"Jeffreys","given":"Harold","non-dropping-particle":"","parse-names":false,"suffix":""}],"id":"ITEM-2","issued":{"date-parts":[["1939"]]},"publisher":"Oxford University Press","title":"The Theory of Probability","type":"book"},"uris":["http://www.mendeley.com/documents/?uuid=61d8d6b7-1682-4be1-bc5e-4cf69ea0c14b"]}],"mendeley":{"formattedCitation":"(Dienes, 2014; Jeffreys, 1939)","manualFormatting":"(see Dienes, 2014; Jeffreys, 1939)","plainTextFormattedCitation":"(Dienes, 2014; Jeffreys, 1939)","previouslyFormattedCitation":"(Dienes, 2014; Jeffreys, 1939)"},"properties":{"noteIndex":0},"schema":"https://github.com/citation-style-language/schema/raw/master/csl-citation.json"}</w:instrText>
      </w:r>
      <w:r w:rsidR="00B70CE1" w:rsidRPr="00F57524">
        <w:rPr>
          <w:rFonts w:ascii="Calibri" w:hAnsi="Calibri" w:cs="Calibri"/>
          <w:color w:val="000000" w:themeColor="text1"/>
          <w:shd w:val="clear" w:color="auto" w:fill="FFFFFF"/>
        </w:rPr>
        <w:fldChar w:fldCharType="separate"/>
      </w:r>
      <w:r w:rsidR="00B70CE1" w:rsidRPr="00F57524">
        <w:rPr>
          <w:rFonts w:ascii="Calibri" w:hAnsi="Calibri" w:cs="Calibri"/>
          <w:noProof/>
          <w:color w:val="000000" w:themeColor="text1"/>
          <w:shd w:val="clear" w:color="auto" w:fill="FFFFFF"/>
        </w:rPr>
        <w:t>(see Dienes, 2014; Jeffreys, 1939)</w:t>
      </w:r>
      <w:r w:rsidR="00B70CE1" w:rsidRPr="00F57524">
        <w:rPr>
          <w:rFonts w:ascii="Calibri" w:hAnsi="Calibri" w:cs="Calibri"/>
          <w:color w:val="000000" w:themeColor="text1"/>
          <w:shd w:val="clear" w:color="auto" w:fill="FFFFFF"/>
        </w:rPr>
        <w:fldChar w:fldCharType="end"/>
      </w:r>
      <w:r w:rsidRPr="00F57524">
        <w:rPr>
          <w:rFonts w:ascii="Calibri" w:hAnsi="Calibri" w:cs="Calibri"/>
          <w:color w:val="000000" w:themeColor="text1"/>
          <w:shd w:val="clear" w:color="auto" w:fill="FFFFFF"/>
        </w:rPr>
        <w:t>. B</w:t>
      </w:r>
      <w:r w:rsidRPr="00F57524">
        <w:rPr>
          <w:rFonts w:ascii="Calibri" w:hAnsi="Calibri" w:cs="Calibri"/>
          <w:color w:val="000000" w:themeColor="text1"/>
          <w:shd w:val="clear" w:color="auto" w:fill="FFFFFF"/>
          <w:vertAlign w:val="subscript"/>
        </w:rPr>
        <w:t>H(0,x)</w:t>
      </w:r>
      <w:r w:rsidRPr="00F57524">
        <w:rPr>
          <w:rFonts w:ascii="Calibri" w:hAnsi="Calibri" w:cs="Calibri"/>
          <w:color w:val="000000" w:themeColor="text1"/>
          <w:shd w:val="clear" w:color="auto" w:fill="FFFFFF"/>
        </w:rPr>
        <w:t xml:space="preserve"> refers to a Bayes factor in which </w:t>
      </w:r>
      <w:r w:rsidR="00B00FB4" w:rsidRPr="00F57524">
        <w:rPr>
          <w:rFonts w:ascii="Calibri" w:hAnsi="Calibri" w:cs="Calibri"/>
          <w:color w:val="000000" w:themeColor="text1"/>
          <w:shd w:val="clear" w:color="auto" w:fill="FFFFFF"/>
        </w:rPr>
        <w:t>the experimental hypothesis w</w:t>
      </w:r>
      <w:r w:rsidR="00BE0941" w:rsidRPr="00F57524">
        <w:rPr>
          <w:rFonts w:ascii="Calibri" w:hAnsi="Calibri" w:cs="Calibri"/>
          <w:color w:val="000000" w:themeColor="text1"/>
          <w:shd w:val="clear" w:color="auto" w:fill="FFFFFF"/>
        </w:rPr>
        <w:t>as</w:t>
      </w:r>
      <w:r w:rsidR="00B00FB4" w:rsidRPr="00F57524">
        <w:rPr>
          <w:rFonts w:ascii="Calibri" w:hAnsi="Calibri" w:cs="Calibri"/>
          <w:color w:val="000000" w:themeColor="text1"/>
          <w:shd w:val="clear" w:color="auto" w:fill="FFFFFF"/>
        </w:rPr>
        <w:t xml:space="preserve"> </w:t>
      </w:r>
      <w:r w:rsidRPr="00F57524">
        <w:rPr>
          <w:rFonts w:ascii="Calibri" w:hAnsi="Calibri" w:cs="Calibri"/>
          <w:color w:val="000000" w:themeColor="text1"/>
          <w:shd w:val="clear" w:color="auto" w:fill="FFFFFF"/>
        </w:rPr>
        <w:t>modeled as a half-normal distribution with a standard deviation of x </w:t>
      </w:r>
      <w:r w:rsidR="00B70CE1" w:rsidRPr="00F57524">
        <w:rPr>
          <w:rFonts w:ascii="Calibri" w:hAnsi="Calibri" w:cs="Calibri"/>
          <w:color w:val="000000" w:themeColor="text1"/>
          <w:shd w:val="clear" w:color="auto" w:fill="FFFFFF"/>
        </w:rPr>
        <w:fldChar w:fldCharType="begin" w:fldLock="1"/>
      </w:r>
      <w:r w:rsidR="00397F08" w:rsidRPr="00F57524">
        <w:rPr>
          <w:rFonts w:ascii="Calibri" w:hAnsi="Calibri" w:cs="Calibri"/>
          <w:color w:val="000000" w:themeColor="text1"/>
          <w:shd w:val="clear" w:color="auto" w:fill="FFFFFF"/>
        </w:rPr>
        <w:instrText>ADDIN CSL_CITATION {"citationItems":[{"id":"ITEM-1","itemData":{"DOI":"10.3389/fpsyg.2014.00781","ISSN":"1664-1078","PMID":"25120503","abstract":"No scientific conclusion follows automatically from a statistically non-significant result, yet people routinely use non-significant results to guide conclusions about the status of theories (or the effectiveness of practices). To know whether a non-significant result counts against a theory, or if it just indicates data insensitivity, researchers must use one of: power, intervals (such as confidence or credibility intervals), or else an indicator of the relative evidence for one theory over another, such as a Bayes factor. I argue Bayes factors allow theory to be linked to data in a way that overcomes the weaknesses of the other approaches. Specifically, Bayes factors use the data themselves to determine their sensitivity in distinguishing theories (unlike power), and they make use of those aspects of a theory's predictions that are often easiest to specify (unlike power and intervals, which require specifying the minimal interesting value in order to address theory). Bayes factors provide a coherent approach to determining whether non-significant results support a null hypothesis over a theory, or whether the data are just insensitive. They allow accepting and rejecting the null hypothesis to be put on an equal footing. Concrete examples are provided to indicate the range of application of a simple online Bayes calculator, which reveal both the strengths and weaknesses of Bayes factors.","author":[{"dropping-particle":"","family":"Dienes","given":"Zoltan","non-dropping-particle":"","parse-names":false,"suffix":""}],"container-title":"Frontiers in psychology","id":"ITEM-1","issued":{"date-parts":[["2014"]]},"page":"781","publisher":"Frontiers Media SA","title":"Using Bayes to get the most out of non-significant results.","type":"article-journal","volume":"5"},"uris":["http://www.mendeley.com/documents/?uuid=3ddf256b-482a-3359-ad79-40524bf796d0"]}],"mendeley":{"formattedCitation":"(Dienes, 2014)","manualFormatting":"(see Dienes, 2014)","plainTextFormattedCitation":"(Dienes, 2014)","previouslyFormattedCitation":"(Dienes, 2014)"},"properties":{"noteIndex":0},"schema":"https://github.com/citation-style-language/schema/raw/master/csl-citation.json"}</w:instrText>
      </w:r>
      <w:r w:rsidR="00B70CE1" w:rsidRPr="00F57524">
        <w:rPr>
          <w:rFonts w:ascii="Calibri" w:hAnsi="Calibri" w:cs="Calibri"/>
          <w:color w:val="000000" w:themeColor="text1"/>
          <w:shd w:val="clear" w:color="auto" w:fill="FFFFFF"/>
        </w:rPr>
        <w:fldChar w:fldCharType="separate"/>
      </w:r>
      <w:r w:rsidR="00B70CE1" w:rsidRPr="00F57524">
        <w:rPr>
          <w:rFonts w:ascii="Calibri" w:hAnsi="Calibri" w:cs="Calibri"/>
          <w:noProof/>
          <w:color w:val="000000" w:themeColor="text1"/>
          <w:shd w:val="clear" w:color="auto" w:fill="FFFFFF"/>
        </w:rPr>
        <w:t>(see Dienes, 2014)</w:t>
      </w:r>
      <w:r w:rsidR="00B70CE1" w:rsidRPr="00F57524">
        <w:rPr>
          <w:rFonts w:ascii="Calibri" w:hAnsi="Calibri" w:cs="Calibri"/>
          <w:color w:val="000000" w:themeColor="text1"/>
          <w:shd w:val="clear" w:color="auto" w:fill="FFFFFF"/>
        </w:rPr>
        <w:fldChar w:fldCharType="end"/>
      </w:r>
      <w:r w:rsidRPr="00F57524">
        <w:rPr>
          <w:rFonts w:ascii="Calibri" w:hAnsi="Calibri" w:cs="Calibri"/>
          <w:color w:val="000000" w:themeColor="text1"/>
          <w:shd w:val="clear" w:color="auto" w:fill="FFFFFF"/>
        </w:rPr>
        <w:t xml:space="preserve">; </w:t>
      </w:r>
      <w:r w:rsidR="00B00FB4" w:rsidRPr="00F57524">
        <w:rPr>
          <w:rFonts w:ascii="Calibri" w:hAnsi="Calibri" w:cs="Calibri"/>
          <w:color w:val="000000" w:themeColor="text1"/>
          <w:shd w:val="clear" w:color="auto" w:fill="FFFFFF"/>
        </w:rPr>
        <w:t xml:space="preserve">directional predictions can be modeled by a half-normal distribution with SD based on </w:t>
      </w:r>
      <w:r w:rsidR="00190482" w:rsidRPr="00F57524">
        <w:rPr>
          <w:rFonts w:ascii="Calibri" w:hAnsi="Calibri" w:cs="Calibri"/>
          <w:color w:val="000000" w:themeColor="text1"/>
          <w:shd w:val="clear" w:color="auto" w:fill="FFFFFF"/>
        </w:rPr>
        <w:t>existing</w:t>
      </w:r>
      <w:r w:rsidR="00B00FB4" w:rsidRPr="00F57524">
        <w:rPr>
          <w:rFonts w:ascii="Calibri" w:hAnsi="Calibri" w:cs="Calibri"/>
          <w:color w:val="000000" w:themeColor="text1"/>
          <w:shd w:val="clear" w:color="auto" w:fill="FFFFFF"/>
        </w:rPr>
        <w:t xml:space="preserve"> results</w:t>
      </w:r>
      <w:r w:rsidRPr="00F57524">
        <w:rPr>
          <w:rFonts w:ascii="Calibri" w:hAnsi="Calibri" w:cs="Calibri"/>
          <w:color w:val="333333"/>
          <w:shd w:val="clear" w:color="auto" w:fill="FFFFFF"/>
        </w:rPr>
        <w:t>. B</w:t>
      </w:r>
      <w:r w:rsidRPr="00F57524">
        <w:rPr>
          <w:rFonts w:ascii="Calibri" w:hAnsi="Calibri" w:cs="Calibri"/>
          <w:color w:val="333333"/>
          <w:shd w:val="clear" w:color="auto" w:fill="FFFFFF"/>
          <w:vertAlign w:val="subscript"/>
        </w:rPr>
        <w:t>N(0,x)</w:t>
      </w:r>
      <w:r w:rsidRPr="00F57524">
        <w:rPr>
          <w:rFonts w:ascii="Calibri" w:hAnsi="Calibri" w:cs="Calibri"/>
          <w:color w:val="333333"/>
          <w:shd w:val="clear" w:color="auto" w:fill="FFFFFF"/>
        </w:rPr>
        <w:t> </w:t>
      </w:r>
      <w:r w:rsidR="00BE0941" w:rsidRPr="00F57524">
        <w:rPr>
          <w:rFonts w:ascii="Calibri" w:hAnsi="Calibri" w:cs="Calibri"/>
          <w:color w:val="333333"/>
          <w:shd w:val="clear" w:color="auto" w:fill="FFFFFF"/>
        </w:rPr>
        <w:t>refers to a Bayes factor in which the</w:t>
      </w:r>
      <w:r w:rsidRPr="00F57524">
        <w:rPr>
          <w:rFonts w:ascii="Calibri" w:hAnsi="Calibri" w:cs="Calibri"/>
          <w:color w:val="333333"/>
          <w:shd w:val="clear" w:color="auto" w:fill="FFFFFF"/>
        </w:rPr>
        <w:t xml:space="preserve"> </w:t>
      </w:r>
      <w:r w:rsidR="00BE0941" w:rsidRPr="00F57524">
        <w:rPr>
          <w:rFonts w:ascii="Calibri" w:hAnsi="Calibri" w:cs="Calibri"/>
          <w:color w:val="333333"/>
          <w:shd w:val="clear" w:color="auto" w:fill="FFFFFF"/>
        </w:rPr>
        <w:t>experimental hypothesis</w:t>
      </w:r>
      <w:r w:rsidRPr="00F57524">
        <w:rPr>
          <w:rFonts w:ascii="Calibri" w:hAnsi="Calibri" w:cs="Calibri"/>
          <w:color w:val="333333"/>
          <w:shd w:val="clear" w:color="auto" w:fill="FFFFFF"/>
        </w:rPr>
        <w:t xml:space="preserve"> was specified as a normal distribution with mean of 0 and a standard deviation of x</w:t>
      </w:r>
      <w:r w:rsidR="00F3037D" w:rsidRPr="00F57524">
        <w:rPr>
          <w:rFonts w:ascii="Calibri" w:hAnsi="Calibri" w:cs="Calibri"/>
          <w:color w:val="333333"/>
          <w:shd w:val="clear" w:color="auto" w:fill="FFFFFF"/>
        </w:rPr>
        <w:t>. This</w:t>
      </w:r>
      <w:r w:rsidR="00534B0E" w:rsidRPr="00F57524">
        <w:rPr>
          <w:rFonts w:ascii="Calibri" w:hAnsi="Calibri" w:cs="Calibri"/>
          <w:color w:val="333333"/>
          <w:shd w:val="clear" w:color="auto" w:fill="FFFFFF"/>
        </w:rPr>
        <w:t xml:space="preserve"> </w:t>
      </w:r>
      <w:r w:rsidR="0025731C" w:rsidRPr="00F57524">
        <w:rPr>
          <w:rFonts w:ascii="Calibri" w:hAnsi="Calibri" w:cs="Calibri"/>
          <w:color w:val="333333"/>
          <w:shd w:val="clear" w:color="auto" w:fill="FFFFFF"/>
        </w:rPr>
        <w:t>was used for</w:t>
      </w:r>
      <w:r w:rsidRPr="00F57524">
        <w:rPr>
          <w:rFonts w:ascii="Calibri" w:hAnsi="Calibri" w:cs="Calibri"/>
          <w:color w:val="333333"/>
          <w:shd w:val="clear" w:color="auto" w:fill="FFFFFF"/>
        </w:rPr>
        <w:t xml:space="preserve"> nondirectional predictions</w:t>
      </w:r>
      <w:r w:rsidR="00961F8E" w:rsidRPr="00F57524">
        <w:rPr>
          <w:rFonts w:ascii="Calibri" w:hAnsi="Calibri" w:cs="Calibri"/>
          <w:color w:val="333333"/>
          <w:shd w:val="clear" w:color="auto" w:fill="FFFFFF"/>
        </w:rPr>
        <w:t xml:space="preserve"> where a </w:t>
      </w:r>
      <w:r w:rsidR="00670358" w:rsidRPr="00F57524">
        <w:rPr>
          <w:rFonts w:ascii="Calibri" w:hAnsi="Calibri" w:cs="Calibri"/>
          <w:color w:val="333333"/>
          <w:shd w:val="clear" w:color="auto" w:fill="FFFFFF"/>
        </w:rPr>
        <w:t>plausible</w:t>
      </w:r>
      <w:r w:rsidR="00961F8E" w:rsidRPr="00F57524">
        <w:rPr>
          <w:rFonts w:ascii="Calibri" w:hAnsi="Calibri" w:cs="Calibri"/>
          <w:color w:val="333333"/>
          <w:shd w:val="clear" w:color="auto" w:fill="FFFFFF"/>
        </w:rPr>
        <w:t xml:space="preserve"> effect size</w:t>
      </w:r>
      <w:r w:rsidR="00083E22" w:rsidRPr="00F57524">
        <w:rPr>
          <w:rFonts w:ascii="Calibri" w:hAnsi="Calibri" w:cs="Calibri"/>
          <w:color w:val="333333"/>
          <w:shd w:val="clear" w:color="auto" w:fill="FFFFFF"/>
        </w:rPr>
        <w:t xml:space="preserve"> </w:t>
      </w:r>
      <w:r w:rsidR="00F3037D" w:rsidRPr="00F57524">
        <w:rPr>
          <w:rFonts w:ascii="Calibri" w:hAnsi="Calibri" w:cs="Calibri"/>
          <w:color w:val="333333"/>
          <w:shd w:val="clear" w:color="auto" w:fill="FFFFFF"/>
        </w:rPr>
        <w:t>could</w:t>
      </w:r>
      <w:r w:rsidR="00707AF0" w:rsidRPr="00F57524">
        <w:rPr>
          <w:rFonts w:ascii="Calibri" w:hAnsi="Calibri" w:cs="Calibri"/>
          <w:color w:val="333333"/>
          <w:shd w:val="clear" w:color="auto" w:fill="FFFFFF"/>
        </w:rPr>
        <w:t xml:space="preserve"> be predicted</w:t>
      </w:r>
      <w:r w:rsidRPr="00F57524">
        <w:rPr>
          <w:rFonts w:ascii="Calibri" w:hAnsi="Calibri" w:cs="Calibri"/>
          <w:color w:val="333333"/>
          <w:shd w:val="clear" w:color="auto" w:fill="FFFFFF"/>
        </w:rPr>
        <w:t>.</w:t>
      </w:r>
      <w:r w:rsidR="00EF2B7B" w:rsidRPr="00F57524">
        <w:rPr>
          <w:rFonts w:ascii="Calibri" w:hAnsi="Calibri" w:cs="Calibri"/>
          <w:color w:val="333333"/>
          <w:shd w:val="clear" w:color="auto" w:fill="FFFFFF"/>
        </w:rPr>
        <w:t xml:space="preserve"> </w:t>
      </w:r>
      <w:r w:rsidR="002C3F1A" w:rsidRPr="00F57524">
        <w:rPr>
          <w:rFonts w:ascii="Calibri" w:hAnsi="Calibri" w:cs="Calibri"/>
          <w:color w:val="333333"/>
          <w:shd w:val="clear" w:color="auto" w:fill="FFFFFF"/>
        </w:rPr>
        <w:t>B</w:t>
      </w:r>
      <w:r w:rsidR="002C3F1A" w:rsidRPr="00F57524">
        <w:rPr>
          <w:rFonts w:ascii="Calibri" w:hAnsi="Calibri" w:cs="Calibri"/>
          <w:color w:val="333333"/>
          <w:shd w:val="clear" w:color="auto" w:fill="FFFFFF"/>
          <w:vertAlign w:val="subscript"/>
        </w:rPr>
        <w:t>U[</w:t>
      </w:r>
      <w:r w:rsidR="00961F8E" w:rsidRPr="00F57524">
        <w:rPr>
          <w:rFonts w:ascii="Calibri" w:hAnsi="Calibri" w:cs="Calibri"/>
          <w:color w:val="333333"/>
          <w:shd w:val="clear" w:color="auto" w:fill="FFFFFF"/>
          <w:vertAlign w:val="subscript"/>
        </w:rPr>
        <w:t>min</w:t>
      </w:r>
      <w:r w:rsidR="002C3F1A" w:rsidRPr="00F57524">
        <w:rPr>
          <w:rFonts w:ascii="Calibri" w:hAnsi="Calibri" w:cs="Calibri"/>
          <w:color w:val="333333"/>
          <w:shd w:val="clear" w:color="auto" w:fill="FFFFFF"/>
          <w:vertAlign w:val="subscript"/>
        </w:rPr>
        <w:t>,max]</w:t>
      </w:r>
      <w:r w:rsidR="002C3F1A" w:rsidRPr="00F57524">
        <w:rPr>
          <w:rFonts w:ascii="Calibri" w:hAnsi="Calibri" w:cs="Calibri"/>
          <w:color w:val="333333"/>
          <w:shd w:val="clear" w:color="auto" w:fill="FFFFFF"/>
        </w:rPr>
        <w:t xml:space="preserve"> refers to a Bayes factor in which the </w:t>
      </w:r>
      <w:r w:rsidR="00702B0D" w:rsidRPr="00F57524">
        <w:rPr>
          <w:rFonts w:ascii="Calibri" w:hAnsi="Calibri" w:cs="Calibri"/>
          <w:color w:val="333333"/>
          <w:shd w:val="clear" w:color="auto" w:fill="FFFFFF"/>
        </w:rPr>
        <w:t>experimental hypothesis was</w:t>
      </w:r>
      <w:r w:rsidR="002C3F1A" w:rsidRPr="00F57524">
        <w:rPr>
          <w:rFonts w:ascii="Calibri" w:hAnsi="Calibri" w:cs="Calibri"/>
          <w:color w:val="333333"/>
          <w:shd w:val="clear" w:color="auto" w:fill="FFFFFF"/>
        </w:rPr>
        <w:t xml:space="preserve"> modeled as a uniform distribution from </w:t>
      </w:r>
      <w:r w:rsidR="00961F8E" w:rsidRPr="00F57524">
        <w:rPr>
          <w:rFonts w:ascii="Calibri" w:hAnsi="Calibri" w:cs="Calibri"/>
          <w:color w:val="333333"/>
          <w:shd w:val="clear" w:color="auto" w:fill="FFFFFF"/>
        </w:rPr>
        <w:t>min</w:t>
      </w:r>
      <w:r w:rsidR="00FC63E2" w:rsidRPr="00F57524">
        <w:rPr>
          <w:rFonts w:ascii="Calibri" w:hAnsi="Calibri" w:cs="Calibri"/>
          <w:color w:val="333333"/>
          <w:shd w:val="clear" w:color="auto" w:fill="FFFFFF"/>
        </w:rPr>
        <w:t>imum</w:t>
      </w:r>
      <w:r w:rsidR="002C3F1A" w:rsidRPr="00F57524">
        <w:rPr>
          <w:rFonts w:ascii="Calibri" w:hAnsi="Calibri" w:cs="Calibri"/>
          <w:color w:val="333333"/>
          <w:shd w:val="clear" w:color="auto" w:fill="FFFFFF"/>
        </w:rPr>
        <w:t xml:space="preserve"> to max</w:t>
      </w:r>
      <w:r w:rsidR="00FC63E2" w:rsidRPr="00F57524">
        <w:rPr>
          <w:rFonts w:ascii="Calibri" w:hAnsi="Calibri" w:cs="Calibri"/>
          <w:color w:val="333333"/>
          <w:shd w:val="clear" w:color="auto" w:fill="FFFFFF"/>
        </w:rPr>
        <w:t>imum</w:t>
      </w:r>
      <w:r w:rsidR="002C3F1A" w:rsidRPr="00F57524">
        <w:rPr>
          <w:rFonts w:ascii="Calibri" w:hAnsi="Calibri" w:cs="Calibri"/>
          <w:color w:val="333333"/>
          <w:shd w:val="clear" w:color="auto" w:fill="FFFFFF"/>
        </w:rPr>
        <w:t xml:space="preserve">. </w:t>
      </w:r>
      <w:r w:rsidR="00961F8E" w:rsidRPr="00F57524">
        <w:rPr>
          <w:rFonts w:ascii="Calibri" w:hAnsi="Calibri" w:cs="Calibri"/>
          <w:color w:val="333333"/>
          <w:shd w:val="clear" w:color="auto" w:fill="FFFFFF"/>
        </w:rPr>
        <w:t xml:space="preserve">This </w:t>
      </w:r>
      <w:r w:rsidR="00EB5320" w:rsidRPr="00F57524">
        <w:rPr>
          <w:rFonts w:ascii="Calibri" w:hAnsi="Calibri" w:cs="Calibri"/>
          <w:color w:val="333333"/>
          <w:shd w:val="clear" w:color="auto" w:fill="FFFFFF"/>
        </w:rPr>
        <w:t>was</w:t>
      </w:r>
      <w:r w:rsidR="00961F8E" w:rsidRPr="00F57524">
        <w:rPr>
          <w:rFonts w:ascii="Calibri" w:hAnsi="Calibri" w:cs="Calibri"/>
          <w:color w:val="333333"/>
          <w:shd w:val="clear" w:color="auto" w:fill="FFFFFF"/>
        </w:rPr>
        <w:t xml:space="preserve"> used where there</w:t>
      </w:r>
      <w:r w:rsidR="00707AF0" w:rsidRPr="00F57524">
        <w:rPr>
          <w:rFonts w:ascii="Calibri" w:hAnsi="Calibri" w:cs="Calibri"/>
          <w:color w:val="333333"/>
          <w:shd w:val="clear" w:color="auto" w:fill="FFFFFF"/>
        </w:rPr>
        <w:t xml:space="preserve"> </w:t>
      </w:r>
      <w:r w:rsidR="00EB5320" w:rsidRPr="00F57524">
        <w:rPr>
          <w:rFonts w:ascii="Calibri" w:hAnsi="Calibri" w:cs="Calibri"/>
          <w:color w:val="333333"/>
          <w:shd w:val="clear" w:color="auto" w:fill="FFFFFF"/>
        </w:rPr>
        <w:t>was</w:t>
      </w:r>
      <w:r w:rsidR="00707AF0" w:rsidRPr="00F57524">
        <w:rPr>
          <w:rFonts w:ascii="Calibri" w:hAnsi="Calibri" w:cs="Calibri"/>
          <w:color w:val="333333"/>
          <w:shd w:val="clear" w:color="auto" w:fill="FFFFFF"/>
        </w:rPr>
        <w:t xml:space="preserve"> no specific prediction about effect size, but the</w:t>
      </w:r>
      <w:r w:rsidR="000E510C" w:rsidRPr="00F57524">
        <w:rPr>
          <w:rFonts w:ascii="Calibri" w:hAnsi="Calibri" w:cs="Calibri"/>
          <w:color w:val="333333"/>
          <w:shd w:val="clear" w:color="auto" w:fill="FFFFFF"/>
        </w:rPr>
        <w:t xml:space="preserve">re </w:t>
      </w:r>
      <w:r w:rsidR="00EB5320" w:rsidRPr="00F57524">
        <w:rPr>
          <w:rFonts w:ascii="Calibri" w:hAnsi="Calibri" w:cs="Calibri"/>
          <w:color w:val="333333"/>
          <w:shd w:val="clear" w:color="auto" w:fill="FFFFFF"/>
        </w:rPr>
        <w:t>was</w:t>
      </w:r>
      <w:r w:rsidR="000E510C" w:rsidRPr="00F57524">
        <w:rPr>
          <w:rFonts w:ascii="Calibri" w:hAnsi="Calibri" w:cs="Calibri"/>
          <w:color w:val="333333"/>
          <w:shd w:val="clear" w:color="auto" w:fill="FFFFFF"/>
        </w:rPr>
        <w:t xml:space="preserve"> a known </w:t>
      </w:r>
      <w:r w:rsidR="00707AF0" w:rsidRPr="00F57524">
        <w:rPr>
          <w:rFonts w:ascii="Calibri" w:hAnsi="Calibri" w:cs="Calibri"/>
          <w:color w:val="333333"/>
          <w:shd w:val="clear" w:color="auto" w:fill="FFFFFF"/>
        </w:rPr>
        <w:t xml:space="preserve">maximum </w:t>
      </w:r>
      <w:r w:rsidR="000E510C" w:rsidRPr="00F57524">
        <w:rPr>
          <w:rFonts w:ascii="Calibri" w:hAnsi="Calibri" w:cs="Calibri"/>
          <w:color w:val="333333"/>
          <w:shd w:val="clear" w:color="auto" w:fill="FFFFFF"/>
        </w:rPr>
        <w:t>possible effect</w:t>
      </w:r>
      <w:r w:rsidR="008722FD" w:rsidRPr="00F57524">
        <w:rPr>
          <w:rFonts w:ascii="Calibri" w:hAnsi="Calibri" w:cs="Calibri"/>
          <w:color w:val="333333"/>
          <w:shd w:val="clear" w:color="auto" w:fill="FFFFFF"/>
        </w:rPr>
        <w:t xml:space="preserve">. </w:t>
      </w:r>
      <w:r w:rsidR="00CF2E8D" w:rsidRPr="00F57524">
        <w:rPr>
          <w:rFonts w:ascii="Calibri" w:hAnsi="Calibri" w:cs="Calibri"/>
          <w:color w:val="333333"/>
          <w:shd w:val="clear" w:color="auto" w:fill="FFFFFF"/>
        </w:rPr>
        <w:t>As an</w:t>
      </w:r>
      <w:r w:rsidR="00F8488C" w:rsidRPr="00F57524">
        <w:rPr>
          <w:rFonts w:ascii="Calibri" w:hAnsi="Calibri" w:cs="Calibri"/>
          <w:color w:val="333333"/>
          <w:shd w:val="clear" w:color="auto" w:fill="FFFFFF"/>
        </w:rPr>
        <w:t xml:space="preserve"> </w:t>
      </w:r>
      <w:r w:rsidR="00CF2E8D" w:rsidRPr="00F57524">
        <w:rPr>
          <w:rFonts w:ascii="Calibri" w:hAnsi="Calibri" w:cs="Calibri"/>
          <w:color w:val="333333"/>
          <w:shd w:val="clear" w:color="auto" w:fill="FFFFFF"/>
        </w:rPr>
        <w:t xml:space="preserve">indication of </w:t>
      </w:r>
      <w:r w:rsidR="00F8488C" w:rsidRPr="00F57524">
        <w:rPr>
          <w:rFonts w:ascii="Calibri" w:hAnsi="Calibri" w:cs="Calibri"/>
          <w:color w:val="333333"/>
          <w:shd w:val="clear" w:color="auto" w:fill="FFFFFF"/>
        </w:rPr>
        <w:t>the robustness of Bayesian conclusions</w:t>
      </w:r>
      <w:r w:rsidR="0032394A" w:rsidRPr="00F57524">
        <w:rPr>
          <w:rFonts w:ascii="Calibri" w:hAnsi="Calibri" w:cs="Calibri"/>
          <w:color w:val="333333"/>
          <w:shd w:val="clear" w:color="auto" w:fill="FFFFFF"/>
        </w:rPr>
        <w:t>,</w:t>
      </w:r>
      <w:r w:rsidR="00CF2E8D" w:rsidRPr="00F57524">
        <w:rPr>
          <w:rFonts w:ascii="Calibri" w:hAnsi="Calibri" w:cs="Calibri"/>
          <w:color w:val="333333"/>
          <w:shd w:val="clear" w:color="auto" w:fill="FFFFFF"/>
        </w:rPr>
        <w:t xml:space="preserve"> </w:t>
      </w:r>
      <w:r w:rsidR="00F8488C" w:rsidRPr="00F57524">
        <w:rPr>
          <w:rFonts w:ascii="Calibri" w:hAnsi="Calibri" w:cs="Calibri"/>
          <w:color w:val="333333"/>
          <w:shd w:val="clear" w:color="auto" w:fill="FFFFFF"/>
        </w:rPr>
        <w:t>a robustness region is reported</w:t>
      </w:r>
      <w:r w:rsidR="00CF2E8D" w:rsidRPr="00F57524">
        <w:rPr>
          <w:rFonts w:ascii="Calibri" w:hAnsi="Calibri" w:cs="Calibri"/>
          <w:color w:val="333333"/>
          <w:shd w:val="clear" w:color="auto" w:fill="FFFFFF"/>
        </w:rPr>
        <w:t xml:space="preserve"> for each B.</w:t>
      </w:r>
      <w:r w:rsidR="00F8488C" w:rsidRPr="00F57524">
        <w:rPr>
          <w:rFonts w:ascii="Calibri" w:hAnsi="Calibri" w:cs="Calibri"/>
          <w:color w:val="333333"/>
          <w:shd w:val="clear" w:color="auto" w:fill="FFFFFF"/>
        </w:rPr>
        <w:t xml:space="preserve"> </w:t>
      </w:r>
      <w:r w:rsidR="0032394A" w:rsidRPr="00F57524">
        <w:rPr>
          <w:rFonts w:ascii="Calibri" w:hAnsi="Calibri" w:cs="Calibri"/>
          <w:color w:val="333333"/>
          <w:shd w:val="clear" w:color="auto" w:fill="FFFFFF"/>
        </w:rPr>
        <w:t>The r</w:t>
      </w:r>
      <w:r w:rsidR="00CF2E8D" w:rsidRPr="00F57524">
        <w:rPr>
          <w:rFonts w:ascii="Calibri" w:hAnsi="Calibri" w:cs="Calibri"/>
          <w:color w:val="333333"/>
          <w:shd w:val="clear" w:color="auto" w:fill="FFFFFF"/>
        </w:rPr>
        <w:t>obustness region provide</w:t>
      </w:r>
      <w:r w:rsidR="0032394A" w:rsidRPr="00F57524">
        <w:rPr>
          <w:rFonts w:ascii="Calibri" w:hAnsi="Calibri" w:cs="Calibri"/>
          <w:color w:val="333333"/>
          <w:shd w:val="clear" w:color="auto" w:fill="FFFFFF"/>
        </w:rPr>
        <w:t>s</w:t>
      </w:r>
      <w:r w:rsidR="00CF2E8D" w:rsidRPr="00F57524">
        <w:rPr>
          <w:rFonts w:ascii="Calibri" w:hAnsi="Calibri" w:cs="Calibri"/>
          <w:color w:val="333333"/>
          <w:shd w:val="clear" w:color="auto" w:fill="FFFFFF"/>
        </w:rPr>
        <w:t xml:space="preserve"> </w:t>
      </w:r>
      <w:r w:rsidR="00F8488C" w:rsidRPr="00F57524">
        <w:rPr>
          <w:rFonts w:ascii="Calibri" w:hAnsi="Calibri" w:cs="Calibri"/>
          <w:color w:val="333333"/>
          <w:shd w:val="clear" w:color="auto" w:fill="FFFFFF"/>
        </w:rPr>
        <w:t xml:space="preserve">the range of scales </w:t>
      </w:r>
      <w:r w:rsidR="00CF2E8D" w:rsidRPr="00F57524">
        <w:rPr>
          <w:rFonts w:ascii="Calibri" w:hAnsi="Calibri" w:cs="Calibri"/>
          <w:color w:val="333333"/>
          <w:shd w:val="clear" w:color="auto" w:fill="FFFFFF"/>
        </w:rPr>
        <w:t>over which a conclusion would be</w:t>
      </w:r>
      <w:r w:rsidR="00F8488C" w:rsidRPr="00F57524">
        <w:rPr>
          <w:rFonts w:ascii="Calibri" w:hAnsi="Calibri" w:cs="Calibri"/>
          <w:color w:val="333333"/>
          <w:shd w:val="clear" w:color="auto" w:fill="FFFFFF"/>
        </w:rPr>
        <w:t xml:space="preserve"> qualitatively </w:t>
      </w:r>
      <w:r w:rsidR="00CF2E8D" w:rsidRPr="00F57524">
        <w:rPr>
          <w:rFonts w:ascii="Calibri" w:hAnsi="Calibri" w:cs="Calibri"/>
          <w:color w:val="333333"/>
          <w:shd w:val="clear" w:color="auto" w:fill="FFFFFF"/>
        </w:rPr>
        <w:t>consistent with</w:t>
      </w:r>
      <w:r w:rsidR="00F8488C" w:rsidRPr="00F57524">
        <w:rPr>
          <w:rFonts w:ascii="Calibri" w:hAnsi="Calibri" w:cs="Calibri"/>
          <w:color w:val="333333"/>
          <w:shd w:val="clear" w:color="auto" w:fill="FFFFFF"/>
        </w:rPr>
        <w:t xml:space="preserve"> </w:t>
      </w:r>
      <w:r w:rsidR="00CF2E8D" w:rsidRPr="00F57524">
        <w:rPr>
          <w:rFonts w:ascii="Calibri" w:hAnsi="Calibri" w:cs="Calibri"/>
          <w:color w:val="333333"/>
          <w:shd w:val="clear" w:color="auto" w:fill="FFFFFF"/>
        </w:rPr>
        <w:t>conclusion obtained</w:t>
      </w:r>
      <w:r w:rsidR="00F8488C" w:rsidRPr="00F57524">
        <w:rPr>
          <w:rFonts w:ascii="Calibri" w:hAnsi="Calibri" w:cs="Calibri"/>
          <w:color w:val="333333"/>
          <w:shd w:val="clear" w:color="auto" w:fill="FFFFFF"/>
        </w:rPr>
        <w:t xml:space="preserve"> (i.e. evidence support</w:t>
      </w:r>
      <w:r w:rsidR="00CF2E8D" w:rsidRPr="00F57524">
        <w:rPr>
          <w:rFonts w:ascii="Calibri" w:hAnsi="Calibri" w:cs="Calibri"/>
          <w:color w:val="333333"/>
          <w:shd w:val="clear" w:color="auto" w:fill="FFFFFF"/>
        </w:rPr>
        <w:t>s</w:t>
      </w:r>
      <w:r w:rsidR="00F8488C" w:rsidRPr="00F57524">
        <w:rPr>
          <w:rFonts w:ascii="Calibri" w:hAnsi="Calibri" w:cs="Calibri"/>
          <w:color w:val="333333"/>
          <w:shd w:val="clear" w:color="auto" w:fill="FFFFFF"/>
        </w:rPr>
        <w:t xml:space="preserve"> </w:t>
      </w:r>
      <w:r w:rsidR="00CF2E8D" w:rsidRPr="00F57524">
        <w:rPr>
          <w:rFonts w:ascii="Calibri" w:hAnsi="Calibri" w:cs="Calibri"/>
          <w:color w:val="333333"/>
          <w:shd w:val="clear" w:color="auto" w:fill="FFFFFF"/>
        </w:rPr>
        <w:t>the null hypothesis, the alternative</w:t>
      </w:r>
      <w:r w:rsidR="00DB53C8" w:rsidRPr="00F57524">
        <w:rPr>
          <w:rFonts w:ascii="Calibri" w:hAnsi="Calibri" w:cs="Calibri"/>
          <w:color w:val="333333"/>
          <w:shd w:val="clear" w:color="auto" w:fill="FFFFFF"/>
        </w:rPr>
        <w:t xml:space="preserve"> hypothesis</w:t>
      </w:r>
      <w:r w:rsidR="00CF2E8D" w:rsidRPr="00F57524">
        <w:rPr>
          <w:rFonts w:ascii="Calibri" w:hAnsi="Calibri" w:cs="Calibri"/>
          <w:color w:val="333333"/>
          <w:shd w:val="clear" w:color="auto" w:fill="FFFFFF"/>
        </w:rPr>
        <w:t>, or is insensitive</w:t>
      </w:r>
      <w:r w:rsidR="00F8488C" w:rsidRPr="00F57524">
        <w:rPr>
          <w:rFonts w:ascii="Calibri" w:hAnsi="Calibri" w:cs="Calibri"/>
          <w:color w:val="333333"/>
          <w:shd w:val="clear" w:color="auto" w:fill="FFFFFF"/>
        </w:rPr>
        <w:t>)</w:t>
      </w:r>
      <w:r w:rsidR="00CF2E8D" w:rsidRPr="00F57524">
        <w:rPr>
          <w:rFonts w:ascii="Calibri" w:hAnsi="Calibri" w:cs="Calibri"/>
          <w:color w:val="333333"/>
          <w:shd w:val="clear" w:color="auto" w:fill="FFFFFF"/>
        </w:rPr>
        <w:t xml:space="preserve"> and is</w:t>
      </w:r>
      <w:r w:rsidR="00F8488C" w:rsidRPr="00F57524">
        <w:rPr>
          <w:rFonts w:ascii="Calibri" w:hAnsi="Calibri" w:cs="Calibri"/>
          <w:color w:val="333333"/>
          <w:shd w:val="clear" w:color="auto" w:fill="FFFFFF"/>
        </w:rPr>
        <w:t xml:space="preserve"> notated as RR [x1, x2] where x1 is the smallest SD support</w:t>
      </w:r>
      <w:r w:rsidR="00CF2E8D" w:rsidRPr="00F57524">
        <w:rPr>
          <w:rFonts w:ascii="Calibri" w:hAnsi="Calibri" w:cs="Calibri"/>
          <w:color w:val="333333"/>
          <w:shd w:val="clear" w:color="auto" w:fill="FFFFFF"/>
        </w:rPr>
        <w:t>ing</w:t>
      </w:r>
      <w:r w:rsidR="00F8488C" w:rsidRPr="00F57524">
        <w:rPr>
          <w:rFonts w:ascii="Calibri" w:hAnsi="Calibri" w:cs="Calibri"/>
          <w:color w:val="333333"/>
          <w:shd w:val="clear" w:color="auto" w:fill="FFFFFF"/>
        </w:rPr>
        <w:t xml:space="preserve"> </w:t>
      </w:r>
      <w:r w:rsidR="00CF2E8D" w:rsidRPr="00F57524">
        <w:rPr>
          <w:rFonts w:ascii="Calibri" w:hAnsi="Calibri" w:cs="Calibri"/>
          <w:color w:val="333333"/>
          <w:shd w:val="clear" w:color="auto" w:fill="FFFFFF"/>
        </w:rPr>
        <w:t>that</w:t>
      </w:r>
      <w:r w:rsidR="00F8488C" w:rsidRPr="00F57524">
        <w:rPr>
          <w:rFonts w:ascii="Calibri" w:hAnsi="Calibri" w:cs="Calibri"/>
          <w:color w:val="333333"/>
          <w:shd w:val="clear" w:color="auto" w:fill="FFFFFF"/>
        </w:rPr>
        <w:t xml:space="preserve"> conclusion and x2 the largest.</w:t>
      </w:r>
      <w:r w:rsidR="00CF2E8D" w:rsidRPr="00F57524">
        <w:rPr>
          <w:rFonts w:ascii="Calibri" w:hAnsi="Calibri" w:cs="Calibri"/>
          <w:color w:val="333333"/>
          <w:shd w:val="clear" w:color="auto" w:fill="FFFFFF"/>
        </w:rPr>
        <w:t xml:space="preserve"> </w:t>
      </w:r>
      <w:r w:rsidR="008722FD" w:rsidRPr="00F57524">
        <w:rPr>
          <w:rFonts w:ascii="Calibri" w:hAnsi="Calibri" w:cs="Calibri"/>
          <w:color w:val="333333"/>
          <w:shd w:val="clear" w:color="auto" w:fill="FFFFFF"/>
        </w:rPr>
        <w:t>For all</w:t>
      </w:r>
      <w:r w:rsidR="006F6CC4" w:rsidRPr="00F57524">
        <w:rPr>
          <w:rFonts w:ascii="Calibri" w:hAnsi="Calibri" w:cs="Calibri"/>
          <w:color w:val="333333"/>
          <w:shd w:val="clear" w:color="auto" w:fill="FFFFFF"/>
        </w:rPr>
        <w:t xml:space="preserve"> frequentist </w:t>
      </w:r>
      <w:r w:rsidR="00DC776B" w:rsidRPr="00F57524">
        <w:rPr>
          <w:rFonts w:ascii="Calibri" w:hAnsi="Calibri" w:cs="Calibri"/>
          <w:color w:val="333333"/>
          <w:shd w:val="clear" w:color="auto" w:fill="FFFFFF"/>
        </w:rPr>
        <w:t>statistics</w:t>
      </w:r>
      <w:r w:rsidR="009C1721" w:rsidRPr="00F57524">
        <w:rPr>
          <w:rFonts w:ascii="Calibri" w:hAnsi="Calibri" w:cs="Calibri"/>
          <w:color w:val="333333"/>
          <w:shd w:val="clear" w:color="auto" w:fill="FFFFFF"/>
        </w:rPr>
        <w:t>,</w:t>
      </w:r>
      <w:r w:rsidR="006F6CC4" w:rsidRPr="00F57524">
        <w:rPr>
          <w:rFonts w:ascii="Calibri" w:hAnsi="Calibri" w:cs="Calibri"/>
          <w:color w:val="333333"/>
          <w:shd w:val="clear" w:color="auto" w:fill="FFFFFF"/>
        </w:rPr>
        <w:t xml:space="preserve"> Bonferroni correction for multiple comparisons </w:t>
      </w:r>
      <w:r w:rsidR="00DA2AAF" w:rsidRPr="00F57524">
        <w:rPr>
          <w:rFonts w:ascii="Calibri" w:hAnsi="Calibri" w:cs="Calibri"/>
          <w:color w:val="333333"/>
          <w:shd w:val="clear" w:color="auto" w:fill="FFFFFF"/>
        </w:rPr>
        <w:t>was</w:t>
      </w:r>
      <w:r w:rsidR="006F6CC4" w:rsidRPr="00F57524">
        <w:rPr>
          <w:rFonts w:ascii="Calibri" w:hAnsi="Calibri" w:cs="Calibri"/>
          <w:color w:val="333333"/>
          <w:shd w:val="clear" w:color="auto" w:fill="FFFFFF"/>
        </w:rPr>
        <w:t xml:space="preserve"> applied </w:t>
      </w:r>
      <w:r w:rsidR="00DA2AAF" w:rsidRPr="00F57524">
        <w:rPr>
          <w:rFonts w:ascii="Calibri" w:hAnsi="Calibri" w:cs="Calibri"/>
          <w:color w:val="333333"/>
          <w:shd w:val="clear" w:color="auto" w:fill="FFFFFF"/>
        </w:rPr>
        <w:t xml:space="preserve">where </w:t>
      </w:r>
      <w:r w:rsidR="00303616" w:rsidRPr="00F57524">
        <w:rPr>
          <w:rFonts w:ascii="Calibri" w:hAnsi="Calibri" w:cs="Calibri"/>
          <w:color w:val="333333"/>
          <w:shd w:val="clear" w:color="auto" w:fill="FFFFFF"/>
        </w:rPr>
        <w:t>appropriate</w:t>
      </w:r>
      <w:r w:rsidR="00DA2AAF" w:rsidRPr="00F57524">
        <w:rPr>
          <w:rFonts w:ascii="Calibri" w:hAnsi="Calibri" w:cs="Calibri"/>
          <w:color w:val="333333"/>
          <w:shd w:val="clear" w:color="auto" w:fill="FFFFFF"/>
        </w:rPr>
        <w:t>.</w:t>
      </w:r>
    </w:p>
    <w:p w14:paraId="1DCDC3D9" w14:textId="311FC6F1" w:rsidR="0060531B" w:rsidRPr="00F57524" w:rsidRDefault="0060531B" w:rsidP="007D7609">
      <w:pPr>
        <w:spacing w:before="400" w:after="120" w:line="480" w:lineRule="auto"/>
        <w:outlineLvl w:val="0"/>
        <w:rPr>
          <w:rFonts w:ascii="Calibri" w:eastAsia="Times New Roman" w:hAnsi="Calibri" w:cs="Calibri"/>
          <w:b/>
          <w:color w:val="000000"/>
          <w:kern w:val="36"/>
        </w:rPr>
      </w:pPr>
      <w:r w:rsidRPr="00F57524">
        <w:rPr>
          <w:rFonts w:ascii="Calibri" w:eastAsia="Times New Roman" w:hAnsi="Calibri" w:cs="Calibri"/>
          <w:b/>
          <w:color w:val="000000"/>
          <w:kern w:val="36"/>
        </w:rPr>
        <w:t>Results</w:t>
      </w:r>
    </w:p>
    <w:p w14:paraId="2493474E" w14:textId="149708B0" w:rsidR="003779C3" w:rsidRPr="00F57524" w:rsidRDefault="0060531B" w:rsidP="007D7609">
      <w:pPr>
        <w:spacing w:before="360" w:after="120" w:line="480" w:lineRule="auto"/>
        <w:outlineLvl w:val="1"/>
        <w:rPr>
          <w:rFonts w:ascii="Calibri" w:eastAsia="Times New Roman" w:hAnsi="Calibri" w:cs="Calibri"/>
          <w:color w:val="000000"/>
        </w:rPr>
      </w:pPr>
      <w:r w:rsidRPr="00F57524">
        <w:rPr>
          <w:rFonts w:ascii="Calibri" w:eastAsia="Times New Roman" w:hAnsi="Calibri" w:cs="Calibri"/>
          <w:color w:val="000000"/>
        </w:rPr>
        <w:t>Experiment 1</w:t>
      </w:r>
    </w:p>
    <w:p w14:paraId="219E325A" w14:textId="4281FD68" w:rsidR="007B32F8" w:rsidRPr="00F57524" w:rsidRDefault="00137078" w:rsidP="009F3C45">
      <w:pPr>
        <w:pStyle w:val="Heading3"/>
        <w:rPr>
          <w:rFonts w:asciiTheme="minorHAnsi" w:hAnsiTheme="minorHAnsi"/>
          <w:b w:val="0"/>
          <w:i/>
          <w:sz w:val="22"/>
          <w:szCs w:val="22"/>
        </w:rPr>
      </w:pPr>
      <w:r w:rsidRPr="00F57524">
        <w:rPr>
          <w:rFonts w:asciiTheme="minorHAnsi" w:hAnsiTheme="minorHAnsi"/>
          <w:b w:val="0"/>
          <w:i/>
          <w:sz w:val="22"/>
          <w:szCs w:val="22"/>
        </w:rPr>
        <w:t>Predictions</w:t>
      </w:r>
    </w:p>
    <w:p w14:paraId="0134FD11" w14:textId="01FA7457" w:rsidR="00137078" w:rsidRPr="00F57524" w:rsidRDefault="00A81BE8" w:rsidP="006577AC">
      <w:pPr>
        <w:spacing w:line="480" w:lineRule="auto"/>
        <w:rPr>
          <w:rFonts w:eastAsia="Times New Roman"/>
          <w:color w:val="000000"/>
        </w:rPr>
      </w:pPr>
      <w:r w:rsidRPr="00F57524">
        <w:rPr>
          <w:rFonts w:eastAsia="Times New Roman"/>
          <w:color w:val="000000"/>
        </w:rPr>
        <w:lastRenderedPageBreak/>
        <w:t xml:space="preserve">To examine </w:t>
      </w:r>
      <w:r w:rsidRPr="00F57524">
        <w:t>whether equal magnitude temporal binding effects can be found with and without intentional action</w:t>
      </w:r>
      <w:r w:rsidR="00F75008" w:rsidRPr="00F57524">
        <w:t>,</w:t>
      </w:r>
      <w:r w:rsidRPr="00F57524">
        <w:t xml:space="preserve"> we contrasted interval estimation between </w:t>
      </w:r>
      <w:r w:rsidR="006C4338" w:rsidRPr="00F57524">
        <w:t xml:space="preserve">the </w:t>
      </w:r>
      <w:r w:rsidRPr="00F57524">
        <w:t xml:space="preserve">condition </w:t>
      </w:r>
      <w:r w:rsidR="0092710D" w:rsidRPr="00F57524">
        <w:t>with</w:t>
      </w:r>
      <w:r w:rsidRPr="00F57524">
        <w:t xml:space="preserve"> (Active) and </w:t>
      </w:r>
      <w:r w:rsidR="006C4338" w:rsidRPr="00F57524">
        <w:t xml:space="preserve">the </w:t>
      </w:r>
      <w:r w:rsidR="00F75008" w:rsidRPr="00F57524">
        <w:t>conditions</w:t>
      </w:r>
      <w:r w:rsidR="0092710D" w:rsidRPr="00F57524">
        <w:t xml:space="preserve"> without (Fake, No Hand) intentional action.</w:t>
      </w:r>
      <w:r w:rsidRPr="00F57524">
        <w:t xml:space="preserve"> </w:t>
      </w:r>
      <w:r w:rsidR="00F75008" w:rsidRPr="00F57524">
        <w:rPr>
          <w:rFonts w:eastAsia="Times New Roman"/>
          <w:color w:val="000000"/>
        </w:rPr>
        <w:t>A</w:t>
      </w:r>
      <w:r w:rsidR="00137078" w:rsidRPr="00F57524">
        <w:rPr>
          <w:rFonts w:eastAsia="Times New Roman"/>
          <w:color w:val="000000"/>
        </w:rPr>
        <w:t xml:space="preserve"> previous study</w:t>
      </w:r>
      <w:r w:rsidR="00D36F4D" w:rsidRPr="00F57524">
        <w:rPr>
          <w:rFonts w:eastAsia="Times New Roman"/>
          <w:color w:val="000000"/>
        </w:rPr>
        <w:t xml:space="preserve"> by</w:t>
      </w:r>
      <w:r w:rsidR="00137078" w:rsidRPr="00F57524">
        <w:rPr>
          <w:rFonts w:eastAsia="Times New Roman"/>
          <w:color w:val="000000"/>
        </w:rPr>
        <w:t xml:space="preserve"> Caspar and colleagues</w:t>
      </w:r>
      <w:r w:rsidR="00B70CE1" w:rsidRPr="00F57524">
        <w:rPr>
          <w:rFonts w:eastAsia="Times New Roman"/>
          <w:color w:val="000000"/>
        </w:rPr>
        <w:t xml:space="preserve"> </w:t>
      </w:r>
      <w:r w:rsidR="00B70CE1" w:rsidRPr="00F57524">
        <w:rPr>
          <w:rFonts w:eastAsia="Times New Roman"/>
          <w:color w:val="000000"/>
        </w:rPr>
        <w:fldChar w:fldCharType="begin" w:fldLock="1"/>
      </w:r>
      <w:r w:rsidR="00397F08" w:rsidRPr="00F57524">
        <w:rPr>
          <w:rFonts w:eastAsia="Times New Roman"/>
          <w:color w:val="000000"/>
        </w:rPr>
        <w:instrText>ADDIN CSL_CITATION {"citationItems":[{"id":"ITEM-1","itemData":{"DOI":"10.1016/j.concog.2015.01.007","ISSN":"1090-2376","PMID":"25655206","abstract":"Humans regularly feel a sense of agency (SoA) over events where the causal link between action and outcome is extremely indirect. We have investigated how intermediate (here, a robotic hand) events that intervene between action and outcome may alter SoA, using intentional binding measures. The robotic hand either performed the same movement as the participant (active congruent), or performed a similar movement with another finger (active incongruent). Binding was significantly reduced in the active incongruent relative to the active congruent condition, suggesting that altered embodiment influences SoA. However, binding effects were comparable between a condition where the robot hand made a congruent movement, and conditions where no robot hand was involved, suggesting that intermediate and embodied events do not reduce SoA. We suggest that human sense of agency involves both statistical associations between intentions and arbitrary outcomes, and an effector-specific matching of sensorimotor means used to achieve the outcome.","author":[{"dropping-particle":"","family":"Caspar","given":"Emilie A","non-dropping-particle":"","parse-names":false,"suffix":""},{"dropping-particle":"","family":"Cleeremans","given":"Axel","non-dropping-particle":"","parse-names":false,"suffix":""},{"dropping-particle":"","family":"Haggard","given":"Patrick","non-dropping-particle":"","parse-names":false,"suffix":""}],"container-title":"Consciousness and cognition","id":"ITEM-1","issued":{"date-parts":[["2015"]]},"page":"226-36","publisher":"Elsevier Inc.","title":"The relationship between human agency and embodiment.","type":"article-journal","volume":"33"},"uris":["http://www.mendeley.com/documents/?uuid=ec6e4871-c8b8-4239-bbee-c8d95c24e578"]}],"mendeley":{"formattedCitation":"(Caspar, Cleeremans, &amp; Haggard, 2015)","plainTextFormattedCitation":"(Caspar, Cleeremans, &amp; Haggard, 2015)","previouslyFormattedCitation":"(Caspar, Cleeremans, &amp; Haggard, 2015)"},"properties":{"noteIndex":0},"schema":"https://github.com/citation-style-language/schema/raw/master/csl-citation.json"}</w:instrText>
      </w:r>
      <w:r w:rsidR="00B70CE1" w:rsidRPr="00F57524">
        <w:rPr>
          <w:rFonts w:eastAsia="Times New Roman"/>
          <w:color w:val="000000"/>
        </w:rPr>
        <w:fldChar w:fldCharType="separate"/>
      </w:r>
      <w:r w:rsidR="00B70CE1" w:rsidRPr="00F57524">
        <w:rPr>
          <w:rFonts w:eastAsia="Times New Roman"/>
          <w:noProof/>
          <w:color w:val="000000"/>
        </w:rPr>
        <w:t>(Caspar, Cleeremans, &amp; Haggard, 2015)</w:t>
      </w:r>
      <w:r w:rsidR="00B70CE1" w:rsidRPr="00F57524">
        <w:rPr>
          <w:rFonts w:eastAsia="Times New Roman"/>
          <w:color w:val="000000"/>
        </w:rPr>
        <w:fldChar w:fldCharType="end"/>
      </w:r>
      <w:r w:rsidR="00137078" w:rsidRPr="00F57524">
        <w:rPr>
          <w:rFonts w:eastAsia="Times New Roman"/>
          <w:color w:val="000000"/>
        </w:rPr>
        <w:t xml:space="preserve"> report the results of an experiment relevant to predictions here. In an intentional binding study</w:t>
      </w:r>
      <w:r w:rsidR="003877CD" w:rsidRPr="00F57524">
        <w:rPr>
          <w:rFonts w:eastAsia="Times New Roman"/>
          <w:color w:val="000000"/>
        </w:rPr>
        <w:t xml:space="preserve"> using interval estimation</w:t>
      </w:r>
      <w:r w:rsidR="00137078" w:rsidRPr="00F57524">
        <w:rPr>
          <w:rFonts w:eastAsia="Times New Roman"/>
          <w:color w:val="000000"/>
        </w:rPr>
        <w:t xml:space="preserve">, a robot hand which activated an outcome (by pressing a button) was triggered either </w:t>
      </w:r>
      <w:r w:rsidR="00EA29D0" w:rsidRPr="00F57524">
        <w:rPr>
          <w:rFonts w:eastAsia="Times New Roman"/>
          <w:color w:val="000000"/>
        </w:rPr>
        <w:t xml:space="preserve">by </w:t>
      </w:r>
      <w:r w:rsidR="00137078" w:rsidRPr="00F57524">
        <w:rPr>
          <w:rFonts w:eastAsia="Times New Roman"/>
          <w:color w:val="000000"/>
        </w:rPr>
        <w:t xml:space="preserve">the participant’s intentional action or by the experimenter pressing upon their finger (passive action). Averaged interval estimation (the average of three levels: 200, 400 and 800 msec) was 122.5 msec longer when the robotic hand was activated by intentional action than </w:t>
      </w:r>
      <w:r w:rsidR="00EA29D0" w:rsidRPr="00F57524">
        <w:rPr>
          <w:rFonts w:eastAsia="Times New Roman"/>
          <w:color w:val="000000"/>
        </w:rPr>
        <w:t xml:space="preserve">by </w:t>
      </w:r>
      <w:r w:rsidR="00137078" w:rsidRPr="00F57524">
        <w:rPr>
          <w:rFonts w:eastAsia="Times New Roman"/>
          <w:color w:val="000000"/>
        </w:rPr>
        <w:t>passive action.</w:t>
      </w:r>
      <w:r w:rsidR="00CB6983" w:rsidRPr="00F57524">
        <w:rPr>
          <w:rFonts w:eastAsia="Times New Roman"/>
          <w:color w:val="000000"/>
        </w:rPr>
        <w:t xml:space="preserve"> </w:t>
      </w:r>
      <w:r w:rsidR="00DA64A7" w:rsidRPr="00F57524">
        <w:rPr>
          <w:rFonts w:eastAsia="Times New Roman"/>
          <w:color w:val="000000"/>
        </w:rPr>
        <w:t>Based on</w:t>
      </w:r>
      <w:r w:rsidR="00CB6983" w:rsidRPr="00F57524">
        <w:rPr>
          <w:rFonts w:eastAsia="Times New Roman"/>
          <w:color w:val="000000"/>
        </w:rPr>
        <w:t xml:space="preserve"> this </w:t>
      </w:r>
      <w:r w:rsidR="002117D7" w:rsidRPr="00F57524">
        <w:rPr>
          <w:rFonts w:eastAsia="Times New Roman"/>
          <w:color w:val="000000"/>
        </w:rPr>
        <w:t>result</w:t>
      </w:r>
      <w:r w:rsidR="00CB6983" w:rsidRPr="00F57524">
        <w:rPr>
          <w:rFonts w:eastAsia="Times New Roman"/>
          <w:color w:val="000000"/>
        </w:rPr>
        <w:t xml:space="preserve">, we </w:t>
      </w:r>
      <w:r w:rsidR="002117D7" w:rsidRPr="00F57524">
        <w:rPr>
          <w:rFonts w:eastAsia="Times New Roman"/>
          <w:color w:val="000000"/>
        </w:rPr>
        <w:t>predicted</w:t>
      </w:r>
      <w:r w:rsidR="00CB6983" w:rsidRPr="00F57524">
        <w:rPr>
          <w:rFonts w:eastAsia="Times New Roman"/>
          <w:color w:val="000000"/>
        </w:rPr>
        <w:t xml:space="preserve"> that </w:t>
      </w:r>
      <w:r w:rsidR="006F1992" w:rsidRPr="00F57524">
        <w:rPr>
          <w:rFonts w:eastAsia="Times New Roman"/>
          <w:color w:val="000000"/>
        </w:rPr>
        <w:t xml:space="preserve">the </w:t>
      </w:r>
      <w:r w:rsidR="00CB6983" w:rsidRPr="00F57524">
        <w:rPr>
          <w:rFonts w:eastAsia="Times New Roman"/>
          <w:color w:val="000000"/>
        </w:rPr>
        <w:t>average interval estimat</w:t>
      </w:r>
      <w:r w:rsidR="006F1992" w:rsidRPr="00F57524">
        <w:rPr>
          <w:rFonts w:eastAsia="Times New Roman"/>
          <w:color w:val="000000"/>
        </w:rPr>
        <w:t>e</w:t>
      </w:r>
      <w:r w:rsidR="00CB6983" w:rsidRPr="00F57524">
        <w:rPr>
          <w:rFonts w:eastAsia="Times New Roman"/>
          <w:color w:val="000000"/>
        </w:rPr>
        <w:t xml:space="preserve"> would be shorter in our condition </w:t>
      </w:r>
      <w:r w:rsidR="00A957DC" w:rsidRPr="00F57524">
        <w:rPr>
          <w:color w:val="333333"/>
          <w:shd w:val="clear" w:color="auto" w:fill="FFFFFF"/>
        </w:rPr>
        <w:t>that included</w:t>
      </w:r>
      <w:r w:rsidR="007C79B0" w:rsidRPr="00F57524">
        <w:rPr>
          <w:color w:val="333333"/>
          <w:shd w:val="clear" w:color="auto" w:fill="FFFFFF"/>
        </w:rPr>
        <w:t xml:space="preserve"> intentional action (</w:t>
      </w:r>
      <w:r w:rsidR="00137078" w:rsidRPr="00F57524">
        <w:rPr>
          <w:color w:val="333333"/>
          <w:shd w:val="clear" w:color="auto" w:fill="FFFFFF"/>
        </w:rPr>
        <w:t>Active</w:t>
      </w:r>
      <w:r w:rsidR="007C79B0" w:rsidRPr="00F57524">
        <w:rPr>
          <w:color w:val="333333"/>
          <w:shd w:val="clear" w:color="auto" w:fill="FFFFFF"/>
        </w:rPr>
        <w:t>)</w:t>
      </w:r>
      <w:r w:rsidR="00137078" w:rsidRPr="00F57524">
        <w:rPr>
          <w:color w:val="333333"/>
          <w:shd w:val="clear" w:color="auto" w:fill="FFFFFF"/>
        </w:rPr>
        <w:t xml:space="preserve"> versus</w:t>
      </w:r>
      <w:r w:rsidR="007C79B0" w:rsidRPr="00F57524">
        <w:rPr>
          <w:color w:val="333333"/>
          <w:shd w:val="clear" w:color="auto" w:fill="FFFFFF"/>
        </w:rPr>
        <w:t xml:space="preserve"> </w:t>
      </w:r>
      <w:r w:rsidR="00B00B1F" w:rsidRPr="00F57524">
        <w:rPr>
          <w:color w:val="333333"/>
          <w:shd w:val="clear" w:color="auto" w:fill="FFFFFF"/>
        </w:rPr>
        <w:t>each of the other conditions that did not (</w:t>
      </w:r>
      <w:r w:rsidR="00137078" w:rsidRPr="00F57524">
        <w:rPr>
          <w:color w:val="333333"/>
          <w:shd w:val="clear" w:color="auto" w:fill="FFFFFF"/>
        </w:rPr>
        <w:t>No Hand and Fake)</w:t>
      </w:r>
      <w:r w:rsidR="002117D7" w:rsidRPr="00F57524">
        <w:rPr>
          <w:color w:val="333333"/>
          <w:shd w:val="clear" w:color="auto" w:fill="FFFFFF"/>
        </w:rPr>
        <w:t xml:space="preserve">. </w:t>
      </w:r>
      <w:r w:rsidR="00DA64A7" w:rsidRPr="00F57524">
        <w:rPr>
          <w:rFonts w:eastAsia="Times New Roman"/>
          <w:color w:val="000000"/>
        </w:rPr>
        <w:t xml:space="preserve">We therefore calculated </w:t>
      </w:r>
      <w:r w:rsidR="00DA64A7" w:rsidRPr="00F57524">
        <w:rPr>
          <w:color w:val="333333"/>
          <w:shd w:val="clear" w:color="auto" w:fill="FFFFFF"/>
        </w:rPr>
        <w:t>Bayes factors for</w:t>
      </w:r>
      <w:r w:rsidR="00C02365" w:rsidRPr="00F57524">
        <w:rPr>
          <w:color w:val="333333"/>
          <w:shd w:val="clear" w:color="auto" w:fill="FFFFFF"/>
        </w:rPr>
        <w:t xml:space="preserve"> </w:t>
      </w:r>
      <w:r w:rsidR="00F730C2" w:rsidRPr="00F57524">
        <w:rPr>
          <w:color w:val="333333"/>
          <w:shd w:val="clear" w:color="auto" w:fill="FFFFFF"/>
        </w:rPr>
        <w:t>directional prediction</w:t>
      </w:r>
      <w:r w:rsidR="00407DF8" w:rsidRPr="00F57524">
        <w:rPr>
          <w:color w:val="333333"/>
          <w:shd w:val="clear" w:color="auto" w:fill="FFFFFF"/>
        </w:rPr>
        <w:t>s</w:t>
      </w:r>
      <w:r w:rsidR="00F730C2" w:rsidRPr="00F57524">
        <w:rPr>
          <w:color w:val="333333"/>
          <w:shd w:val="clear" w:color="auto" w:fill="FFFFFF"/>
        </w:rPr>
        <w:t xml:space="preserve"> of </w:t>
      </w:r>
      <w:r w:rsidR="00C02365" w:rsidRPr="00F57524">
        <w:rPr>
          <w:color w:val="333333"/>
          <w:shd w:val="clear" w:color="auto" w:fill="FFFFFF"/>
        </w:rPr>
        <w:t xml:space="preserve">differences between </w:t>
      </w:r>
      <w:r w:rsidR="0061734B" w:rsidRPr="00F57524">
        <w:rPr>
          <w:color w:val="333333"/>
          <w:shd w:val="clear" w:color="auto" w:fill="FFFFFF"/>
        </w:rPr>
        <w:t xml:space="preserve">these </w:t>
      </w:r>
      <w:r w:rsidR="00C02365" w:rsidRPr="00F57524">
        <w:rPr>
          <w:color w:val="333333"/>
          <w:shd w:val="clear" w:color="auto" w:fill="FFFFFF"/>
        </w:rPr>
        <w:t xml:space="preserve">conditions </w:t>
      </w:r>
      <w:r w:rsidR="00137078" w:rsidRPr="00F57524">
        <w:rPr>
          <w:color w:val="333333"/>
          <w:shd w:val="clear" w:color="auto" w:fill="FFFFFF"/>
        </w:rPr>
        <w:t>using a half-normal with an SD of 122.5 msec. For the comparison of the Fake versus No Hand conditions we made no directional prediction and therefore calculated a Bayes factor using a full normal with a mean of 0 and an SD of 122.5 msec</w:t>
      </w:r>
      <w:r w:rsidR="007B32F8" w:rsidRPr="00F57524">
        <w:rPr>
          <w:color w:val="333333"/>
          <w:shd w:val="clear" w:color="auto" w:fill="FFFFFF"/>
        </w:rPr>
        <w:t>.</w:t>
      </w:r>
    </w:p>
    <w:p w14:paraId="7ABEDC25" w14:textId="39312445" w:rsidR="009F3C45" w:rsidRPr="00F57524" w:rsidRDefault="009F3C45" w:rsidP="009F3C45">
      <w:pPr>
        <w:pStyle w:val="Heading3"/>
        <w:rPr>
          <w:rFonts w:asciiTheme="minorHAnsi" w:hAnsiTheme="minorHAnsi"/>
          <w:b w:val="0"/>
          <w:i/>
          <w:sz w:val="22"/>
          <w:szCs w:val="22"/>
        </w:rPr>
      </w:pPr>
      <w:r w:rsidRPr="00F57524">
        <w:rPr>
          <w:rFonts w:asciiTheme="minorHAnsi" w:hAnsiTheme="minorHAnsi"/>
          <w:b w:val="0"/>
          <w:i/>
          <w:sz w:val="22"/>
          <w:szCs w:val="22"/>
        </w:rPr>
        <w:t>Results</w:t>
      </w:r>
    </w:p>
    <w:p w14:paraId="0DDE5EAD" w14:textId="407152B2" w:rsidR="00225151" w:rsidRPr="00F57524" w:rsidRDefault="0060531B" w:rsidP="006577AC">
      <w:pPr>
        <w:spacing w:after="0" w:line="480" w:lineRule="auto"/>
        <w:rPr>
          <w:rFonts w:ascii="Calibri" w:eastAsia="Times New Roman" w:hAnsi="Calibri" w:cs="Calibri"/>
          <w:color w:val="000000"/>
        </w:rPr>
      </w:pPr>
      <w:r w:rsidRPr="00F57524">
        <w:rPr>
          <w:rFonts w:ascii="Calibri" w:eastAsia="Times New Roman" w:hAnsi="Calibri" w:cs="Calibri"/>
          <w:color w:val="000000"/>
        </w:rPr>
        <w:t xml:space="preserve">Figure </w:t>
      </w:r>
      <w:r w:rsidR="0026021D" w:rsidRPr="00F57524">
        <w:rPr>
          <w:rFonts w:ascii="Calibri" w:eastAsia="Times New Roman" w:hAnsi="Calibri" w:cs="Calibri"/>
          <w:color w:val="000000"/>
        </w:rPr>
        <w:t>3</w:t>
      </w:r>
      <w:r w:rsidRPr="00F57524">
        <w:rPr>
          <w:rFonts w:ascii="Calibri" w:eastAsia="Times New Roman" w:hAnsi="Calibri" w:cs="Calibri"/>
          <w:color w:val="000000"/>
        </w:rPr>
        <w:t xml:space="preserve"> shows the</w:t>
      </w:r>
      <w:r w:rsidR="0026021D" w:rsidRPr="00F57524">
        <w:rPr>
          <w:rFonts w:ascii="Calibri" w:eastAsia="Times New Roman" w:hAnsi="Calibri" w:cs="Calibri"/>
          <w:color w:val="000000"/>
        </w:rPr>
        <w:t xml:space="preserve"> average of 48 participants’</w:t>
      </w:r>
      <w:r w:rsidRPr="00F57524">
        <w:rPr>
          <w:rFonts w:ascii="Calibri" w:eastAsia="Times New Roman" w:hAnsi="Calibri" w:cs="Calibri"/>
          <w:color w:val="000000"/>
        </w:rPr>
        <w:t xml:space="preserve"> reported intervals for each presented interval</w:t>
      </w:r>
      <w:r w:rsidR="00616F62" w:rsidRPr="00F57524">
        <w:rPr>
          <w:rFonts w:ascii="Calibri" w:eastAsia="Times New Roman" w:hAnsi="Calibri" w:cs="Calibri"/>
          <w:color w:val="000000"/>
        </w:rPr>
        <w:t xml:space="preserve"> (200, 400, 800 msec),</w:t>
      </w:r>
      <w:r w:rsidRPr="00F57524">
        <w:rPr>
          <w:rFonts w:ascii="Calibri" w:eastAsia="Times New Roman" w:hAnsi="Calibri" w:cs="Calibri"/>
          <w:color w:val="000000"/>
        </w:rPr>
        <w:t xml:space="preserve"> in each condition</w:t>
      </w:r>
      <w:r w:rsidR="00616F62" w:rsidRPr="00F57524">
        <w:rPr>
          <w:rFonts w:ascii="Calibri" w:eastAsia="Times New Roman" w:hAnsi="Calibri" w:cs="Calibri"/>
          <w:color w:val="000000"/>
        </w:rPr>
        <w:t xml:space="preserve"> (Active, </w:t>
      </w:r>
      <w:r w:rsidR="00077516" w:rsidRPr="00F57524">
        <w:rPr>
          <w:rFonts w:ascii="Calibri" w:eastAsia="Times New Roman" w:hAnsi="Calibri" w:cs="Calibri"/>
          <w:color w:val="000000"/>
        </w:rPr>
        <w:t>No Hand</w:t>
      </w:r>
      <w:r w:rsidR="00616F62" w:rsidRPr="00F57524">
        <w:rPr>
          <w:rFonts w:ascii="Calibri" w:eastAsia="Times New Roman" w:hAnsi="Calibri" w:cs="Calibri"/>
          <w:color w:val="000000"/>
        </w:rPr>
        <w:t>, Fake)</w:t>
      </w:r>
      <w:r w:rsidRPr="00F57524">
        <w:rPr>
          <w:rFonts w:ascii="Calibri" w:eastAsia="Times New Roman" w:hAnsi="Calibri" w:cs="Calibri"/>
          <w:color w:val="000000"/>
        </w:rPr>
        <w:t xml:space="preserve">. </w:t>
      </w:r>
      <w:r w:rsidR="00D0239F" w:rsidRPr="00F57524">
        <w:rPr>
          <w:rFonts w:ascii="Calibri" w:eastAsia="Times New Roman" w:hAnsi="Calibri" w:cs="Calibri"/>
          <w:color w:val="000000"/>
        </w:rPr>
        <w:t xml:space="preserve">Following previous </w:t>
      </w:r>
      <w:r w:rsidR="003A73DB" w:rsidRPr="00F57524">
        <w:rPr>
          <w:rFonts w:ascii="Calibri" w:eastAsia="Times New Roman" w:hAnsi="Calibri" w:cs="Calibri"/>
          <w:color w:val="000000"/>
        </w:rPr>
        <w:t xml:space="preserve">work </w:t>
      </w:r>
      <w:r w:rsidR="00B70CE1" w:rsidRPr="00F57524">
        <w:rPr>
          <w:rFonts w:ascii="Calibri" w:eastAsia="Times New Roman" w:hAnsi="Calibri" w:cs="Calibri"/>
          <w:color w:val="000000"/>
        </w:rPr>
        <w:fldChar w:fldCharType="begin" w:fldLock="1"/>
      </w:r>
      <w:r w:rsidR="00397F08" w:rsidRPr="00F57524">
        <w:rPr>
          <w:rFonts w:ascii="Calibri" w:eastAsia="Times New Roman" w:hAnsi="Calibri" w:cs="Calibri"/>
          <w:color w:val="000000"/>
        </w:rPr>
        <w:instrText>ADDIN CSL_CITATION {"citationItems":[{"id":"ITEM-1","itemData":{"DOI":"10.1016/j.concog.2015.01.007","ISSN":"1090-2376","PMID":"25655206","abstract":"Humans regularly feel a sense of agency (SoA) over events where the causal link between action and outcome is extremely indirect. We have investigated how intermediate (here, a robotic hand) events that intervene between action and outcome may alter SoA, using intentional binding measures. The robotic hand either performed the same movement as the participant (active congruent), or performed a similar movement with another finger (active incongruent). Binding was significantly reduced in the active incongruent relative to the active congruent condition, suggesting that altered embodiment influences SoA. However, binding effects were comparable between a condition where the robot hand made a congruent movement, and conditions where no robot hand was involved, suggesting that intermediate and embodied events do not reduce SoA. We suggest that human sense of agency involves both statistical associations between intentions and arbitrary outcomes, and an effector-specific matching of sensorimotor means used to achieve the outcome.","author":[{"dropping-particle":"","family":"Caspar","given":"Emilie A","non-dropping-particle":"","parse-names":false,"suffix":""},{"dropping-particle":"","family":"Cleeremans","given":"Axel","non-dropping-particle":"","parse-names":false,"suffix":""},{"dropping-particle":"","family":"Haggard","given":"Patrick","non-dropping-particle":"","parse-names":false,"suffix":""}],"container-title":"Consciousness and cognition","id":"ITEM-1","issued":{"date-parts":[["2015"]]},"page":"226-36","publisher":"Elsevier Inc.","title":"The relationship between human agency and embodiment.","type":"article-journal","volume":"33"},"uris":["http://www.mendeley.com/documents/?uuid=ec6e4871-c8b8-4239-bbee-c8d95c24e578"]}],"mendeley":{"formattedCitation":"(Caspar et al., 2015)","plainTextFormattedCitation":"(Caspar et al., 2015)","previouslyFormattedCitation":"(Caspar et al., 2015)"},"properties":{"noteIndex":0},"schema":"https://github.com/citation-style-language/schema/raw/master/csl-citation.json"}</w:instrText>
      </w:r>
      <w:r w:rsidR="00B70CE1" w:rsidRPr="00F57524">
        <w:rPr>
          <w:rFonts w:ascii="Calibri" w:eastAsia="Times New Roman" w:hAnsi="Calibri" w:cs="Calibri"/>
          <w:color w:val="000000"/>
        </w:rPr>
        <w:fldChar w:fldCharType="separate"/>
      </w:r>
      <w:r w:rsidR="00B70CE1" w:rsidRPr="00F57524">
        <w:rPr>
          <w:rFonts w:ascii="Calibri" w:eastAsia="Times New Roman" w:hAnsi="Calibri" w:cs="Calibri"/>
          <w:noProof/>
          <w:color w:val="000000"/>
        </w:rPr>
        <w:t>(Caspar et al., 2015)</w:t>
      </w:r>
      <w:r w:rsidR="00B70CE1" w:rsidRPr="00F57524">
        <w:rPr>
          <w:rFonts w:ascii="Calibri" w:eastAsia="Times New Roman" w:hAnsi="Calibri" w:cs="Calibri"/>
          <w:color w:val="000000"/>
        </w:rPr>
        <w:fldChar w:fldCharType="end"/>
      </w:r>
      <w:r w:rsidR="003A73DB" w:rsidRPr="00F57524">
        <w:rPr>
          <w:rFonts w:ascii="Calibri" w:eastAsia="Times New Roman" w:hAnsi="Calibri" w:cs="Calibri"/>
          <w:color w:val="000000"/>
        </w:rPr>
        <w:t>, we</w:t>
      </w:r>
      <w:r w:rsidR="00A263C7" w:rsidRPr="00F57524">
        <w:rPr>
          <w:rFonts w:ascii="Calibri" w:eastAsia="Times New Roman" w:hAnsi="Calibri" w:cs="Calibri"/>
          <w:color w:val="000000"/>
        </w:rPr>
        <w:t xml:space="preserve"> first conducted a</w:t>
      </w:r>
      <w:r w:rsidR="00C824D1" w:rsidRPr="00F57524">
        <w:rPr>
          <w:rFonts w:ascii="Calibri" w:eastAsia="Times New Roman" w:hAnsi="Calibri" w:cs="Calibri"/>
          <w:color w:val="000000"/>
        </w:rPr>
        <w:t xml:space="preserve"> 3x3</w:t>
      </w:r>
      <w:r w:rsidR="00A263C7" w:rsidRPr="00F57524">
        <w:rPr>
          <w:rFonts w:ascii="Calibri" w:eastAsia="Times New Roman" w:hAnsi="Calibri" w:cs="Calibri"/>
          <w:color w:val="000000"/>
        </w:rPr>
        <w:t xml:space="preserve"> repeated measures ANOVA on the reported intervals </w:t>
      </w:r>
      <w:r w:rsidR="00C824D1" w:rsidRPr="00F57524">
        <w:rPr>
          <w:rFonts w:ascii="Calibri" w:eastAsia="Times New Roman" w:hAnsi="Calibri" w:cs="Calibri"/>
          <w:color w:val="000000"/>
        </w:rPr>
        <w:t>with within-subject factors of</w:t>
      </w:r>
      <w:r w:rsidR="00A263C7" w:rsidRPr="00F57524">
        <w:rPr>
          <w:rFonts w:ascii="Calibri" w:eastAsia="Times New Roman" w:hAnsi="Calibri" w:cs="Calibri"/>
          <w:color w:val="000000"/>
        </w:rPr>
        <w:t xml:space="preserve"> the three experimental conditions (Active, </w:t>
      </w:r>
      <w:r w:rsidR="00077516" w:rsidRPr="00F57524">
        <w:rPr>
          <w:rFonts w:ascii="Calibri" w:eastAsia="Times New Roman" w:hAnsi="Calibri" w:cs="Calibri"/>
          <w:color w:val="000000"/>
        </w:rPr>
        <w:t>No Hand</w:t>
      </w:r>
      <w:r w:rsidR="00A263C7" w:rsidRPr="00F57524">
        <w:rPr>
          <w:rFonts w:ascii="Calibri" w:eastAsia="Times New Roman" w:hAnsi="Calibri" w:cs="Calibri"/>
          <w:color w:val="000000"/>
        </w:rPr>
        <w:t>, and Fake) and three presented intervals (200, 400, 800</w:t>
      </w:r>
      <w:r w:rsidR="00594D11" w:rsidRPr="00F57524">
        <w:rPr>
          <w:rFonts w:ascii="Calibri" w:eastAsia="Times New Roman" w:hAnsi="Calibri" w:cs="Calibri"/>
          <w:color w:val="000000"/>
        </w:rPr>
        <w:t xml:space="preserve"> </w:t>
      </w:r>
      <w:r w:rsidR="00A263C7" w:rsidRPr="00F57524">
        <w:rPr>
          <w:rFonts w:ascii="Calibri" w:eastAsia="Times New Roman" w:hAnsi="Calibri" w:cs="Calibri"/>
          <w:color w:val="000000"/>
        </w:rPr>
        <w:t>ms</w:t>
      </w:r>
      <w:r w:rsidR="00134993" w:rsidRPr="00F57524">
        <w:rPr>
          <w:rFonts w:ascii="Calibri" w:eastAsia="Times New Roman" w:hAnsi="Calibri" w:cs="Calibri"/>
          <w:color w:val="000000"/>
        </w:rPr>
        <w:t>ec</w:t>
      </w:r>
      <w:r w:rsidR="00A263C7" w:rsidRPr="00F57524">
        <w:rPr>
          <w:rFonts w:ascii="Calibri" w:eastAsia="Times New Roman" w:hAnsi="Calibri" w:cs="Calibri"/>
          <w:color w:val="000000"/>
        </w:rPr>
        <w:t xml:space="preserve">). </w:t>
      </w:r>
      <w:r w:rsidR="00C3455A" w:rsidRPr="00F57524">
        <w:rPr>
          <w:rFonts w:ascii="Calibri" w:eastAsia="Times New Roman" w:hAnsi="Calibri" w:cs="Calibri"/>
          <w:color w:val="000000"/>
        </w:rPr>
        <w:t xml:space="preserve">This analysis revealed a main effect of </w:t>
      </w:r>
      <w:r w:rsidR="00A263C7" w:rsidRPr="00F57524">
        <w:rPr>
          <w:rFonts w:ascii="Calibri" w:eastAsia="Times New Roman" w:hAnsi="Calibri" w:cs="Calibri"/>
          <w:color w:val="000000"/>
        </w:rPr>
        <w:t xml:space="preserve">condition, </w:t>
      </w:r>
      <w:r w:rsidR="0045423A" w:rsidRPr="00F57524">
        <w:rPr>
          <w:rFonts w:ascii="Calibri" w:eastAsia="Times New Roman" w:hAnsi="Calibri" w:cs="Calibri"/>
          <w:color w:val="000000"/>
        </w:rPr>
        <w:t>(</w:t>
      </w:r>
      <w:r w:rsidR="00DA7DE6" w:rsidRPr="00F57524">
        <w:rPr>
          <w:rFonts w:ascii="Calibri" w:eastAsia="Times New Roman" w:hAnsi="Calibri" w:cs="Calibri"/>
          <w:color w:val="000000"/>
        </w:rPr>
        <w:t>F(</w:t>
      </w:r>
      <w:r w:rsidR="004A4780" w:rsidRPr="00F57524">
        <w:rPr>
          <w:rFonts w:ascii="Calibri" w:eastAsia="Times New Roman" w:hAnsi="Calibri" w:cs="Calibri"/>
          <w:color w:val="000000"/>
        </w:rPr>
        <w:t>2, 94</w:t>
      </w:r>
      <w:r w:rsidR="00DA7DE6" w:rsidRPr="00F57524">
        <w:rPr>
          <w:rFonts w:ascii="Calibri" w:eastAsia="Times New Roman" w:hAnsi="Calibri" w:cs="Calibri"/>
          <w:color w:val="000000"/>
        </w:rPr>
        <w:t xml:space="preserve">) = </w:t>
      </w:r>
      <w:r w:rsidR="004A4780" w:rsidRPr="00F57524">
        <w:rPr>
          <w:rFonts w:ascii="Calibri" w:eastAsia="Times New Roman" w:hAnsi="Calibri" w:cs="Calibri"/>
          <w:color w:val="000000"/>
        </w:rPr>
        <w:t>7.213</w:t>
      </w:r>
      <w:r w:rsidR="00DA7DE6" w:rsidRPr="00F57524">
        <w:rPr>
          <w:rFonts w:ascii="Calibri" w:eastAsia="Times New Roman" w:hAnsi="Calibri" w:cs="Calibri"/>
          <w:color w:val="000000"/>
        </w:rPr>
        <w:t>, p</w:t>
      </w:r>
      <w:r w:rsidR="004A4780" w:rsidRPr="00F57524">
        <w:rPr>
          <w:rFonts w:ascii="Calibri" w:eastAsia="Times New Roman" w:hAnsi="Calibri" w:cs="Calibri"/>
          <w:color w:val="000000"/>
        </w:rPr>
        <w:t>=</w:t>
      </w:r>
      <w:r w:rsidR="00DA7DE6" w:rsidRPr="00F57524">
        <w:rPr>
          <w:rFonts w:ascii="Calibri" w:eastAsia="Times New Roman" w:hAnsi="Calibri" w:cs="Calibri"/>
          <w:color w:val="000000"/>
        </w:rPr>
        <w:t>0.001, η² = 0.</w:t>
      </w:r>
      <w:r w:rsidR="004A4780" w:rsidRPr="00F57524">
        <w:rPr>
          <w:rFonts w:ascii="Calibri" w:eastAsia="Times New Roman" w:hAnsi="Calibri" w:cs="Calibri"/>
          <w:color w:val="000000"/>
        </w:rPr>
        <w:t>133</w:t>
      </w:r>
      <w:r w:rsidR="0045423A" w:rsidRPr="00F57524">
        <w:rPr>
          <w:rFonts w:ascii="Calibri" w:eastAsia="Times New Roman" w:hAnsi="Calibri" w:cs="Calibri"/>
          <w:color w:val="000000"/>
        </w:rPr>
        <w:t>)</w:t>
      </w:r>
      <w:r w:rsidR="00F00BDD" w:rsidRPr="00F57524">
        <w:rPr>
          <w:rFonts w:ascii="Calibri" w:eastAsia="Times New Roman" w:hAnsi="Calibri" w:cs="Calibri"/>
          <w:color w:val="000000"/>
        </w:rPr>
        <w:t xml:space="preserve"> </w:t>
      </w:r>
      <w:r w:rsidR="0045423A" w:rsidRPr="00F57524">
        <w:rPr>
          <w:rFonts w:ascii="Calibri" w:eastAsia="Times New Roman" w:hAnsi="Calibri" w:cs="Calibri"/>
          <w:color w:val="000000"/>
        </w:rPr>
        <w:t>and also</w:t>
      </w:r>
      <w:r w:rsidR="00F00BDD" w:rsidRPr="00F57524">
        <w:rPr>
          <w:rFonts w:ascii="Calibri" w:eastAsia="Times New Roman" w:hAnsi="Calibri" w:cs="Calibri"/>
          <w:color w:val="000000"/>
        </w:rPr>
        <w:t>, as expected if participants’ interval estimates increased with the physically presented interval</w:t>
      </w:r>
      <w:r w:rsidR="006A631D" w:rsidRPr="00F57524">
        <w:rPr>
          <w:rFonts w:ascii="Calibri" w:eastAsia="Times New Roman" w:hAnsi="Calibri" w:cs="Calibri"/>
          <w:color w:val="000000"/>
        </w:rPr>
        <w:t>, of interval</w:t>
      </w:r>
      <w:r w:rsidR="00F00BDD" w:rsidRPr="00F57524">
        <w:rPr>
          <w:rFonts w:ascii="Calibri" w:eastAsia="Times New Roman" w:hAnsi="Calibri" w:cs="Calibri"/>
          <w:color w:val="000000"/>
        </w:rPr>
        <w:t xml:space="preserve"> </w:t>
      </w:r>
      <w:r w:rsidR="0045423A" w:rsidRPr="00F57524">
        <w:rPr>
          <w:rFonts w:ascii="Calibri" w:eastAsia="Times New Roman" w:hAnsi="Calibri" w:cs="Calibri"/>
          <w:color w:val="000000"/>
        </w:rPr>
        <w:t>(</w:t>
      </w:r>
      <w:r w:rsidR="00225151" w:rsidRPr="00F57524">
        <w:rPr>
          <w:rFonts w:ascii="Calibri" w:eastAsia="Times New Roman" w:hAnsi="Calibri" w:cs="Calibri"/>
          <w:color w:val="000000"/>
        </w:rPr>
        <w:t>F(1.176,55.294) = 403.891, p&lt;0.001, η²  = 0.896, Greenhouse-Geisser corrected</w:t>
      </w:r>
      <w:r w:rsidR="0045423A" w:rsidRPr="00F57524">
        <w:rPr>
          <w:rFonts w:ascii="Calibri" w:eastAsia="Times New Roman" w:hAnsi="Calibri" w:cs="Calibri"/>
          <w:color w:val="000000"/>
        </w:rPr>
        <w:t>)</w:t>
      </w:r>
      <w:r w:rsidR="00F00BDD" w:rsidRPr="00F57524">
        <w:rPr>
          <w:rFonts w:ascii="Calibri" w:eastAsia="Times New Roman" w:hAnsi="Calibri" w:cs="Calibri"/>
          <w:color w:val="000000"/>
        </w:rPr>
        <w:t>.</w:t>
      </w:r>
      <w:r w:rsidR="00447FB8" w:rsidRPr="00F57524">
        <w:rPr>
          <w:rFonts w:ascii="Calibri" w:eastAsia="Times New Roman" w:hAnsi="Calibri" w:cs="Calibri"/>
          <w:color w:val="000000"/>
        </w:rPr>
        <w:t xml:space="preserve"> </w:t>
      </w:r>
    </w:p>
    <w:p w14:paraId="636980A2" w14:textId="77777777" w:rsidR="00225151" w:rsidRPr="00F57524" w:rsidRDefault="00225151" w:rsidP="007D7609">
      <w:pPr>
        <w:spacing w:after="0" w:line="480" w:lineRule="auto"/>
        <w:rPr>
          <w:rFonts w:ascii="Calibri" w:eastAsia="Times New Roman" w:hAnsi="Calibri" w:cs="Calibri"/>
          <w:color w:val="000000"/>
        </w:rPr>
      </w:pPr>
    </w:p>
    <w:p w14:paraId="2A94F0CC" w14:textId="60D1CC94" w:rsidR="002B7A12" w:rsidRPr="00F57524" w:rsidRDefault="0072782A" w:rsidP="004416CE">
      <w:pPr>
        <w:spacing w:after="0" w:line="480" w:lineRule="auto"/>
        <w:rPr>
          <w:rFonts w:ascii="Calibri" w:eastAsia="Times New Roman" w:hAnsi="Calibri" w:cs="Calibri"/>
          <w:color w:val="000000"/>
        </w:rPr>
      </w:pPr>
      <w:r w:rsidRPr="00F57524">
        <w:rPr>
          <w:rFonts w:ascii="Calibri" w:eastAsia="Times New Roman" w:hAnsi="Calibri" w:cs="Calibri"/>
          <w:color w:val="000000"/>
        </w:rPr>
        <w:lastRenderedPageBreak/>
        <w:t>T</w:t>
      </w:r>
      <w:r w:rsidR="00F636A8" w:rsidRPr="00F57524">
        <w:rPr>
          <w:rFonts w:ascii="Calibri" w:eastAsia="Times New Roman" w:hAnsi="Calibri" w:cs="Calibri"/>
          <w:color w:val="000000"/>
        </w:rPr>
        <w:t xml:space="preserve">o examine the simple effects in </w:t>
      </w:r>
      <w:r w:rsidR="00C824D1" w:rsidRPr="00F57524">
        <w:rPr>
          <w:rFonts w:ascii="Calibri" w:eastAsia="Times New Roman" w:hAnsi="Calibri" w:cs="Calibri"/>
          <w:color w:val="000000"/>
        </w:rPr>
        <w:t>the above</w:t>
      </w:r>
      <w:r w:rsidR="00F636A8" w:rsidRPr="00F57524">
        <w:rPr>
          <w:rFonts w:ascii="Calibri" w:eastAsia="Times New Roman" w:hAnsi="Calibri" w:cs="Calibri"/>
          <w:color w:val="000000"/>
        </w:rPr>
        <w:t xml:space="preserve"> </w:t>
      </w:r>
      <w:r w:rsidR="00C824D1" w:rsidRPr="00F57524">
        <w:rPr>
          <w:rFonts w:ascii="Calibri" w:eastAsia="Times New Roman" w:hAnsi="Calibri" w:cs="Calibri"/>
          <w:color w:val="000000"/>
        </w:rPr>
        <w:t>analysis</w:t>
      </w:r>
      <w:r w:rsidR="00F636A8" w:rsidRPr="00F57524">
        <w:rPr>
          <w:rFonts w:ascii="Calibri" w:eastAsia="Times New Roman" w:hAnsi="Calibri" w:cs="Calibri"/>
          <w:color w:val="000000"/>
        </w:rPr>
        <w:t xml:space="preserve">, we </w:t>
      </w:r>
      <w:r w:rsidR="00583C5C" w:rsidRPr="00F57524">
        <w:rPr>
          <w:rFonts w:ascii="Calibri" w:eastAsia="Times New Roman" w:hAnsi="Calibri" w:cs="Calibri"/>
          <w:color w:val="000000"/>
        </w:rPr>
        <w:t xml:space="preserve">calculated </w:t>
      </w:r>
      <w:r w:rsidR="003A73DB" w:rsidRPr="00F57524">
        <w:rPr>
          <w:rFonts w:ascii="Calibri" w:eastAsia="Times New Roman" w:hAnsi="Calibri" w:cs="Calibri"/>
          <w:color w:val="000000"/>
        </w:rPr>
        <w:t xml:space="preserve">the average of </w:t>
      </w:r>
      <w:r w:rsidR="00956DB3" w:rsidRPr="00F57524">
        <w:rPr>
          <w:rFonts w:ascii="Calibri" w:eastAsia="Times New Roman" w:hAnsi="Calibri" w:cs="Calibri"/>
          <w:color w:val="000000"/>
        </w:rPr>
        <w:t>interval</w:t>
      </w:r>
      <w:r w:rsidR="003A73DB" w:rsidRPr="00F57524">
        <w:rPr>
          <w:rFonts w:ascii="Calibri" w:eastAsia="Times New Roman" w:hAnsi="Calibri" w:cs="Calibri"/>
          <w:color w:val="000000"/>
        </w:rPr>
        <w:t xml:space="preserve"> estimates </w:t>
      </w:r>
      <w:r w:rsidR="00956DB3" w:rsidRPr="00F57524">
        <w:rPr>
          <w:rFonts w:ascii="Calibri" w:eastAsia="Times New Roman" w:hAnsi="Calibri" w:cs="Calibri"/>
          <w:color w:val="000000"/>
        </w:rPr>
        <w:t>across the</w:t>
      </w:r>
      <w:r w:rsidR="00602FED" w:rsidRPr="00F57524">
        <w:rPr>
          <w:rFonts w:ascii="Calibri" w:eastAsia="Times New Roman" w:hAnsi="Calibri" w:cs="Calibri"/>
          <w:color w:val="000000"/>
        </w:rPr>
        <w:t xml:space="preserve"> </w:t>
      </w:r>
      <w:r w:rsidR="00956DB3" w:rsidRPr="00F57524">
        <w:rPr>
          <w:rFonts w:ascii="Calibri" w:eastAsia="Times New Roman" w:hAnsi="Calibri" w:cs="Calibri"/>
          <w:color w:val="000000"/>
        </w:rPr>
        <w:t xml:space="preserve">three </w:t>
      </w:r>
      <w:r w:rsidR="00C824D1" w:rsidRPr="00F57524">
        <w:rPr>
          <w:rFonts w:ascii="Calibri" w:eastAsia="Times New Roman" w:hAnsi="Calibri" w:cs="Calibri"/>
          <w:color w:val="000000"/>
        </w:rPr>
        <w:t xml:space="preserve">presented </w:t>
      </w:r>
      <w:r w:rsidR="00956DB3" w:rsidRPr="00F57524">
        <w:rPr>
          <w:rFonts w:ascii="Calibri" w:eastAsia="Times New Roman" w:hAnsi="Calibri" w:cs="Calibri"/>
          <w:color w:val="000000"/>
        </w:rPr>
        <w:t xml:space="preserve">intervals, </w:t>
      </w:r>
      <w:r w:rsidR="003A73DB" w:rsidRPr="00F57524">
        <w:rPr>
          <w:rFonts w:ascii="Calibri" w:eastAsia="Times New Roman" w:hAnsi="Calibri" w:cs="Calibri"/>
          <w:color w:val="000000"/>
        </w:rPr>
        <w:t>for each participant</w:t>
      </w:r>
      <w:r w:rsidR="00956DB3" w:rsidRPr="00F57524">
        <w:rPr>
          <w:rFonts w:ascii="Calibri" w:eastAsia="Times New Roman" w:hAnsi="Calibri" w:cs="Calibri"/>
          <w:color w:val="000000"/>
        </w:rPr>
        <w:t xml:space="preserve"> and </w:t>
      </w:r>
      <w:r w:rsidR="003A73DB" w:rsidRPr="00F57524">
        <w:rPr>
          <w:rFonts w:ascii="Calibri" w:eastAsia="Times New Roman" w:hAnsi="Calibri" w:cs="Calibri"/>
          <w:color w:val="000000"/>
        </w:rPr>
        <w:t>condition</w:t>
      </w:r>
      <w:r w:rsidR="00602FED" w:rsidRPr="00F57524">
        <w:rPr>
          <w:rFonts w:ascii="Calibri" w:eastAsia="Times New Roman" w:hAnsi="Calibri" w:cs="Calibri"/>
          <w:color w:val="000000"/>
        </w:rPr>
        <w:t>,</w:t>
      </w:r>
      <w:r w:rsidR="00956DB3" w:rsidRPr="00F57524">
        <w:rPr>
          <w:rFonts w:ascii="Calibri" w:eastAsia="Times New Roman" w:hAnsi="Calibri" w:cs="Calibri"/>
          <w:color w:val="000000"/>
        </w:rPr>
        <w:t xml:space="preserve"> and conducted</w:t>
      </w:r>
      <w:r w:rsidR="00F636A8" w:rsidRPr="00F57524">
        <w:rPr>
          <w:rFonts w:ascii="Calibri" w:eastAsia="Times New Roman" w:hAnsi="Calibri" w:cs="Calibri"/>
          <w:color w:val="000000"/>
        </w:rPr>
        <w:t xml:space="preserve"> paired samples </w:t>
      </w:r>
      <w:r w:rsidR="004D5A42" w:rsidRPr="00F57524">
        <w:rPr>
          <w:rFonts w:ascii="Calibri" w:eastAsia="Times New Roman" w:hAnsi="Calibri" w:cs="Calibri"/>
          <w:color w:val="000000"/>
        </w:rPr>
        <w:t>t</w:t>
      </w:r>
      <w:r w:rsidR="00F636A8" w:rsidRPr="00F57524">
        <w:rPr>
          <w:rFonts w:ascii="Calibri" w:eastAsia="Times New Roman" w:hAnsi="Calibri" w:cs="Calibri"/>
          <w:color w:val="000000"/>
        </w:rPr>
        <w:t>-tests</w:t>
      </w:r>
      <w:r w:rsidRPr="00F57524">
        <w:rPr>
          <w:rFonts w:ascii="Calibri" w:eastAsia="Times New Roman" w:hAnsi="Calibri" w:cs="Calibri"/>
          <w:color w:val="000000"/>
        </w:rPr>
        <w:t xml:space="preserve"> </w:t>
      </w:r>
      <w:r w:rsidR="00B70CE1" w:rsidRPr="00F57524">
        <w:rPr>
          <w:rFonts w:ascii="Calibri" w:eastAsia="Times New Roman" w:hAnsi="Calibri" w:cs="Calibri"/>
          <w:color w:val="000000"/>
        </w:rPr>
        <w:fldChar w:fldCharType="begin" w:fldLock="1"/>
      </w:r>
      <w:r w:rsidR="00397F08" w:rsidRPr="00F57524">
        <w:rPr>
          <w:rFonts w:ascii="Calibri" w:eastAsia="Times New Roman" w:hAnsi="Calibri" w:cs="Calibri"/>
          <w:color w:val="000000"/>
        </w:rPr>
        <w:instrText>ADDIN CSL_CITATION {"citationItems":[{"id":"ITEM-1","itemData":{"DOI":"10.1016/j.concog.2015.01.007","ISSN":"1090-2376","PMID":"25655206","abstract":"Humans regularly feel a sense of agency (SoA) over events where the causal link between action and outcome is extremely indirect. We have investigated how intermediate (here, a robotic hand) events that intervene between action and outcome may alter SoA, using intentional binding measures. The robotic hand either performed the same movement as the participant (active congruent), or performed a similar movement with another finger (active incongruent). Binding was significantly reduced in the active incongruent relative to the active congruent condition, suggesting that altered embodiment influences SoA. However, binding effects were comparable between a condition where the robot hand made a congruent movement, and conditions where no robot hand was involved, suggesting that intermediate and embodied events do not reduce SoA. We suggest that human sense of agency involves both statistical associations between intentions and arbitrary outcomes, and an effector-specific matching of sensorimotor means used to achieve the outcome.","author":[{"dropping-particle":"","family":"Caspar","given":"Emilie A","non-dropping-particle":"","parse-names":false,"suffix":""},{"dropping-particle":"","family":"Cleeremans","given":"Axel","non-dropping-particle":"","parse-names":false,"suffix":""},{"dropping-particle":"","family":"Haggard","given":"Patrick","non-dropping-particle":"","parse-names":false,"suffix":""}],"container-title":"Consciousness and cognition","id":"ITEM-1","issued":{"date-parts":[["2015"]]},"page":"226-36","publisher":"Elsevier Inc.","title":"The relationship between human agency and embodiment.","type":"article-journal","volume":"33"},"uris":["http://www.mendeley.com/documents/?uuid=ec6e4871-c8b8-4239-bbee-c8d95c24e578"]}],"mendeley":{"formattedCitation":"(Caspar et al., 2015)","manualFormatting":"(again, as in Caspar et al., 2015)","plainTextFormattedCitation":"(Caspar et al., 2015)","previouslyFormattedCitation":"(Caspar et al., 2015)"},"properties":{"noteIndex":0},"schema":"https://github.com/citation-style-language/schema/raw/master/csl-citation.json"}</w:instrText>
      </w:r>
      <w:r w:rsidR="00B70CE1" w:rsidRPr="00F57524">
        <w:rPr>
          <w:rFonts w:ascii="Calibri" w:eastAsia="Times New Roman" w:hAnsi="Calibri" w:cs="Calibri"/>
          <w:color w:val="000000"/>
        </w:rPr>
        <w:fldChar w:fldCharType="separate"/>
      </w:r>
      <w:r w:rsidR="00B70CE1" w:rsidRPr="00F57524">
        <w:rPr>
          <w:rFonts w:ascii="Calibri" w:eastAsia="Times New Roman" w:hAnsi="Calibri" w:cs="Calibri"/>
          <w:noProof/>
          <w:color w:val="000000"/>
        </w:rPr>
        <w:t>(again, as in Caspar et al., 2015)</w:t>
      </w:r>
      <w:r w:rsidR="00B70CE1" w:rsidRPr="00F57524">
        <w:rPr>
          <w:rFonts w:ascii="Calibri" w:eastAsia="Times New Roman" w:hAnsi="Calibri" w:cs="Calibri"/>
          <w:color w:val="000000"/>
        </w:rPr>
        <w:fldChar w:fldCharType="end"/>
      </w:r>
      <w:r w:rsidR="00F636A8" w:rsidRPr="00F57524">
        <w:rPr>
          <w:rFonts w:ascii="Calibri" w:eastAsia="Times New Roman" w:hAnsi="Calibri" w:cs="Calibri"/>
          <w:color w:val="000000"/>
        </w:rPr>
        <w:t>.</w:t>
      </w:r>
      <w:r w:rsidR="00B721BC" w:rsidRPr="00F57524">
        <w:rPr>
          <w:rFonts w:ascii="Calibri" w:eastAsia="Times New Roman" w:hAnsi="Calibri" w:cs="Calibri"/>
          <w:color w:val="000000"/>
        </w:rPr>
        <w:t xml:space="preserve"> </w:t>
      </w:r>
      <w:r w:rsidR="009401AA" w:rsidRPr="00F57524">
        <w:rPr>
          <w:rFonts w:ascii="Calibri" w:eastAsia="Times New Roman" w:hAnsi="Calibri" w:cs="Calibri"/>
          <w:color w:val="000000"/>
        </w:rPr>
        <w:t>First</w:t>
      </w:r>
      <w:r w:rsidR="00ED2BD0" w:rsidRPr="00F57524">
        <w:rPr>
          <w:rFonts w:ascii="Calibri" w:eastAsia="Times New Roman" w:hAnsi="Calibri" w:cs="Calibri"/>
          <w:color w:val="000000"/>
        </w:rPr>
        <w:t>,</w:t>
      </w:r>
      <w:r w:rsidR="009401AA" w:rsidRPr="00F57524">
        <w:rPr>
          <w:rFonts w:ascii="Calibri" w:eastAsia="Times New Roman" w:hAnsi="Calibri" w:cs="Calibri"/>
          <w:color w:val="000000"/>
        </w:rPr>
        <w:t xml:space="preserve"> c</w:t>
      </w:r>
      <w:r w:rsidR="009119BE" w:rsidRPr="00F57524">
        <w:rPr>
          <w:rFonts w:ascii="Calibri" w:eastAsia="Times New Roman" w:hAnsi="Calibri" w:cs="Calibri"/>
          <w:color w:val="000000"/>
        </w:rPr>
        <w:t>omparing</w:t>
      </w:r>
      <w:r w:rsidR="004416CE" w:rsidRPr="00F57524">
        <w:rPr>
          <w:rFonts w:ascii="Calibri" w:eastAsia="Times New Roman" w:hAnsi="Calibri" w:cs="Calibri"/>
          <w:color w:val="000000"/>
        </w:rPr>
        <w:t xml:space="preserve"> Active</w:t>
      </w:r>
      <w:r w:rsidR="00A069D6" w:rsidRPr="00F57524">
        <w:rPr>
          <w:rFonts w:ascii="Calibri" w:eastAsia="Times New Roman" w:hAnsi="Calibri" w:cs="Calibri"/>
          <w:color w:val="000000"/>
        </w:rPr>
        <w:t xml:space="preserve"> </w:t>
      </w:r>
      <w:r w:rsidR="009119BE" w:rsidRPr="00F57524">
        <w:rPr>
          <w:rFonts w:ascii="Calibri" w:eastAsia="Times New Roman" w:hAnsi="Calibri" w:cs="Calibri"/>
          <w:color w:val="000000"/>
        </w:rPr>
        <w:t>ver</w:t>
      </w:r>
      <w:r w:rsidR="005D3EA1" w:rsidRPr="00F57524">
        <w:rPr>
          <w:rFonts w:ascii="Calibri" w:eastAsia="Times New Roman" w:hAnsi="Calibri" w:cs="Calibri"/>
          <w:color w:val="000000"/>
        </w:rPr>
        <w:t xml:space="preserve">sus </w:t>
      </w:r>
      <w:r w:rsidR="00077516" w:rsidRPr="00F57524">
        <w:rPr>
          <w:rFonts w:ascii="Calibri" w:eastAsia="Times New Roman" w:hAnsi="Calibri" w:cs="Calibri"/>
          <w:color w:val="000000"/>
        </w:rPr>
        <w:t>No Hand</w:t>
      </w:r>
      <w:r w:rsidR="004416CE" w:rsidRPr="00F57524">
        <w:rPr>
          <w:rFonts w:ascii="Calibri" w:eastAsia="Times New Roman" w:hAnsi="Calibri" w:cs="Calibri"/>
          <w:color w:val="000000"/>
        </w:rPr>
        <w:t xml:space="preserve"> </w:t>
      </w:r>
      <w:r w:rsidR="006257FB" w:rsidRPr="00F57524">
        <w:rPr>
          <w:rFonts w:ascii="Calibri" w:eastAsia="Times New Roman" w:hAnsi="Calibri" w:cs="Calibri"/>
          <w:color w:val="000000"/>
        </w:rPr>
        <w:t>conditions</w:t>
      </w:r>
      <w:r w:rsidR="005D3EA1" w:rsidRPr="00F57524">
        <w:rPr>
          <w:rFonts w:ascii="Calibri" w:eastAsia="Times New Roman" w:hAnsi="Calibri" w:cs="Calibri"/>
          <w:color w:val="000000"/>
        </w:rPr>
        <w:t xml:space="preserve"> we </w:t>
      </w:r>
      <w:r w:rsidR="0040180E" w:rsidRPr="00F57524">
        <w:rPr>
          <w:rFonts w:ascii="Calibri" w:eastAsia="Times New Roman" w:hAnsi="Calibri" w:cs="Calibri"/>
          <w:color w:val="000000"/>
        </w:rPr>
        <w:t xml:space="preserve">predicted a longer </w:t>
      </w:r>
      <w:r w:rsidR="005D3EA1" w:rsidRPr="00F57524">
        <w:rPr>
          <w:rFonts w:ascii="Calibri" w:eastAsia="Times New Roman" w:hAnsi="Calibri" w:cs="Calibri"/>
          <w:color w:val="000000"/>
        </w:rPr>
        <w:t xml:space="preserve">average estimated interval </w:t>
      </w:r>
      <w:r w:rsidR="006257FB" w:rsidRPr="00F57524">
        <w:rPr>
          <w:rFonts w:ascii="Calibri" w:eastAsia="Times New Roman" w:hAnsi="Calibri" w:cs="Calibri"/>
          <w:color w:val="000000"/>
        </w:rPr>
        <w:t xml:space="preserve">to </w:t>
      </w:r>
      <w:r w:rsidR="0040180E" w:rsidRPr="00F57524">
        <w:rPr>
          <w:rFonts w:ascii="Calibri" w:eastAsia="Times New Roman" w:hAnsi="Calibri" w:cs="Calibri"/>
          <w:color w:val="000000"/>
        </w:rPr>
        <w:t>for</w:t>
      </w:r>
      <w:r w:rsidR="005D3EA1" w:rsidRPr="00F57524">
        <w:rPr>
          <w:rFonts w:ascii="Calibri" w:eastAsia="Times New Roman" w:hAnsi="Calibri" w:cs="Calibri"/>
          <w:color w:val="000000"/>
        </w:rPr>
        <w:t xml:space="preserve"> the </w:t>
      </w:r>
      <w:r w:rsidR="00077516" w:rsidRPr="00F57524">
        <w:rPr>
          <w:rFonts w:ascii="Calibri" w:eastAsia="Times New Roman" w:hAnsi="Calibri" w:cs="Calibri"/>
          <w:color w:val="000000"/>
        </w:rPr>
        <w:t>No Hand</w:t>
      </w:r>
      <w:r w:rsidR="005D3EA1" w:rsidRPr="00F57524">
        <w:rPr>
          <w:rFonts w:ascii="Calibri" w:eastAsia="Times New Roman" w:hAnsi="Calibri" w:cs="Calibri"/>
          <w:color w:val="000000"/>
        </w:rPr>
        <w:t xml:space="preserve"> </w:t>
      </w:r>
      <w:r w:rsidR="0040180E" w:rsidRPr="00F57524">
        <w:rPr>
          <w:rFonts w:ascii="Calibri" w:eastAsia="Times New Roman" w:hAnsi="Calibri" w:cs="Calibri"/>
          <w:color w:val="000000"/>
        </w:rPr>
        <w:t xml:space="preserve">compared to the </w:t>
      </w:r>
      <w:r w:rsidR="005D3EA1" w:rsidRPr="00F57524">
        <w:rPr>
          <w:rFonts w:ascii="Calibri" w:eastAsia="Times New Roman" w:hAnsi="Calibri" w:cs="Calibri"/>
          <w:color w:val="000000"/>
        </w:rPr>
        <w:t>Active condition</w:t>
      </w:r>
      <w:r w:rsidR="00836DF6" w:rsidRPr="00F57524">
        <w:rPr>
          <w:rFonts w:ascii="Calibri" w:eastAsia="Times New Roman" w:hAnsi="Calibri" w:cs="Calibri"/>
          <w:color w:val="000000"/>
        </w:rPr>
        <w:t xml:space="preserve">. </w:t>
      </w:r>
      <w:r w:rsidR="00117068" w:rsidRPr="00F57524">
        <w:rPr>
          <w:rFonts w:ascii="Calibri" w:eastAsia="Times New Roman" w:hAnsi="Calibri" w:cs="Calibri"/>
          <w:color w:val="000000"/>
        </w:rPr>
        <w:t>A</w:t>
      </w:r>
      <w:r w:rsidR="0040180E" w:rsidRPr="00F57524">
        <w:rPr>
          <w:rFonts w:ascii="Calibri" w:eastAsia="Times New Roman" w:hAnsi="Calibri" w:cs="Calibri"/>
          <w:color w:val="000000"/>
        </w:rPr>
        <w:t>nalysis supported this prediction</w:t>
      </w:r>
      <w:r w:rsidR="006C3A89" w:rsidRPr="00F57524">
        <w:rPr>
          <w:rFonts w:ascii="Calibri" w:eastAsia="Times New Roman" w:hAnsi="Calibri" w:cs="Calibri"/>
          <w:color w:val="000000"/>
        </w:rPr>
        <w:t xml:space="preserve"> (</w:t>
      </w:r>
      <w:r w:rsidR="00077516" w:rsidRPr="00F57524">
        <w:rPr>
          <w:rFonts w:ascii="Calibri" w:eastAsia="Times New Roman" w:hAnsi="Calibri" w:cs="Calibri"/>
          <w:color w:val="000000"/>
        </w:rPr>
        <w:t>No Hand</w:t>
      </w:r>
      <w:r w:rsidR="006C3A89" w:rsidRPr="00F57524">
        <w:rPr>
          <w:rFonts w:ascii="Calibri" w:eastAsia="Times New Roman" w:hAnsi="Calibri" w:cs="Calibri"/>
          <w:color w:val="000000"/>
        </w:rPr>
        <w:t xml:space="preserve">: 450.1, SD = 90.91; Active: </w:t>
      </w:r>
      <w:r w:rsidR="00347234" w:rsidRPr="00F57524">
        <w:rPr>
          <w:rFonts w:ascii="Calibri" w:eastAsia="Times New Roman" w:hAnsi="Calibri" w:cs="Calibri"/>
          <w:color w:val="000000"/>
        </w:rPr>
        <w:t>423.5, SD = 98.49</w:t>
      </w:r>
      <w:r w:rsidR="00905E3C" w:rsidRPr="00F57524">
        <w:rPr>
          <w:rFonts w:ascii="Calibri" w:eastAsia="Times New Roman" w:hAnsi="Calibri" w:cs="Calibri"/>
          <w:color w:val="000000"/>
        </w:rPr>
        <w:t>;</w:t>
      </w:r>
      <w:r w:rsidR="00347234" w:rsidRPr="00F57524">
        <w:rPr>
          <w:rFonts w:ascii="Calibri" w:eastAsia="Times New Roman" w:hAnsi="Calibri" w:cs="Calibri"/>
          <w:color w:val="000000"/>
        </w:rPr>
        <w:t xml:space="preserve"> t(</w:t>
      </w:r>
      <w:r w:rsidR="00A81AA3" w:rsidRPr="00F57524">
        <w:rPr>
          <w:rFonts w:ascii="Calibri" w:eastAsia="Times New Roman" w:hAnsi="Calibri" w:cs="Calibri"/>
          <w:color w:val="000000"/>
        </w:rPr>
        <w:t>47) = 3.975, p &lt; 0.001</w:t>
      </w:r>
      <w:r w:rsidR="00CE62B4" w:rsidRPr="00F57524">
        <w:rPr>
          <w:rFonts w:ascii="Calibri" w:eastAsia="Times New Roman" w:hAnsi="Calibri" w:cs="Calibri"/>
          <w:color w:val="000000"/>
        </w:rPr>
        <w:t xml:space="preserve">, </w:t>
      </w:r>
      <w:r w:rsidR="00A81AA3" w:rsidRPr="00F57524">
        <w:rPr>
          <w:rFonts w:ascii="Calibri" w:eastAsia="Times New Roman" w:hAnsi="Calibri" w:cs="Calibri"/>
          <w:color w:val="000000"/>
        </w:rPr>
        <w:t>one-tailed,</w:t>
      </w:r>
      <w:r w:rsidR="00F539DE" w:rsidRPr="00F57524">
        <w:rPr>
          <w:rFonts w:ascii="Calibri" w:eastAsia="Times New Roman" w:hAnsi="Calibri" w:cs="Calibri"/>
          <w:color w:val="000000"/>
        </w:rPr>
        <w:t xml:space="preserve"> </w:t>
      </w:r>
      <w:r w:rsidR="0060128B" w:rsidRPr="00F57524">
        <w:rPr>
          <w:rFonts w:ascii="Calibri" w:eastAsia="Times New Roman" w:hAnsi="Calibri" w:cs="Calibri"/>
          <w:color w:val="000000"/>
        </w:rPr>
        <w:t>Cohen’s d = 0.574</w:t>
      </w:r>
      <w:r w:rsidR="00CE62B4" w:rsidRPr="00F57524">
        <w:rPr>
          <w:rFonts w:ascii="Calibri" w:eastAsia="Times New Roman" w:hAnsi="Calibri" w:cs="Calibri"/>
          <w:color w:val="000000"/>
        </w:rPr>
        <w:t>; B</w:t>
      </w:r>
      <w:r w:rsidR="00CE62B4" w:rsidRPr="00F57524">
        <w:rPr>
          <w:rFonts w:ascii="Calibri" w:eastAsia="Times New Roman" w:hAnsi="Calibri" w:cs="Calibri"/>
          <w:color w:val="000000"/>
          <w:vertAlign w:val="subscript"/>
        </w:rPr>
        <w:t>H(0, 122.5)</w:t>
      </w:r>
      <w:r w:rsidR="00CE62B4" w:rsidRPr="00F57524">
        <w:rPr>
          <w:rFonts w:ascii="Calibri" w:eastAsia="Times New Roman" w:hAnsi="Calibri" w:cs="Calibri"/>
          <w:color w:val="000000"/>
        </w:rPr>
        <w:t xml:space="preserve"> = 282.35</w:t>
      </w:r>
      <w:r w:rsidR="00577A1C" w:rsidRPr="00F57524">
        <w:rPr>
          <w:rFonts w:ascii="Calibri" w:eastAsia="Times New Roman" w:hAnsi="Calibri" w:cs="Calibri"/>
          <w:color w:val="000000"/>
        </w:rPr>
        <w:t>,</w:t>
      </w:r>
      <w:r w:rsidR="00D91FD2" w:rsidRPr="00F57524">
        <w:rPr>
          <w:rFonts w:ascii="Calibri" w:eastAsia="Times New Roman" w:hAnsi="Calibri" w:cs="Calibri"/>
          <w:color w:val="000000"/>
        </w:rPr>
        <w:t xml:space="preserve"> RR </w:t>
      </w:r>
      <w:r w:rsidR="00705647" w:rsidRPr="00F57524">
        <w:rPr>
          <w:rFonts w:ascii="Calibri" w:eastAsia="Times New Roman" w:hAnsi="Calibri" w:cs="Calibri"/>
          <w:color w:val="000000"/>
        </w:rPr>
        <w:t>[</w:t>
      </w:r>
      <w:r w:rsidR="00C16577" w:rsidRPr="00F57524">
        <w:rPr>
          <w:rFonts w:ascii="Calibri" w:eastAsia="Times New Roman" w:hAnsi="Calibri" w:cs="Calibri"/>
          <w:color w:val="000000"/>
        </w:rPr>
        <w:t xml:space="preserve">2, </w:t>
      </w:r>
      <w:r w:rsidR="005419A3" w:rsidRPr="00F57524">
        <w:rPr>
          <w:rFonts w:ascii="Calibri" w:eastAsia="Times New Roman" w:hAnsi="Calibri" w:cs="Calibri"/>
          <w:color w:val="000000"/>
        </w:rPr>
        <w:t>7446</w:t>
      </w:r>
      <w:r w:rsidR="00705647" w:rsidRPr="00F57524">
        <w:rPr>
          <w:rFonts w:ascii="Calibri" w:eastAsia="Times New Roman" w:hAnsi="Calibri" w:cs="Calibri"/>
          <w:color w:val="000000"/>
        </w:rPr>
        <w:t>]</w:t>
      </w:r>
      <w:r w:rsidR="0051674F" w:rsidRPr="00F57524">
        <w:rPr>
          <w:rFonts w:ascii="Calibri" w:eastAsia="Times New Roman" w:hAnsi="Calibri" w:cs="Calibri"/>
          <w:color w:val="000000"/>
        </w:rPr>
        <w:t>)</w:t>
      </w:r>
      <w:r w:rsidR="00DB48BA" w:rsidRPr="00F57524">
        <w:rPr>
          <w:rFonts w:ascii="Calibri" w:eastAsia="Times New Roman" w:hAnsi="Calibri" w:cs="Calibri"/>
          <w:color w:val="000000"/>
        </w:rPr>
        <w:t xml:space="preserve">. </w:t>
      </w:r>
      <w:r w:rsidR="0040180E" w:rsidRPr="00F57524">
        <w:rPr>
          <w:rFonts w:ascii="Calibri" w:eastAsia="Times New Roman" w:hAnsi="Calibri" w:cs="Calibri"/>
          <w:color w:val="000000"/>
        </w:rPr>
        <w:t>T</w:t>
      </w:r>
      <w:r w:rsidR="003E4031" w:rsidRPr="00F57524">
        <w:rPr>
          <w:rFonts w:ascii="Calibri" w:eastAsia="Times New Roman" w:hAnsi="Calibri" w:cs="Calibri"/>
          <w:color w:val="000000"/>
        </w:rPr>
        <w:t xml:space="preserve">he alternative hypothesis, that the average interval estimation in the </w:t>
      </w:r>
      <w:r w:rsidR="00077516" w:rsidRPr="00F57524">
        <w:rPr>
          <w:rFonts w:ascii="Calibri" w:eastAsia="Times New Roman" w:hAnsi="Calibri" w:cs="Calibri"/>
          <w:color w:val="000000"/>
        </w:rPr>
        <w:t>No Hand</w:t>
      </w:r>
      <w:r w:rsidR="003E4031" w:rsidRPr="00F57524">
        <w:rPr>
          <w:rFonts w:ascii="Calibri" w:eastAsia="Times New Roman" w:hAnsi="Calibri" w:cs="Calibri"/>
          <w:color w:val="000000"/>
        </w:rPr>
        <w:t xml:space="preserve"> condition </w:t>
      </w:r>
      <w:r w:rsidR="00076B81" w:rsidRPr="00F57524">
        <w:rPr>
          <w:rFonts w:ascii="Calibri" w:eastAsia="Times New Roman" w:hAnsi="Calibri" w:cs="Calibri"/>
          <w:color w:val="000000"/>
        </w:rPr>
        <w:t>was</w:t>
      </w:r>
      <w:r w:rsidR="003E4031" w:rsidRPr="00F57524">
        <w:rPr>
          <w:rFonts w:ascii="Calibri" w:eastAsia="Times New Roman" w:hAnsi="Calibri" w:cs="Calibri"/>
          <w:color w:val="000000"/>
        </w:rPr>
        <w:t xml:space="preserve"> longer than </w:t>
      </w:r>
      <w:r w:rsidR="0021041E" w:rsidRPr="00F57524">
        <w:rPr>
          <w:rFonts w:ascii="Calibri" w:eastAsia="Times New Roman" w:hAnsi="Calibri" w:cs="Calibri"/>
          <w:color w:val="000000"/>
        </w:rPr>
        <w:t xml:space="preserve">in the Active condition, </w:t>
      </w:r>
      <w:r w:rsidR="00076B81" w:rsidRPr="00F57524">
        <w:rPr>
          <w:rFonts w:ascii="Calibri" w:eastAsia="Times New Roman" w:hAnsi="Calibri" w:cs="Calibri"/>
          <w:color w:val="000000"/>
        </w:rPr>
        <w:t>was</w:t>
      </w:r>
      <w:r w:rsidR="0021041E" w:rsidRPr="00F57524">
        <w:rPr>
          <w:rFonts w:ascii="Calibri" w:eastAsia="Times New Roman" w:hAnsi="Calibri" w:cs="Calibri"/>
          <w:color w:val="000000"/>
        </w:rPr>
        <w:t xml:space="preserve"> </w:t>
      </w:r>
      <w:r w:rsidR="0040180E" w:rsidRPr="00F57524">
        <w:rPr>
          <w:rFonts w:ascii="Calibri" w:eastAsia="Times New Roman" w:hAnsi="Calibri" w:cs="Calibri"/>
          <w:color w:val="000000"/>
        </w:rPr>
        <w:t>~</w:t>
      </w:r>
      <w:r w:rsidR="0021041E" w:rsidRPr="00F57524">
        <w:rPr>
          <w:rFonts w:ascii="Calibri" w:eastAsia="Times New Roman" w:hAnsi="Calibri" w:cs="Calibri"/>
          <w:color w:val="000000"/>
        </w:rPr>
        <w:t>282 times more likely than the null hypothesis that average interval estimates were the same between these two conditions.</w:t>
      </w:r>
      <w:r w:rsidR="003E4031" w:rsidRPr="00F57524">
        <w:rPr>
          <w:rFonts w:ascii="Calibri" w:eastAsia="Times New Roman" w:hAnsi="Calibri" w:cs="Calibri"/>
          <w:color w:val="000000"/>
        </w:rPr>
        <w:t xml:space="preserve"> </w:t>
      </w:r>
      <w:r w:rsidR="00DB48BA" w:rsidRPr="00F57524">
        <w:rPr>
          <w:rFonts w:ascii="Calibri" w:eastAsia="Times New Roman" w:hAnsi="Calibri" w:cs="Calibri"/>
          <w:color w:val="000000"/>
        </w:rPr>
        <w:t xml:space="preserve">This difference between Active and </w:t>
      </w:r>
      <w:r w:rsidR="00077516" w:rsidRPr="00F57524">
        <w:rPr>
          <w:rFonts w:ascii="Calibri" w:eastAsia="Times New Roman" w:hAnsi="Calibri" w:cs="Calibri"/>
          <w:color w:val="000000"/>
        </w:rPr>
        <w:t>No Hand</w:t>
      </w:r>
      <w:r w:rsidR="00DB48BA" w:rsidRPr="00F57524">
        <w:rPr>
          <w:rFonts w:ascii="Calibri" w:eastAsia="Times New Roman" w:hAnsi="Calibri" w:cs="Calibri"/>
          <w:color w:val="000000"/>
        </w:rPr>
        <w:t xml:space="preserve"> conditions is consistent with previous</w:t>
      </w:r>
      <w:r w:rsidR="009401AA" w:rsidRPr="00F57524">
        <w:rPr>
          <w:rFonts w:ascii="Calibri" w:eastAsia="Times New Roman" w:hAnsi="Calibri" w:cs="Calibri"/>
          <w:color w:val="000000"/>
        </w:rPr>
        <w:t>ly reported</w:t>
      </w:r>
      <w:r w:rsidR="00DB48BA" w:rsidRPr="00F57524">
        <w:rPr>
          <w:rFonts w:ascii="Calibri" w:eastAsia="Times New Roman" w:hAnsi="Calibri" w:cs="Calibri"/>
          <w:color w:val="000000"/>
        </w:rPr>
        <w:t xml:space="preserve"> intentional binding results</w:t>
      </w:r>
      <w:r w:rsidR="00967DA2" w:rsidRPr="00F57524">
        <w:rPr>
          <w:rFonts w:ascii="Calibri" w:eastAsia="Times New Roman" w:hAnsi="Calibri" w:cs="Calibri"/>
          <w:color w:val="000000"/>
        </w:rPr>
        <w:t xml:space="preserve"> </w:t>
      </w:r>
      <w:r w:rsidR="00B70CE1" w:rsidRPr="00F57524">
        <w:rPr>
          <w:rFonts w:ascii="Calibri" w:eastAsia="Times New Roman" w:hAnsi="Calibri" w:cs="Calibri"/>
          <w:color w:val="000000"/>
        </w:rPr>
        <w:fldChar w:fldCharType="begin" w:fldLock="1"/>
      </w:r>
      <w:r w:rsidR="00397F08" w:rsidRPr="00F57524">
        <w:rPr>
          <w:rFonts w:ascii="Calibri" w:eastAsia="Times New Roman" w:hAnsi="Calibri" w:cs="Calibri"/>
          <w:color w:val="000000"/>
        </w:rPr>
        <w:instrText>ADDIN CSL_CITATION {"citationItems":[{"id":"ITEM-1","itemData":{"DOI":"10.1016/j.concog.2015.01.007","ISSN":"1090-2376","PMID":"25655206","abstract":"Humans regularly feel a sense of agency (SoA) over events where the causal link between action and outcome is extremely indirect. We have investigated how intermediate (here, a robotic hand) events that intervene between action and outcome may alter SoA, using intentional binding measures. The robotic hand either performed the same movement as the participant (active congruent), or performed a similar movement with another finger (active incongruent). Binding was significantly reduced in the active incongruent relative to the active congruent condition, suggesting that altered embodiment influences SoA. However, binding effects were comparable between a condition where the robot hand made a congruent movement, and conditions where no robot hand was involved, suggesting that intermediate and embodied events do not reduce SoA. We suggest that human sense of agency involves both statistical associations between intentions and arbitrary outcomes, and an effector-specific matching of sensorimotor means used to achieve the outcome.","author":[{"dropping-particle":"","family":"Caspar","given":"Emilie A","non-dropping-particle":"","parse-names":false,"suffix":""},{"dropping-particle":"","family":"Cleeremans","given":"Axel","non-dropping-particle":"","parse-names":false,"suffix":""},{"dropping-particle":"","family":"Haggard","given":"Patrick","non-dropping-particle":"","parse-names":false,"suffix":""}],"container-title":"Consciousness and cognition","id":"ITEM-1","issued":{"date-parts":[["2015"]]},"page":"226-36","publisher":"Elsevier Inc.","title":"The relationship between human agency and embodiment.","type":"article-journal","volume":"33"},"uris":["http://www.mendeley.com/documents/?uuid=ec6e4871-c8b8-4239-bbee-c8d95c24e578"]}],"mendeley":{"formattedCitation":"(Caspar et al., 2015)","plainTextFormattedCitation":"(Caspar et al., 2015)","previouslyFormattedCitation":"(Caspar et al., 2015)"},"properties":{"noteIndex":0},"schema":"https://github.com/citation-style-language/schema/raw/master/csl-citation.json"}</w:instrText>
      </w:r>
      <w:r w:rsidR="00B70CE1" w:rsidRPr="00F57524">
        <w:rPr>
          <w:rFonts w:ascii="Calibri" w:eastAsia="Times New Roman" w:hAnsi="Calibri" w:cs="Calibri"/>
          <w:color w:val="000000"/>
        </w:rPr>
        <w:fldChar w:fldCharType="separate"/>
      </w:r>
      <w:r w:rsidR="00B70CE1" w:rsidRPr="00F57524">
        <w:rPr>
          <w:rFonts w:ascii="Calibri" w:eastAsia="Times New Roman" w:hAnsi="Calibri" w:cs="Calibri"/>
          <w:noProof/>
          <w:color w:val="000000"/>
        </w:rPr>
        <w:t>(Caspar et al., 2015)</w:t>
      </w:r>
      <w:r w:rsidR="00B70CE1" w:rsidRPr="00F57524">
        <w:rPr>
          <w:rFonts w:ascii="Calibri" w:eastAsia="Times New Roman" w:hAnsi="Calibri" w:cs="Calibri"/>
          <w:color w:val="000000"/>
        </w:rPr>
        <w:fldChar w:fldCharType="end"/>
      </w:r>
      <w:r w:rsidR="00B70CE1" w:rsidRPr="00F57524">
        <w:rPr>
          <w:rFonts w:ascii="Calibri" w:eastAsia="Times New Roman" w:hAnsi="Calibri" w:cs="Calibri"/>
          <w:color w:val="000000"/>
        </w:rPr>
        <w:t>.</w:t>
      </w:r>
      <w:r w:rsidR="00DB48BA" w:rsidRPr="00F57524">
        <w:rPr>
          <w:rFonts w:ascii="Calibri" w:eastAsia="Times New Roman" w:hAnsi="Calibri" w:cs="Calibri"/>
          <w:color w:val="000000"/>
        </w:rPr>
        <w:t xml:space="preserve"> </w:t>
      </w:r>
    </w:p>
    <w:p w14:paraId="5E028194" w14:textId="77777777" w:rsidR="002B7A12" w:rsidRPr="00F57524" w:rsidRDefault="002B7A12" w:rsidP="007D7609">
      <w:pPr>
        <w:spacing w:after="0" w:line="480" w:lineRule="auto"/>
        <w:rPr>
          <w:rFonts w:ascii="Calibri" w:eastAsia="Times New Roman" w:hAnsi="Calibri" w:cs="Calibri"/>
          <w:color w:val="000000"/>
        </w:rPr>
      </w:pPr>
    </w:p>
    <w:p w14:paraId="4EE11BEF" w14:textId="39B0D112" w:rsidR="00E22FF2" w:rsidRPr="00F57524" w:rsidRDefault="00DB48BA" w:rsidP="007D7609">
      <w:pPr>
        <w:spacing w:after="0" w:line="480" w:lineRule="auto"/>
        <w:rPr>
          <w:rFonts w:ascii="Calibri" w:eastAsia="Times New Roman" w:hAnsi="Calibri" w:cs="Calibri"/>
          <w:color w:val="000000"/>
        </w:rPr>
      </w:pPr>
      <w:r w:rsidRPr="00F57524">
        <w:rPr>
          <w:rFonts w:ascii="Calibri" w:eastAsia="Times New Roman" w:hAnsi="Calibri" w:cs="Calibri"/>
          <w:color w:val="000000"/>
        </w:rPr>
        <w:t xml:space="preserve">Next, we compared the </w:t>
      </w:r>
      <w:r w:rsidR="00077516" w:rsidRPr="00F57524">
        <w:rPr>
          <w:rFonts w:ascii="Calibri" w:eastAsia="Times New Roman" w:hAnsi="Calibri" w:cs="Calibri"/>
          <w:color w:val="000000"/>
        </w:rPr>
        <w:t>No Hand</w:t>
      </w:r>
      <w:r w:rsidR="003D21C2" w:rsidRPr="00F57524">
        <w:rPr>
          <w:rFonts w:ascii="Calibri" w:eastAsia="Times New Roman" w:hAnsi="Calibri" w:cs="Calibri"/>
          <w:color w:val="000000"/>
        </w:rPr>
        <w:t xml:space="preserve"> and Fake conditions. If intentional binding </w:t>
      </w:r>
      <w:r w:rsidR="0007795E" w:rsidRPr="00F57524">
        <w:rPr>
          <w:rFonts w:ascii="Calibri" w:eastAsia="Times New Roman" w:hAnsi="Calibri" w:cs="Calibri"/>
          <w:color w:val="000000"/>
        </w:rPr>
        <w:t>effects are</w:t>
      </w:r>
      <w:r w:rsidR="003D21C2" w:rsidRPr="00F57524">
        <w:rPr>
          <w:rFonts w:ascii="Calibri" w:eastAsia="Times New Roman" w:hAnsi="Calibri" w:cs="Calibri"/>
          <w:color w:val="000000"/>
        </w:rPr>
        <w:t xml:space="preserve"> driven by knowledge of intention</w:t>
      </w:r>
      <w:r w:rsidR="0040180E" w:rsidRPr="00F57524">
        <w:rPr>
          <w:rFonts w:ascii="Calibri" w:eastAsia="Times New Roman" w:hAnsi="Calibri" w:cs="Calibri"/>
          <w:color w:val="000000"/>
        </w:rPr>
        <w:t>,</w:t>
      </w:r>
      <w:r w:rsidR="003D21C2" w:rsidRPr="00F57524">
        <w:rPr>
          <w:rFonts w:ascii="Calibri" w:eastAsia="Times New Roman" w:hAnsi="Calibri" w:cs="Calibri"/>
          <w:color w:val="000000"/>
        </w:rPr>
        <w:t xml:space="preserve"> and </w:t>
      </w:r>
      <w:r w:rsidR="00E14377" w:rsidRPr="00F57524">
        <w:rPr>
          <w:rFonts w:ascii="Calibri" w:eastAsia="Times New Roman" w:hAnsi="Calibri" w:cs="Calibri"/>
          <w:color w:val="000000"/>
        </w:rPr>
        <w:t xml:space="preserve">simple </w:t>
      </w:r>
      <w:r w:rsidR="003D21C2" w:rsidRPr="00F57524">
        <w:rPr>
          <w:rFonts w:ascii="Calibri" w:eastAsia="Times New Roman" w:hAnsi="Calibri" w:cs="Calibri"/>
          <w:color w:val="000000"/>
        </w:rPr>
        <w:t xml:space="preserve">causal binding </w:t>
      </w:r>
      <w:r w:rsidR="002B7A12" w:rsidRPr="00F57524">
        <w:rPr>
          <w:rFonts w:ascii="Calibri" w:eastAsia="Times New Roman" w:hAnsi="Calibri" w:cs="Calibri"/>
          <w:color w:val="000000"/>
        </w:rPr>
        <w:t>can</w:t>
      </w:r>
      <w:r w:rsidR="006A6B0B" w:rsidRPr="00F57524">
        <w:rPr>
          <w:rFonts w:ascii="Calibri" w:eastAsia="Times New Roman" w:hAnsi="Calibri" w:cs="Calibri"/>
          <w:color w:val="000000"/>
        </w:rPr>
        <w:t>not produce effects</w:t>
      </w:r>
      <w:r w:rsidR="002B7A12" w:rsidRPr="00F57524">
        <w:rPr>
          <w:rFonts w:ascii="Calibri" w:eastAsia="Times New Roman" w:hAnsi="Calibri" w:cs="Calibri"/>
          <w:color w:val="000000"/>
        </w:rPr>
        <w:t xml:space="preserve"> of equal magnitude</w:t>
      </w:r>
      <w:r w:rsidR="006A6B0B" w:rsidRPr="00F57524">
        <w:rPr>
          <w:rFonts w:ascii="Calibri" w:eastAsia="Times New Roman" w:hAnsi="Calibri" w:cs="Calibri"/>
          <w:color w:val="000000"/>
        </w:rPr>
        <w:t xml:space="preserve">, we would expect there to be no </w:t>
      </w:r>
      <w:r w:rsidR="004D293C" w:rsidRPr="00F57524">
        <w:rPr>
          <w:rFonts w:ascii="Calibri" w:eastAsia="Times New Roman" w:hAnsi="Calibri" w:cs="Calibri"/>
          <w:color w:val="000000"/>
        </w:rPr>
        <w:t>(</w:t>
      </w:r>
      <w:r w:rsidR="006A6B0B" w:rsidRPr="00F57524">
        <w:rPr>
          <w:rFonts w:ascii="Calibri" w:eastAsia="Times New Roman" w:hAnsi="Calibri" w:cs="Calibri"/>
          <w:color w:val="000000"/>
        </w:rPr>
        <w:t>or only a small</w:t>
      </w:r>
      <w:r w:rsidR="004D293C" w:rsidRPr="00F57524">
        <w:rPr>
          <w:rFonts w:ascii="Calibri" w:eastAsia="Times New Roman" w:hAnsi="Calibri" w:cs="Calibri"/>
          <w:color w:val="000000"/>
        </w:rPr>
        <w:t>)</w:t>
      </w:r>
      <w:r w:rsidR="006A6B0B" w:rsidRPr="00F57524">
        <w:rPr>
          <w:rFonts w:ascii="Calibri" w:eastAsia="Times New Roman" w:hAnsi="Calibri" w:cs="Calibri"/>
          <w:color w:val="000000"/>
        </w:rPr>
        <w:t xml:space="preserve"> difference between the </w:t>
      </w:r>
      <w:r w:rsidR="00077516" w:rsidRPr="00F57524">
        <w:rPr>
          <w:rFonts w:ascii="Calibri" w:eastAsia="Times New Roman" w:hAnsi="Calibri" w:cs="Calibri"/>
          <w:color w:val="000000"/>
        </w:rPr>
        <w:t>No Hand</w:t>
      </w:r>
      <w:r w:rsidR="006A6B0B" w:rsidRPr="00F57524">
        <w:rPr>
          <w:rFonts w:ascii="Calibri" w:eastAsia="Times New Roman" w:hAnsi="Calibri" w:cs="Calibri"/>
          <w:color w:val="000000"/>
        </w:rPr>
        <w:t xml:space="preserve"> and Fake conditions. </w:t>
      </w:r>
      <w:r w:rsidR="000E4F38" w:rsidRPr="00F57524">
        <w:rPr>
          <w:rFonts w:ascii="Calibri" w:eastAsia="Times New Roman" w:hAnsi="Calibri" w:cs="Calibri"/>
          <w:color w:val="000000"/>
        </w:rPr>
        <w:t>However</w:t>
      </w:r>
      <w:r w:rsidR="00BA49FE" w:rsidRPr="00F57524">
        <w:rPr>
          <w:rFonts w:ascii="Calibri" w:eastAsia="Times New Roman" w:hAnsi="Calibri" w:cs="Calibri"/>
          <w:color w:val="000000"/>
        </w:rPr>
        <w:t xml:space="preserve">, </w:t>
      </w:r>
      <w:r w:rsidR="004F6268" w:rsidRPr="00F57524">
        <w:rPr>
          <w:rFonts w:ascii="Calibri" w:eastAsia="Times New Roman" w:hAnsi="Calibri" w:cs="Calibri"/>
          <w:color w:val="000000"/>
        </w:rPr>
        <w:t>in disagreement</w:t>
      </w:r>
      <w:r w:rsidR="00444D7B" w:rsidRPr="00F57524">
        <w:rPr>
          <w:rFonts w:ascii="Calibri" w:eastAsia="Times New Roman" w:hAnsi="Calibri" w:cs="Calibri"/>
          <w:color w:val="000000"/>
        </w:rPr>
        <w:t xml:space="preserve"> with </w:t>
      </w:r>
      <w:r w:rsidR="00BB1A5D" w:rsidRPr="00F57524">
        <w:rPr>
          <w:rFonts w:ascii="Calibri" w:eastAsia="Times New Roman" w:hAnsi="Calibri" w:cs="Calibri"/>
          <w:color w:val="000000"/>
        </w:rPr>
        <w:t xml:space="preserve">this </w:t>
      </w:r>
      <w:r w:rsidR="004F6268" w:rsidRPr="00F57524">
        <w:rPr>
          <w:rFonts w:ascii="Calibri" w:eastAsia="Times New Roman" w:hAnsi="Calibri" w:cs="Calibri"/>
          <w:color w:val="000000"/>
        </w:rPr>
        <w:t>expectation</w:t>
      </w:r>
      <w:r w:rsidR="00BB1A5D" w:rsidRPr="00F57524">
        <w:rPr>
          <w:rFonts w:ascii="Calibri" w:eastAsia="Times New Roman" w:hAnsi="Calibri" w:cs="Calibri"/>
          <w:color w:val="000000"/>
        </w:rPr>
        <w:t xml:space="preserve">, </w:t>
      </w:r>
      <w:r w:rsidR="00BA49FE" w:rsidRPr="00F57524">
        <w:rPr>
          <w:rFonts w:ascii="Calibri" w:eastAsia="Times New Roman" w:hAnsi="Calibri" w:cs="Calibri"/>
          <w:color w:val="000000"/>
        </w:rPr>
        <w:t>w</w:t>
      </w:r>
      <w:r w:rsidR="00755CF0" w:rsidRPr="00F57524">
        <w:rPr>
          <w:rFonts w:ascii="Calibri" w:eastAsia="Times New Roman" w:hAnsi="Calibri" w:cs="Calibri"/>
          <w:color w:val="000000"/>
        </w:rPr>
        <w:t xml:space="preserve">e found that </w:t>
      </w:r>
      <w:r w:rsidR="00F54C17" w:rsidRPr="00F57524">
        <w:rPr>
          <w:rFonts w:ascii="Calibri" w:eastAsia="Times New Roman" w:hAnsi="Calibri" w:cs="Calibri"/>
          <w:color w:val="000000"/>
        </w:rPr>
        <w:t>t</w:t>
      </w:r>
      <w:r w:rsidR="00310DDD" w:rsidRPr="00F57524">
        <w:rPr>
          <w:rFonts w:ascii="Calibri" w:eastAsia="Times New Roman" w:hAnsi="Calibri" w:cs="Calibri"/>
          <w:color w:val="000000"/>
        </w:rPr>
        <w:t xml:space="preserve">he average interval estimate in the Fake condition </w:t>
      </w:r>
      <w:r w:rsidR="00300319" w:rsidRPr="00F57524">
        <w:rPr>
          <w:rFonts w:ascii="Calibri" w:eastAsia="Times New Roman" w:hAnsi="Calibri" w:cs="Calibri"/>
          <w:color w:val="000000"/>
        </w:rPr>
        <w:t>was</w:t>
      </w:r>
      <w:r w:rsidR="005923E1" w:rsidRPr="00F57524">
        <w:rPr>
          <w:rFonts w:ascii="Calibri" w:eastAsia="Times New Roman" w:hAnsi="Calibri" w:cs="Calibri"/>
          <w:color w:val="000000"/>
        </w:rPr>
        <w:t xml:space="preserve"> </w:t>
      </w:r>
      <w:r w:rsidR="004D293C" w:rsidRPr="00F57524">
        <w:rPr>
          <w:rFonts w:ascii="Calibri" w:eastAsia="Times New Roman" w:hAnsi="Calibri" w:cs="Calibri"/>
          <w:color w:val="000000"/>
        </w:rPr>
        <w:t xml:space="preserve">numerically </w:t>
      </w:r>
      <w:r w:rsidR="005923E1" w:rsidRPr="00F57524">
        <w:rPr>
          <w:rFonts w:ascii="Calibri" w:eastAsia="Times New Roman" w:hAnsi="Calibri" w:cs="Calibri"/>
          <w:color w:val="000000"/>
        </w:rPr>
        <w:t xml:space="preserve">similar to that for Active </w:t>
      </w:r>
      <w:r w:rsidR="00310DDD" w:rsidRPr="00F57524">
        <w:rPr>
          <w:rFonts w:ascii="Calibri" w:eastAsia="Times New Roman" w:hAnsi="Calibri" w:cs="Calibri"/>
          <w:color w:val="000000"/>
        </w:rPr>
        <w:t>(Fake:</w:t>
      </w:r>
      <w:r w:rsidR="00003789" w:rsidRPr="00F57524">
        <w:rPr>
          <w:rFonts w:ascii="Calibri" w:eastAsia="Times New Roman" w:hAnsi="Calibri" w:cs="Calibri"/>
          <w:color w:val="000000"/>
        </w:rPr>
        <w:t xml:space="preserve"> 427.7, SD = 94.66)</w:t>
      </w:r>
      <w:r w:rsidR="00755CF0" w:rsidRPr="00F57524">
        <w:rPr>
          <w:rFonts w:ascii="Calibri" w:eastAsia="Times New Roman" w:hAnsi="Calibri" w:cs="Calibri"/>
          <w:color w:val="000000"/>
        </w:rPr>
        <w:t xml:space="preserve"> </w:t>
      </w:r>
      <w:r w:rsidR="00D606A8" w:rsidRPr="00F57524">
        <w:rPr>
          <w:rFonts w:ascii="Calibri" w:eastAsia="Times New Roman" w:hAnsi="Calibri" w:cs="Calibri"/>
          <w:color w:val="000000"/>
        </w:rPr>
        <w:t xml:space="preserve">and </w:t>
      </w:r>
      <w:r w:rsidR="00BA49FE" w:rsidRPr="00F57524">
        <w:rPr>
          <w:rFonts w:ascii="Calibri" w:eastAsia="Times New Roman" w:hAnsi="Calibri" w:cs="Calibri"/>
          <w:color w:val="000000"/>
        </w:rPr>
        <w:t xml:space="preserve">that </w:t>
      </w:r>
      <w:r w:rsidR="00003789" w:rsidRPr="00F57524">
        <w:rPr>
          <w:rFonts w:ascii="Calibri" w:eastAsia="Times New Roman" w:hAnsi="Calibri" w:cs="Calibri"/>
          <w:color w:val="000000"/>
        </w:rPr>
        <w:t xml:space="preserve">estimates in the </w:t>
      </w:r>
      <w:r w:rsidR="00077516" w:rsidRPr="00F57524">
        <w:rPr>
          <w:rFonts w:ascii="Calibri" w:eastAsia="Times New Roman" w:hAnsi="Calibri" w:cs="Calibri"/>
          <w:color w:val="000000"/>
        </w:rPr>
        <w:t>No Hand</w:t>
      </w:r>
      <w:r w:rsidR="00003789" w:rsidRPr="00F57524">
        <w:rPr>
          <w:rFonts w:ascii="Calibri" w:eastAsia="Times New Roman" w:hAnsi="Calibri" w:cs="Calibri"/>
          <w:color w:val="000000"/>
        </w:rPr>
        <w:t xml:space="preserve"> and Fake conditions </w:t>
      </w:r>
      <w:r w:rsidR="00ED3838" w:rsidRPr="00F57524">
        <w:rPr>
          <w:rFonts w:ascii="Calibri" w:eastAsia="Times New Roman" w:hAnsi="Calibri" w:cs="Calibri"/>
          <w:color w:val="000000"/>
        </w:rPr>
        <w:t>were</w:t>
      </w:r>
      <w:r w:rsidR="00003789" w:rsidRPr="00F57524">
        <w:rPr>
          <w:rFonts w:ascii="Calibri" w:eastAsia="Times New Roman" w:hAnsi="Calibri" w:cs="Calibri"/>
          <w:color w:val="000000"/>
        </w:rPr>
        <w:t xml:space="preserve"> different </w:t>
      </w:r>
      <w:r w:rsidR="00905E3C" w:rsidRPr="00F57524">
        <w:rPr>
          <w:rFonts w:ascii="Calibri" w:eastAsia="Times New Roman" w:hAnsi="Calibri" w:cs="Calibri"/>
          <w:color w:val="000000"/>
        </w:rPr>
        <w:t>(</w:t>
      </w:r>
      <w:r w:rsidR="0051674F" w:rsidRPr="00F57524">
        <w:rPr>
          <w:rFonts w:ascii="Calibri" w:eastAsia="Times New Roman" w:hAnsi="Calibri" w:cs="Calibri"/>
          <w:color w:val="000000"/>
        </w:rPr>
        <w:t xml:space="preserve">t(47) = 2.925, p </w:t>
      </w:r>
      <w:r w:rsidR="00694B0B" w:rsidRPr="00F57524">
        <w:rPr>
          <w:rFonts w:ascii="Calibri" w:eastAsia="Times New Roman" w:hAnsi="Calibri" w:cs="Calibri"/>
          <w:color w:val="000000"/>
        </w:rPr>
        <w:t>=</w:t>
      </w:r>
      <w:r w:rsidR="0051674F" w:rsidRPr="00F57524">
        <w:rPr>
          <w:rFonts w:ascii="Calibri" w:eastAsia="Times New Roman" w:hAnsi="Calibri" w:cs="Calibri"/>
          <w:color w:val="000000"/>
        </w:rPr>
        <w:t xml:space="preserve"> 0.0</w:t>
      </w:r>
      <w:r w:rsidR="00694B0B" w:rsidRPr="00F57524">
        <w:rPr>
          <w:rFonts w:ascii="Calibri" w:eastAsia="Times New Roman" w:hAnsi="Calibri" w:cs="Calibri"/>
          <w:color w:val="000000"/>
        </w:rPr>
        <w:t>16</w:t>
      </w:r>
      <w:r w:rsidR="0051674F" w:rsidRPr="00F57524">
        <w:rPr>
          <w:rFonts w:ascii="Calibri" w:eastAsia="Times New Roman" w:hAnsi="Calibri" w:cs="Calibri"/>
          <w:color w:val="000000"/>
        </w:rPr>
        <w:t xml:space="preserve">, </w:t>
      </w:r>
      <w:r w:rsidR="004E2DC5" w:rsidRPr="00F57524">
        <w:rPr>
          <w:rFonts w:ascii="Calibri" w:eastAsia="Times New Roman" w:hAnsi="Calibri" w:cs="Calibri"/>
          <w:color w:val="000000"/>
        </w:rPr>
        <w:t xml:space="preserve">paired samples, </w:t>
      </w:r>
      <w:r w:rsidR="00694B0B" w:rsidRPr="00F57524">
        <w:rPr>
          <w:rFonts w:ascii="Calibri" w:eastAsia="Times New Roman" w:hAnsi="Calibri" w:cs="Calibri"/>
          <w:color w:val="000000"/>
        </w:rPr>
        <w:t>two</w:t>
      </w:r>
      <w:r w:rsidR="0051674F" w:rsidRPr="00F57524">
        <w:rPr>
          <w:rFonts w:ascii="Calibri" w:eastAsia="Times New Roman" w:hAnsi="Calibri" w:cs="Calibri"/>
          <w:color w:val="000000"/>
        </w:rPr>
        <w:t>-tailed</w:t>
      </w:r>
      <w:r w:rsidR="00F539DE" w:rsidRPr="00F57524">
        <w:rPr>
          <w:rFonts w:ascii="Calibri" w:eastAsia="Times New Roman" w:hAnsi="Calibri" w:cs="Calibri"/>
          <w:color w:val="000000"/>
        </w:rPr>
        <w:t>,</w:t>
      </w:r>
      <w:r w:rsidR="0051674F" w:rsidRPr="00F57524">
        <w:rPr>
          <w:rFonts w:ascii="Calibri" w:eastAsia="Times New Roman" w:hAnsi="Calibri" w:cs="Calibri"/>
          <w:color w:val="000000"/>
        </w:rPr>
        <w:t xml:space="preserve"> Cohen’s d = 0.</w:t>
      </w:r>
      <w:r w:rsidR="00F539DE" w:rsidRPr="00F57524">
        <w:rPr>
          <w:rFonts w:ascii="Calibri" w:eastAsia="Times New Roman" w:hAnsi="Calibri" w:cs="Calibri"/>
          <w:color w:val="000000"/>
        </w:rPr>
        <w:t>422</w:t>
      </w:r>
      <w:r w:rsidR="00577A1C" w:rsidRPr="00F57524">
        <w:rPr>
          <w:rFonts w:ascii="Calibri" w:eastAsia="Times New Roman" w:hAnsi="Calibri" w:cs="Calibri"/>
          <w:color w:val="000000"/>
        </w:rPr>
        <w:t>;</w:t>
      </w:r>
      <w:r w:rsidR="00477133" w:rsidRPr="00F57524">
        <w:rPr>
          <w:rFonts w:ascii="Calibri" w:eastAsia="Times New Roman" w:hAnsi="Calibri" w:cs="Calibri"/>
          <w:color w:val="000000"/>
        </w:rPr>
        <w:t xml:space="preserve"> </w:t>
      </w:r>
      <w:r w:rsidR="00A069D6" w:rsidRPr="00F57524">
        <w:rPr>
          <w:rFonts w:ascii="Calibri" w:eastAsia="Times New Roman" w:hAnsi="Calibri" w:cs="Calibri"/>
          <w:bCs/>
          <w:color w:val="000000"/>
        </w:rPr>
        <w:t>B</w:t>
      </w:r>
      <w:r w:rsidR="00A069D6" w:rsidRPr="00F57524">
        <w:rPr>
          <w:rFonts w:ascii="Calibri" w:eastAsia="Times New Roman" w:hAnsi="Calibri" w:cs="Calibri"/>
          <w:bCs/>
          <w:color w:val="000000"/>
          <w:vertAlign w:val="subscript"/>
        </w:rPr>
        <w:t>N</w:t>
      </w:r>
      <w:r w:rsidR="002036AC" w:rsidRPr="00F57524">
        <w:rPr>
          <w:rFonts w:ascii="Calibri" w:eastAsia="Times New Roman" w:hAnsi="Calibri" w:cs="Calibri"/>
          <w:bCs/>
          <w:color w:val="000000"/>
          <w:vertAlign w:val="subscript"/>
        </w:rPr>
        <w:t>(</w:t>
      </w:r>
      <w:r w:rsidR="00256A4D" w:rsidRPr="00F57524">
        <w:rPr>
          <w:rFonts w:ascii="Calibri" w:eastAsia="Times New Roman" w:hAnsi="Calibri" w:cs="Calibri"/>
          <w:bCs/>
          <w:color w:val="000000"/>
          <w:vertAlign w:val="subscript"/>
        </w:rPr>
        <w:t xml:space="preserve">0, </w:t>
      </w:r>
      <w:r w:rsidR="00A069D6" w:rsidRPr="00F57524">
        <w:rPr>
          <w:rFonts w:ascii="Calibri" w:eastAsia="Times New Roman" w:hAnsi="Calibri" w:cs="Calibri"/>
          <w:bCs/>
          <w:color w:val="000000"/>
          <w:vertAlign w:val="subscript"/>
        </w:rPr>
        <w:t>122.5)</w:t>
      </w:r>
      <w:r w:rsidR="00A069D6" w:rsidRPr="00F57524">
        <w:rPr>
          <w:rFonts w:ascii="Calibri" w:eastAsia="Times New Roman" w:hAnsi="Calibri" w:cs="Calibri"/>
          <w:color w:val="000000"/>
        </w:rPr>
        <w:t xml:space="preserve"> </w:t>
      </w:r>
      <w:r w:rsidR="002036AC" w:rsidRPr="00F57524">
        <w:rPr>
          <w:rFonts w:ascii="Calibri" w:eastAsia="Times New Roman" w:hAnsi="Calibri" w:cs="Calibri"/>
          <w:color w:val="000000"/>
        </w:rPr>
        <w:t xml:space="preserve"> = 4.25</w:t>
      </w:r>
      <w:r w:rsidR="00577A1C" w:rsidRPr="00F57524">
        <w:rPr>
          <w:rFonts w:ascii="Calibri" w:eastAsia="Times New Roman" w:hAnsi="Calibri" w:cs="Calibri"/>
          <w:color w:val="000000"/>
        </w:rPr>
        <w:t>, RR [</w:t>
      </w:r>
      <w:r w:rsidR="00EC58DB" w:rsidRPr="00F57524">
        <w:rPr>
          <w:rFonts w:ascii="Calibri" w:eastAsia="Times New Roman" w:hAnsi="Calibri" w:cs="Calibri"/>
          <w:color w:val="000000"/>
        </w:rPr>
        <w:t xml:space="preserve">5.1, </w:t>
      </w:r>
      <w:r w:rsidR="008E5154" w:rsidRPr="00F57524">
        <w:rPr>
          <w:rFonts w:ascii="Calibri" w:eastAsia="Times New Roman" w:hAnsi="Calibri" w:cs="Calibri"/>
          <w:color w:val="000000"/>
        </w:rPr>
        <w:t>175</w:t>
      </w:r>
      <w:r w:rsidR="000D3328" w:rsidRPr="00F57524">
        <w:rPr>
          <w:rFonts w:ascii="Calibri" w:eastAsia="Times New Roman" w:hAnsi="Calibri" w:cs="Calibri"/>
          <w:color w:val="000000"/>
        </w:rPr>
        <w:t>]</w:t>
      </w:r>
      <w:r w:rsidR="001C6F29" w:rsidRPr="00F57524">
        <w:rPr>
          <w:rFonts w:ascii="Calibri" w:eastAsia="Times New Roman" w:hAnsi="Calibri" w:cs="Calibri"/>
          <w:color w:val="000000"/>
        </w:rPr>
        <w:t>)</w:t>
      </w:r>
      <w:r w:rsidR="00F52E21" w:rsidRPr="00F57524">
        <w:rPr>
          <w:rFonts w:ascii="Calibri" w:eastAsia="Times New Roman" w:hAnsi="Calibri" w:cs="Calibri"/>
          <w:color w:val="000000"/>
        </w:rPr>
        <w:t>.</w:t>
      </w:r>
      <w:r w:rsidR="00A069D6" w:rsidRPr="00F57524">
        <w:rPr>
          <w:rFonts w:ascii="Calibri" w:eastAsia="Times New Roman" w:hAnsi="Calibri" w:cs="Calibri"/>
          <w:color w:val="000000"/>
        </w:rPr>
        <w:t xml:space="preserve"> </w:t>
      </w:r>
      <w:r w:rsidR="00F52E21" w:rsidRPr="00F57524">
        <w:rPr>
          <w:rFonts w:ascii="Calibri" w:eastAsia="Times New Roman" w:hAnsi="Calibri" w:cs="Calibri"/>
          <w:color w:val="000000"/>
        </w:rPr>
        <w:t>T</w:t>
      </w:r>
      <w:r w:rsidR="00076B81" w:rsidRPr="00F57524">
        <w:rPr>
          <w:rFonts w:ascii="Calibri" w:eastAsia="Times New Roman" w:hAnsi="Calibri" w:cs="Calibri"/>
          <w:color w:val="000000"/>
        </w:rPr>
        <w:t xml:space="preserve">his result </w:t>
      </w:r>
      <w:r w:rsidR="007A412A" w:rsidRPr="00F57524">
        <w:rPr>
          <w:rFonts w:ascii="Calibri" w:eastAsia="Times New Roman" w:hAnsi="Calibri" w:cs="Calibri"/>
          <w:color w:val="000000"/>
        </w:rPr>
        <w:t xml:space="preserve">suggests </w:t>
      </w:r>
      <w:r w:rsidR="00076B81" w:rsidRPr="00F57524">
        <w:rPr>
          <w:rFonts w:ascii="Calibri" w:eastAsia="Times New Roman" w:hAnsi="Calibri" w:cs="Calibri"/>
          <w:color w:val="000000"/>
        </w:rPr>
        <w:t xml:space="preserve">that </w:t>
      </w:r>
      <w:r w:rsidR="007A412A" w:rsidRPr="00F57524">
        <w:rPr>
          <w:rFonts w:ascii="Calibri" w:eastAsia="Times New Roman" w:hAnsi="Calibri" w:cs="Calibri"/>
          <w:color w:val="000000"/>
        </w:rPr>
        <w:t>the alternative hypothesis</w:t>
      </w:r>
      <w:r w:rsidR="00212BBC" w:rsidRPr="00F57524">
        <w:rPr>
          <w:rFonts w:ascii="Calibri" w:eastAsia="Times New Roman" w:hAnsi="Calibri" w:cs="Calibri"/>
          <w:color w:val="000000"/>
        </w:rPr>
        <w:t>, that average interval estimates differed between No Hand and Fake conditions, was</w:t>
      </w:r>
      <w:r w:rsidR="007A412A" w:rsidRPr="00F57524">
        <w:rPr>
          <w:rFonts w:ascii="Calibri" w:eastAsia="Times New Roman" w:hAnsi="Calibri" w:cs="Calibri"/>
          <w:color w:val="000000"/>
        </w:rPr>
        <w:t xml:space="preserve"> </w:t>
      </w:r>
      <w:r w:rsidR="003548D1" w:rsidRPr="00F57524">
        <w:rPr>
          <w:rFonts w:ascii="Calibri" w:eastAsia="Times New Roman" w:hAnsi="Calibri" w:cs="Calibri"/>
          <w:color w:val="000000"/>
        </w:rPr>
        <w:t xml:space="preserve">more than 4 times more likely than the null hypothesis </w:t>
      </w:r>
      <w:r w:rsidR="00212BBC" w:rsidRPr="00F57524">
        <w:rPr>
          <w:rFonts w:ascii="Calibri" w:eastAsia="Times New Roman" w:hAnsi="Calibri" w:cs="Calibri"/>
          <w:color w:val="000000"/>
        </w:rPr>
        <w:t>of</w:t>
      </w:r>
      <w:r w:rsidR="003548D1" w:rsidRPr="00F57524">
        <w:rPr>
          <w:rFonts w:ascii="Calibri" w:eastAsia="Times New Roman" w:hAnsi="Calibri" w:cs="Calibri"/>
          <w:color w:val="000000"/>
        </w:rPr>
        <w:t xml:space="preserve"> no difference between conditions.</w:t>
      </w:r>
      <w:r w:rsidR="00410966" w:rsidRPr="00F57524">
        <w:rPr>
          <w:rFonts w:ascii="Calibri" w:eastAsia="Times New Roman" w:hAnsi="Calibri" w:cs="Calibri"/>
          <w:color w:val="000000"/>
        </w:rPr>
        <w:t xml:space="preserve"> As for the above comparison of Active </w:t>
      </w:r>
      <w:r w:rsidR="00BA49FE" w:rsidRPr="00F57524">
        <w:rPr>
          <w:rFonts w:ascii="Calibri" w:eastAsia="Times New Roman" w:hAnsi="Calibri" w:cs="Calibri"/>
          <w:color w:val="000000"/>
        </w:rPr>
        <w:t>and</w:t>
      </w:r>
      <w:r w:rsidR="00410966" w:rsidRPr="00F57524">
        <w:rPr>
          <w:rFonts w:ascii="Calibri" w:eastAsia="Times New Roman" w:hAnsi="Calibri" w:cs="Calibri"/>
          <w:color w:val="000000"/>
        </w:rPr>
        <w:t xml:space="preserve"> No Hand conditions, interval estimates in the Fake condition were shorter than in the No Hand condition.</w:t>
      </w:r>
    </w:p>
    <w:p w14:paraId="7D71ECC0" w14:textId="77777777" w:rsidR="00E22FF2" w:rsidRPr="00F57524" w:rsidRDefault="00E22FF2" w:rsidP="007D7609">
      <w:pPr>
        <w:spacing w:after="0" w:line="480" w:lineRule="auto"/>
        <w:rPr>
          <w:rFonts w:ascii="Calibri" w:eastAsia="Times New Roman" w:hAnsi="Calibri" w:cs="Calibri"/>
          <w:color w:val="000000"/>
        </w:rPr>
      </w:pPr>
    </w:p>
    <w:p w14:paraId="5C56A4F6" w14:textId="33BD3EB7" w:rsidR="0060531B" w:rsidRPr="00F57524" w:rsidRDefault="007A386A" w:rsidP="00A35555">
      <w:pPr>
        <w:spacing w:after="0" w:line="480" w:lineRule="auto"/>
        <w:rPr>
          <w:rFonts w:ascii="Calibri" w:eastAsia="Times New Roman" w:hAnsi="Calibri" w:cs="Calibri"/>
        </w:rPr>
      </w:pPr>
      <w:r w:rsidRPr="00F57524">
        <w:rPr>
          <w:rFonts w:ascii="Calibri" w:eastAsia="Times New Roman" w:hAnsi="Calibri" w:cs="Calibri"/>
          <w:color w:val="000000"/>
        </w:rPr>
        <w:t xml:space="preserve">Finally, </w:t>
      </w:r>
      <w:r w:rsidR="00ED2BD0" w:rsidRPr="00F57524">
        <w:rPr>
          <w:rFonts w:ascii="Calibri" w:eastAsia="Times New Roman" w:hAnsi="Calibri" w:cs="Calibri"/>
          <w:color w:val="000000"/>
        </w:rPr>
        <w:t xml:space="preserve">we compared Fake and Active conditions. </w:t>
      </w:r>
      <w:r w:rsidR="00384F63" w:rsidRPr="00F57524">
        <w:rPr>
          <w:rFonts w:ascii="Calibri" w:eastAsia="Times New Roman" w:hAnsi="Calibri" w:cs="Calibri"/>
          <w:color w:val="000000"/>
        </w:rPr>
        <w:t>I</w:t>
      </w:r>
      <w:r w:rsidRPr="00F57524">
        <w:rPr>
          <w:rFonts w:ascii="Calibri" w:eastAsia="Times New Roman" w:hAnsi="Calibri" w:cs="Calibri"/>
          <w:color w:val="000000"/>
        </w:rPr>
        <w:t>f</w:t>
      </w:r>
      <w:r w:rsidR="00E22FF2" w:rsidRPr="00F57524">
        <w:rPr>
          <w:rFonts w:ascii="Calibri" w:eastAsia="Times New Roman" w:hAnsi="Calibri" w:cs="Calibri"/>
          <w:color w:val="000000"/>
        </w:rPr>
        <w:t xml:space="preserve"> causal binding cannot produce an </w:t>
      </w:r>
      <w:r w:rsidR="00256A4D" w:rsidRPr="00F57524">
        <w:rPr>
          <w:rFonts w:ascii="Calibri" w:eastAsia="Times New Roman" w:hAnsi="Calibri" w:cs="Calibri"/>
          <w:color w:val="000000"/>
        </w:rPr>
        <w:t>effect of the same magnitude as</w:t>
      </w:r>
      <w:r w:rsidR="00E22FF2" w:rsidRPr="00F57524">
        <w:rPr>
          <w:rFonts w:ascii="Calibri" w:eastAsia="Times New Roman" w:hAnsi="Calibri" w:cs="Calibri"/>
          <w:color w:val="000000"/>
        </w:rPr>
        <w:t xml:space="preserve"> intentional binding, </w:t>
      </w:r>
      <w:r w:rsidR="00D70F75" w:rsidRPr="00F57524">
        <w:rPr>
          <w:rFonts w:ascii="Calibri" w:eastAsia="Times New Roman" w:hAnsi="Calibri" w:cs="Calibri"/>
          <w:color w:val="000000"/>
        </w:rPr>
        <w:t xml:space="preserve">we </w:t>
      </w:r>
      <w:r w:rsidR="00300319" w:rsidRPr="00F57524">
        <w:rPr>
          <w:rFonts w:ascii="Calibri" w:eastAsia="Times New Roman" w:hAnsi="Calibri" w:cs="Calibri"/>
          <w:color w:val="000000"/>
        </w:rPr>
        <w:t>would expect to</w:t>
      </w:r>
      <w:r w:rsidR="00D70F75" w:rsidRPr="00F57524">
        <w:rPr>
          <w:rFonts w:ascii="Calibri" w:eastAsia="Times New Roman" w:hAnsi="Calibri" w:cs="Calibri"/>
          <w:color w:val="000000"/>
        </w:rPr>
        <w:t xml:space="preserve"> find evidence </w:t>
      </w:r>
      <w:r w:rsidR="00300319" w:rsidRPr="00F57524">
        <w:rPr>
          <w:rFonts w:ascii="Calibri" w:eastAsia="Times New Roman" w:hAnsi="Calibri" w:cs="Calibri"/>
          <w:color w:val="000000"/>
        </w:rPr>
        <w:t>that estimates in</w:t>
      </w:r>
      <w:r w:rsidR="00D70F75" w:rsidRPr="00F57524">
        <w:rPr>
          <w:rFonts w:ascii="Calibri" w:eastAsia="Times New Roman" w:hAnsi="Calibri" w:cs="Calibri"/>
          <w:color w:val="000000"/>
        </w:rPr>
        <w:t xml:space="preserve"> the Fake </w:t>
      </w:r>
      <w:r w:rsidR="00D70F75" w:rsidRPr="00F57524">
        <w:rPr>
          <w:rFonts w:ascii="Calibri" w:eastAsia="Times New Roman" w:hAnsi="Calibri" w:cs="Calibri"/>
          <w:color w:val="000000"/>
        </w:rPr>
        <w:lastRenderedPageBreak/>
        <w:t xml:space="preserve">condition, in which visual and tactile feedback is the same as the Active condition but </w:t>
      </w:r>
      <w:r w:rsidR="00475E7E" w:rsidRPr="00F57524">
        <w:rPr>
          <w:rFonts w:ascii="Calibri" w:eastAsia="Times New Roman" w:hAnsi="Calibri" w:cs="Calibri"/>
          <w:color w:val="000000"/>
        </w:rPr>
        <w:t>contains no intention or movement</w:t>
      </w:r>
      <w:r w:rsidR="00300319" w:rsidRPr="00F57524">
        <w:rPr>
          <w:rFonts w:ascii="Calibri" w:eastAsia="Times New Roman" w:hAnsi="Calibri" w:cs="Calibri"/>
          <w:color w:val="000000"/>
        </w:rPr>
        <w:t>, are longer than in</w:t>
      </w:r>
      <w:r w:rsidR="0062685B" w:rsidRPr="00F57524">
        <w:rPr>
          <w:rFonts w:ascii="Calibri" w:eastAsia="Times New Roman" w:hAnsi="Calibri" w:cs="Calibri"/>
          <w:color w:val="000000"/>
        </w:rPr>
        <w:t xml:space="preserve"> the Active condition. </w:t>
      </w:r>
      <w:r w:rsidR="00300319" w:rsidRPr="00F57524">
        <w:rPr>
          <w:rFonts w:ascii="Calibri" w:eastAsia="Times New Roman" w:hAnsi="Calibri" w:cs="Calibri"/>
          <w:color w:val="000000"/>
        </w:rPr>
        <w:t xml:space="preserve">Contrary to this prediction, </w:t>
      </w:r>
      <w:r w:rsidR="0062685B" w:rsidRPr="00F57524">
        <w:rPr>
          <w:rFonts w:ascii="Calibri" w:eastAsia="Times New Roman" w:hAnsi="Calibri" w:cs="Calibri"/>
          <w:color w:val="000000"/>
        </w:rPr>
        <w:t xml:space="preserve">there </w:t>
      </w:r>
      <w:r w:rsidR="00ED3838" w:rsidRPr="00F57524">
        <w:rPr>
          <w:rFonts w:ascii="Calibri" w:eastAsia="Times New Roman" w:hAnsi="Calibri" w:cs="Calibri"/>
          <w:color w:val="000000"/>
        </w:rPr>
        <w:t>was</w:t>
      </w:r>
      <w:r w:rsidR="0062685B" w:rsidRPr="00F57524">
        <w:rPr>
          <w:rFonts w:ascii="Calibri" w:eastAsia="Times New Roman" w:hAnsi="Calibri" w:cs="Calibri"/>
          <w:color w:val="000000"/>
        </w:rPr>
        <w:t xml:space="preserve"> </w:t>
      </w:r>
      <w:r w:rsidR="006C599D" w:rsidRPr="00F57524">
        <w:rPr>
          <w:rFonts w:ascii="Calibri" w:eastAsia="Times New Roman" w:hAnsi="Calibri" w:cs="Calibri"/>
          <w:color w:val="000000"/>
        </w:rPr>
        <w:t xml:space="preserve">evidence for </w:t>
      </w:r>
      <w:r w:rsidR="0062685B" w:rsidRPr="00F57524">
        <w:rPr>
          <w:rFonts w:ascii="Calibri" w:eastAsia="Times New Roman" w:hAnsi="Calibri" w:cs="Calibri"/>
          <w:color w:val="000000"/>
        </w:rPr>
        <w:t xml:space="preserve">no difference in estimated interval between </w:t>
      </w:r>
      <w:r w:rsidR="006C599D" w:rsidRPr="00F57524">
        <w:rPr>
          <w:rFonts w:ascii="Calibri" w:eastAsia="Times New Roman" w:hAnsi="Calibri" w:cs="Calibri"/>
          <w:color w:val="000000"/>
        </w:rPr>
        <w:t>Active and Fake</w:t>
      </w:r>
      <w:r w:rsidR="0062685B" w:rsidRPr="00F57524">
        <w:rPr>
          <w:rFonts w:ascii="Calibri" w:eastAsia="Times New Roman" w:hAnsi="Calibri" w:cs="Calibri"/>
          <w:color w:val="000000"/>
        </w:rPr>
        <w:t xml:space="preserve"> conditions (t(47) = </w:t>
      </w:r>
      <w:r w:rsidR="006B619D" w:rsidRPr="00F57524">
        <w:rPr>
          <w:rFonts w:ascii="Calibri" w:eastAsia="Times New Roman" w:hAnsi="Calibri" w:cs="Calibri"/>
          <w:color w:val="000000"/>
        </w:rPr>
        <w:t>0.569</w:t>
      </w:r>
      <w:r w:rsidR="0062685B" w:rsidRPr="00F57524">
        <w:rPr>
          <w:rFonts w:ascii="Calibri" w:eastAsia="Times New Roman" w:hAnsi="Calibri" w:cs="Calibri"/>
          <w:color w:val="000000"/>
        </w:rPr>
        <w:t>, p = 0.</w:t>
      </w:r>
      <w:r w:rsidR="006B619D" w:rsidRPr="00F57524">
        <w:rPr>
          <w:rFonts w:ascii="Calibri" w:eastAsia="Times New Roman" w:hAnsi="Calibri" w:cs="Calibri"/>
          <w:color w:val="000000"/>
        </w:rPr>
        <w:t>858</w:t>
      </w:r>
      <w:r w:rsidR="0062685B" w:rsidRPr="00F57524">
        <w:rPr>
          <w:rFonts w:ascii="Calibri" w:eastAsia="Times New Roman" w:hAnsi="Calibri" w:cs="Calibri"/>
          <w:color w:val="000000"/>
        </w:rPr>
        <w:t xml:space="preserve">, </w:t>
      </w:r>
      <w:r w:rsidR="002B6049" w:rsidRPr="00F57524">
        <w:rPr>
          <w:rFonts w:ascii="Calibri" w:eastAsia="Times New Roman" w:hAnsi="Calibri" w:cs="Calibri"/>
          <w:color w:val="000000"/>
        </w:rPr>
        <w:t xml:space="preserve">Cohen’s d = 0.082; </w:t>
      </w:r>
      <w:r w:rsidR="002036AC" w:rsidRPr="00F57524">
        <w:rPr>
          <w:rFonts w:ascii="Calibri" w:eastAsia="Times New Roman" w:hAnsi="Calibri" w:cs="Calibri"/>
          <w:color w:val="000000"/>
        </w:rPr>
        <w:t>B</w:t>
      </w:r>
      <w:r w:rsidR="002036AC" w:rsidRPr="00F57524">
        <w:rPr>
          <w:rFonts w:ascii="Calibri" w:eastAsia="Times New Roman" w:hAnsi="Calibri" w:cs="Calibri"/>
          <w:color w:val="000000"/>
          <w:vertAlign w:val="subscript"/>
        </w:rPr>
        <w:t>H(0, 122.5)</w:t>
      </w:r>
      <w:r w:rsidR="002036AC" w:rsidRPr="00F57524">
        <w:rPr>
          <w:rFonts w:ascii="Calibri" w:eastAsia="Times New Roman" w:hAnsi="Calibri" w:cs="Calibri"/>
          <w:color w:val="000000"/>
        </w:rPr>
        <w:t xml:space="preserve"> = .10</w:t>
      </w:r>
      <w:r w:rsidR="002B6049" w:rsidRPr="00F57524">
        <w:rPr>
          <w:rFonts w:ascii="Calibri" w:eastAsia="Times New Roman" w:hAnsi="Calibri" w:cs="Calibri"/>
          <w:color w:val="000000"/>
        </w:rPr>
        <w:t>, RR [</w:t>
      </w:r>
      <w:r w:rsidR="00F658E2" w:rsidRPr="00F57524">
        <w:rPr>
          <w:rFonts w:ascii="Calibri" w:eastAsia="Times New Roman" w:hAnsi="Calibri" w:cs="Calibri"/>
          <w:color w:val="000000"/>
        </w:rPr>
        <w:t>36.5</w:t>
      </w:r>
      <w:r w:rsidR="009C7813" w:rsidRPr="00F57524">
        <w:rPr>
          <w:rFonts w:ascii="Calibri" w:eastAsia="Times New Roman" w:hAnsi="Calibri" w:cs="Calibri"/>
          <w:color w:val="000000"/>
        </w:rPr>
        <w:t>,</w:t>
      </w:r>
      <w:r w:rsidR="00FC104A" w:rsidRPr="00F57524">
        <w:rPr>
          <w:rFonts w:ascii="Calibri" w:eastAsia="Times New Roman" w:hAnsi="Calibri" w:cs="Calibri"/>
          <w:color w:val="000000"/>
        </w:rPr>
        <w:t xml:space="preserve"> ∞</w:t>
      </w:r>
      <w:r w:rsidR="002B6049" w:rsidRPr="00F57524">
        <w:rPr>
          <w:rFonts w:ascii="Calibri" w:eastAsia="Times New Roman" w:hAnsi="Calibri" w:cs="Calibri"/>
          <w:color w:val="000000"/>
        </w:rPr>
        <w:t>]</w:t>
      </w:r>
      <w:r w:rsidR="0062685B" w:rsidRPr="00F57524">
        <w:rPr>
          <w:rFonts w:ascii="Calibri" w:eastAsia="Times New Roman" w:hAnsi="Calibri" w:cs="Calibri"/>
          <w:color w:val="000000"/>
        </w:rPr>
        <w:t>).</w:t>
      </w:r>
      <w:r w:rsidR="0026105C" w:rsidRPr="00F57524">
        <w:rPr>
          <w:rFonts w:ascii="Calibri" w:eastAsia="Times New Roman" w:hAnsi="Calibri" w:cs="Calibri"/>
          <w:color w:val="000000"/>
        </w:rPr>
        <w:t xml:space="preserve"> </w:t>
      </w:r>
      <w:r w:rsidR="00EB43A6" w:rsidRPr="00F57524">
        <w:rPr>
          <w:rFonts w:ascii="Calibri" w:eastAsia="Times New Roman" w:hAnsi="Calibri" w:cs="Calibri"/>
          <w:color w:val="000000"/>
        </w:rPr>
        <w:t>T</w:t>
      </w:r>
      <w:r w:rsidR="0026105C" w:rsidRPr="00F57524">
        <w:rPr>
          <w:rFonts w:ascii="Calibri" w:eastAsia="Times New Roman" w:hAnsi="Calibri" w:cs="Calibri"/>
          <w:color w:val="000000"/>
        </w:rPr>
        <w:t xml:space="preserve">his result indicates that the null hypothesis, that average interval estimates were the same </w:t>
      </w:r>
      <w:r w:rsidR="00384A26" w:rsidRPr="00F57524">
        <w:rPr>
          <w:rFonts w:ascii="Calibri" w:eastAsia="Times New Roman" w:hAnsi="Calibri" w:cs="Calibri"/>
          <w:color w:val="000000"/>
        </w:rPr>
        <w:t>in Fake and Active conditions</w:t>
      </w:r>
      <w:r w:rsidR="00A24F43" w:rsidRPr="00F57524">
        <w:rPr>
          <w:rFonts w:ascii="Calibri" w:eastAsia="Times New Roman" w:hAnsi="Calibri" w:cs="Calibri"/>
          <w:color w:val="000000"/>
        </w:rPr>
        <w:t>,</w:t>
      </w:r>
      <w:r w:rsidR="00384A26" w:rsidRPr="00F57524">
        <w:rPr>
          <w:rFonts w:ascii="Calibri" w:eastAsia="Times New Roman" w:hAnsi="Calibri" w:cs="Calibri"/>
          <w:color w:val="000000"/>
        </w:rPr>
        <w:t xml:space="preserve"> was </w:t>
      </w:r>
      <w:r w:rsidR="0026105C" w:rsidRPr="00F57524">
        <w:rPr>
          <w:rFonts w:ascii="Calibri" w:eastAsia="Times New Roman" w:hAnsi="Calibri" w:cs="Calibri"/>
          <w:color w:val="000000"/>
        </w:rPr>
        <w:t xml:space="preserve">around </w:t>
      </w:r>
      <w:r w:rsidR="00384A26" w:rsidRPr="00F57524">
        <w:rPr>
          <w:rFonts w:ascii="Calibri" w:eastAsia="Times New Roman" w:hAnsi="Calibri" w:cs="Calibri"/>
          <w:color w:val="000000"/>
        </w:rPr>
        <w:t>10</w:t>
      </w:r>
      <w:r w:rsidR="0026105C" w:rsidRPr="00F57524">
        <w:rPr>
          <w:rFonts w:ascii="Calibri" w:eastAsia="Times New Roman" w:hAnsi="Calibri" w:cs="Calibri"/>
          <w:color w:val="000000"/>
        </w:rPr>
        <w:t xml:space="preserve"> times more likely than the </w:t>
      </w:r>
      <w:r w:rsidR="00384A26" w:rsidRPr="00F57524">
        <w:rPr>
          <w:rFonts w:ascii="Calibri" w:eastAsia="Times New Roman" w:hAnsi="Calibri" w:cs="Calibri"/>
          <w:color w:val="000000"/>
        </w:rPr>
        <w:t>alternative hypothesis that average</w:t>
      </w:r>
      <w:r w:rsidR="00A24F43" w:rsidRPr="00F57524">
        <w:rPr>
          <w:rFonts w:ascii="Calibri" w:eastAsia="Times New Roman" w:hAnsi="Calibri" w:cs="Calibri"/>
          <w:color w:val="000000"/>
        </w:rPr>
        <w:t xml:space="preserve"> interval</w:t>
      </w:r>
      <w:r w:rsidR="00384A26" w:rsidRPr="00F57524">
        <w:rPr>
          <w:rFonts w:ascii="Calibri" w:eastAsia="Times New Roman" w:hAnsi="Calibri" w:cs="Calibri"/>
          <w:color w:val="000000"/>
        </w:rPr>
        <w:t xml:space="preserve"> estimates would differ</w:t>
      </w:r>
      <w:r w:rsidR="00A24F43" w:rsidRPr="00F57524">
        <w:rPr>
          <w:rFonts w:ascii="Calibri" w:eastAsia="Times New Roman" w:hAnsi="Calibri" w:cs="Calibri"/>
          <w:color w:val="000000"/>
        </w:rPr>
        <w:t xml:space="preserve"> between conditions.</w:t>
      </w:r>
      <w:r w:rsidR="001F70AF" w:rsidRPr="00F57524">
        <w:rPr>
          <w:rFonts w:ascii="Calibri" w:eastAsia="Times New Roman" w:hAnsi="Calibri" w:cs="Calibri"/>
          <w:color w:val="000000"/>
        </w:rPr>
        <w:t xml:space="preserve"> This suggests that causal binding can produce an effect of the same magnitude as intentional binding.</w:t>
      </w:r>
    </w:p>
    <w:p w14:paraId="03035B3F" w14:textId="2DEF40D2" w:rsidR="0060531B" w:rsidRPr="00F57524" w:rsidRDefault="009F02E2" w:rsidP="007D7609">
      <w:pPr>
        <w:spacing w:after="0" w:line="480" w:lineRule="auto"/>
        <w:jc w:val="center"/>
        <w:rPr>
          <w:rFonts w:ascii="Calibri" w:eastAsia="Times New Roman" w:hAnsi="Calibri" w:cs="Calibri"/>
        </w:rPr>
      </w:pPr>
      <w:r>
        <w:rPr>
          <w:noProof/>
        </w:rPr>
        <w:drawing>
          <wp:inline distT="0" distB="0" distL="0" distR="0" wp14:anchorId="4E967A4D" wp14:editId="0EE43B2C">
            <wp:extent cx="5731510" cy="25749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574925"/>
                    </a:xfrm>
                    <a:prstGeom prst="rect">
                      <a:avLst/>
                    </a:prstGeom>
                  </pic:spPr>
                </pic:pic>
              </a:graphicData>
            </a:graphic>
          </wp:inline>
        </w:drawing>
      </w:r>
    </w:p>
    <w:p w14:paraId="76583F17" w14:textId="2BD3AB8C" w:rsidR="0060531B" w:rsidRPr="00F57524" w:rsidRDefault="0060531B" w:rsidP="007D7609">
      <w:pPr>
        <w:spacing w:after="0" w:line="480" w:lineRule="auto"/>
        <w:rPr>
          <w:rFonts w:ascii="Calibri" w:eastAsia="Times New Roman" w:hAnsi="Calibri" w:cs="Calibri"/>
        </w:rPr>
      </w:pPr>
      <w:r w:rsidRPr="00F57524">
        <w:rPr>
          <w:rFonts w:ascii="Calibri" w:eastAsia="Times New Roman" w:hAnsi="Calibri" w:cs="Calibri"/>
          <w:b/>
          <w:bCs/>
          <w:color w:val="000000"/>
        </w:rPr>
        <w:t>Figure 3.</w:t>
      </w:r>
      <w:r w:rsidRPr="00F57524">
        <w:rPr>
          <w:rFonts w:ascii="Calibri" w:eastAsia="Times New Roman" w:hAnsi="Calibri" w:cs="Calibri"/>
          <w:color w:val="000000"/>
        </w:rPr>
        <w:t xml:space="preserve"> </w:t>
      </w:r>
      <w:r w:rsidR="00175CEF" w:rsidRPr="00F57524">
        <w:rPr>
          <w:rFonts w:ascii="Calibri" w:eastAsia="Times New Roman" w:hAnsi="Calibri" w:cs="Calibri"/>
          <w:color w:val="000000"/>
        </w:rPr>
        <w:t xml:space="preserve">A) </w:t>
      </w:r>
      <w:r w:rsidRPr="00F57524">
        <w:rPr>
          <w:rFonts w:ascii="Calibri" w:eastAsia="Times New Roman" w:hAnsi="Calibri" w:cs="Calibri"/>
          <w:color w:val="000000"/>
        </w:rPr>
        <w:t xml:space="preserve">Average </w:t>
      </w:r>
      <w:r w:rsidR="00390070" w:rsidRPr="00F57524">
        <w:rPr>
          <w:rFonts w:ascii="Calibri" w:eastAsia="Times New Roman" w:hAnsi="Calibri" w:cs="Calibri"/>
          <w:color w:val="000000"/>
        </w:rPr>
        <w:t xml:space="preserve">(N = 48) </w:t>
      </w:r>
      <w:r w:rsidRPr="00F57524">
        <w:rPr>
          <w:rFonts w:ascii="Calibri" w:eastAsia="Times New Roman" w:hAnsi="Calibri" w:cs="Calibri"/>
          <w:color w:val="000000"/>
        </w:rPr>
        <w:t>reported interval</w:t>
      </w:r>
      <w:r w:rsidR="006C29A2" w:rsidRPr="00F57524">
        <w:rPr>
          <w:rFonts w:ascii="Calibri" w:eastAsia="Times New Roman" w:hAnsi="Calibri" w:cs="Calibri"/>
          <w:color w:val="000000"/>
        </w:rPr>
        <w:t xml:space="preserve"> </w:t>
      </w:r>
      <w:r w:rsidRPr="00F57524">
        <w:rPr>
          <w:rFonts w:ascii="Calibri" w:eastAsia="Times New Roman" w:hAnsi="Calibri" w:cs="Calibri"/>
          <w:color w:val="000000"/>
        </w:rPr>
        <w:t xml:space="preserve">for </w:t>
      </w:r>
      <w:r w:rsidR="006C29A2" w:rsidRPr="00F57524">
        <w:rPr>
          <w:rFonts w:ascii="Calibri" w:eastAsia="Times New Roman" w:hAnsi="Calibri" w:cs="Calibri"/>
          <w:color w:val="000000"/>
        </w:rPr>
        <w:t>each</w:t>
      </w:r>
      <w:r w:rsidRPr="00F57524">
        <w:rPr>
          <w:rFonts w:ascii="Calibri" w:eastAsia="Times New Roman" w:hAnsi="Calibri" w:cs="Calibri"/>
          <w:color w:val="000000"/>
        </w:rPr>
        <w:t xml:space="preserve"> level of presented interval</w:t>
      </w:r>
      <w:r w:rsidR="006C29A2" w:rsidRPr="00F57524">
        <w:rPr>
          <w:rFonts w:ascii="Calibri" w:eastAsia="Times New Roman" w:hAnsi="Calibri" w:cs="Calibri"/>
          <w:color w:val="000000"/>
        </w:rPr>
        <w:t xml:space="preserve"> (200, 400 and 800 ms)</w:t>
      </w:r>
      <w:r w:rsidRPr="00F57524">
        <w:rPr>
          <w:rFonts w:ascii="Calibri" w:eastAsia="Times New Roman" w:hAnsi="Calibri" w:cs="Calibri"/>
          <w:color w:val="000000"/>
        </w:rPr>
        <w:t xml:space="preserve"> in Active, </w:t>
      </w:r>
      <w:r w:rsidR="00077516" w:rsidRPr="00F57524">
        <w:rPr>
          <w:rFonts w:ascii="Calibri" w:eastAsia="Times New Roman" w:hAnsi="Calibri" w:cs="Calibri"/>
          <w:color w:val="000000"/>
        </w:rPr>
        <w:t>No Hand</w:t>
      </w:r>
      <w:r w:rsidRPr="00F57524">
        <w:rPr>
          <w:rFonts w:ascii="Calibri" w:eastAsia="Times New Roman" w:hAnsi="Calibri" w:cs="Calibri"/>
          <w:color w:val="000000"/>
        </w:rPr>
        <w:t xml:space="preserve">, and Fake conditions in Experiment 1. Error bars indicate </w:t>
      </w:r>
      <w:r w:rsidRPr="00F57524">
        <w:rPr>
          <w:rFonts w:ascii="Calibri" w:eastAsia="Times New Roman" w:hAnsi="Calibri" w:cs="Calibri"/>
          <w:color w:val="222222"/>
          <w:shd w:val="clear" w:color="auto" w:fill="FFFFFF"/>
        </w:rPr>
        <w:t xml:space="preserve">95% confidence intervals. </w:t>
      </w:r>
      <w:r w:rsidR="00175CEF" w:rsidRPr="00F57524">
        <w:rPr>
          <w:rFonts w:ascii="Calibri" w:eastAsia="Times New Roman" w:hAnsi="Calibri" w:cs="Calibri"/>
          <w:color w:val="222222"/>
          <w:shd w:val="clear" w:color="auto" w:fill="FFFFFF"/>
        </w:rPr>
        <w:t xml:space="preserve">B) </w:t>
      </w:r>
      <w:r w:rsidR="006C29A2" w:rsidRPr="00F57524">
        <w:rPr>
          <w:rFonts w:ascii="Calibri" w:eastAsia="Times New Roman" w:hAnsi="Calibri" w:cs="Calibri"/>
          <w:color w:val="222222"/>
          <w:shd w:val="clear" w:color="auto" w:fill="FFFFFF"/>
        </w:rPr>
        <w:t>Average</w:t>
      </w:r>
      <w:r w:rsidR="00175CEF" w:rsidRPr="00F57524">
        <w:rPr>
          <w:rFonts w:ascii="Calibri" w:eastAsia="Times New Roman" w:hAnsi="Calibri" w:cs="Calibri"/>
          <w:color w:val="222222"/>
          <w:shd w:val="clear" w:color="auto" w:fill="FFFFFF"/>
        </w:rPr>
        <w:t xml:space="preserve"> reported interval across three durations. </w:t>
      </w:r>
      <w:r w:rsidR="00DC6B29" w:rsidRPr="00F57524">
        <w:rPr>
          <w:rFonts w:ascii="Calibri" w:eastAsia="Times New Roman" w:hAnsi="Calibri" w:cs="Calibri"/>
          <w:color w:val="222222"/>
          <w:shd w:val="clear" w:color="auto" w:fill="FFFFFF"/>
        </w:rPr>
        <w:t>Average</w:t>
      </w:r>
      <w:r w:rsidR="00175CEF" w:rsidRPr="00F57524">
        <w:rPr>
          <w:rFonts w:ascii="Calibri" w:eastAsia="Times New Roman" w:hAnsi="Calibri" w:cs="Calibri"/>
          <w:color w:val="222222"/>
          <w:shd w:val="clear" w:color="auto" w:fill="FFFFFF"/>
        </w:rPr>
        <w:t xml:space="preserve"> r</w:t>
      </w:r>
      <w:r w:rsidRPr="00F57524">
        <w:rPr>
          <w:rFonts w:ascii="Calibri" w:eastAsia="Times New Roman" w:hAnsi="Calibri" w:cs="Calibri"/>
          <w:color w:val="222222"/>
          <w:shd w:val="clear" w:color="auto" w:fill="FFFFFF"/>
        </w:rPr>
        <w:t xml:space="preserve">eported interval </w:t>
      </w:r>
      <w:r w:rsidR="00175CEF" w:rsidRPr="00F57524">
        <w:rPr>
          <w:rFonts w:ascii="Calibri" w:eastAsia="Times New Roman" w:hAnsi="Calibri" w:cs="Calibri"/>
          <w:color w:val="222222"/>
          <w:shd w:val="clear" w:color="auto" w:fill="FFFFFF"/>
        </w:rPr>
        <w:t>was</w:t>
      </w:r>
      <w:r w:rsidRPr="00F57524">
        <w:rPr>
          <w:rFonts w:ascii="Calibri" w:eastAsia="Times New Roman" w:hAnsi="Calibri" w:cs="Calibri"/>
          <w:color w:val="222222"/>
          <w:shd w:val="clear" w:color="auto" w:fill="FFFFFF"/>
        </w:rPr>
        <w:t xml:space="preserve"> shorter in Active than </w:t>
      </w:r>
      <w:r w:rsidR="00077516" w:rsidRPr="00F57524">
        <w:rPr>
          <w:rFonts w:ascii="Calibri" w:eastAsia="Times New Roman" w:hAnsi="Calibri" w:cs="Calibri"/>
          <w:color w:val="222222"/>
          <w:shd w:val="clear" w:color="auto" w:fill="FFFFFF"/>
        </w:rPr>
        <w:t>No Hand</w:t>
      </w:r>
      <w:r w:rsidRPr="00F57524">
        <w:rPr>
          <w:rFonts w:ascii="Calibri" w:eastAsia="Times New Roman" w:hAnsi="Calibri" w:cs="Calibri"/>
          <w:color w:val="222222"/>
          <w:shd w:val="clear" w:color="auto" w:fill="FFFFFF"/>
        </w:rPr>
        <w:t xml:space="preserve"> </w:t>
      </w:r>
      <w:r w:rsidR="00390070" w:rsidRPr="00F57524">
        <w:rPr>
          <w:rFonts w:ascii="Calibri" w:eastAsia="Times New Roman" w:hAnsi="Calibri" w:cs="Calibri"/>
          <w:color w:val="222222"/>
          <w:shd w:val="clear" w:color="auto" w:fill="FFFFFF"/>
        </w:rPr>
        <w:t>trials</w:t>
      </w:r>
      <w:r w:rsidRPr="00F57524">
        <w:rPr>
          <w:rFonts w:ascii="Calibri" w:eastAsia="Times New Roman" w:hAnsi="Calibri" w:cs="Calibri"/>
          <w:color w:val="222222"/>
          <w:shd w:val="clear" w:color="auto" w:fill="FFFFFF"/>
        </w:rPr>
        <w:t xml:space="preserve">, </w:t>
      </w:r>
      <w:r w:rsidR="00390070" w:rsidRPr="00F57524">
        <w:rPr>
          <w:rFonts w:ascii="Calibri" w:eastAsia="Times New Roman" w:hAnsi="Calibri" w:cs="Calibri"/>
          <w:color w:val="222222"/>
          <w:shd w:val="clear" w:color="auto" w:fill="FFFFFF"/>
        </w:rPr>
        <w:t>consistent with</w:t>
      </w:r>
      <w:r w:rsidRPr="00F57524">
        <w:rPr>
          <w:rFonts w:ascii="Calibri" w:eastAsia="Times New Roman" w:hAnsi="Calibri" w:cs="Calibri"/>
          <w:color w:val="222222"/>
          <w:shd w:val="clear" w:color="auto" w:fill="FFFFFF"/>
        </w:rPr>
        <w:t xml:space="preserve"> </w:t>
      </w:r>
      <w:r w:rsidR="00ED2BD0" w:rsidRPr="00F57524">
        <w:rPr>
          <w:rFonts w:ascii="Calibri" w:eastAsia="Times New Roman" w:hAnsi="Calibri" w:cs="Calibri"/>
          <w:color w:val="222222"/>
          <w:shd w:val="clear" w:color="auto" w:fill="FFFFFF"/>
        </w:rPr>
        <w:t xml:space="preserve">the presence of </w:t>
      </w:r>
      <w:r w:rsidRPr="00F57524">
        <w:rPr>
          <w:rFonts w:ascii="Calibri" w:eastAsia="Times New Roman" w:hAnsi="Calibri" w:cs="Calibri"/>
          <w:color w:val="222222"/>
          <w:shd w:val="clear" w:color="auto" w:fill="FFFFFF"/>
        </w:rPr>
        <w:t>intentional binding in our VR setup</w:t>
      </w:r>
      <w:r w:rsidR="00E87F02" w:rsidRPr="00F57524">
        <w:rPr>
          <w:rFonts w:ascii="Calibri" w:eastAsia="Times New Roman" w:hAnsi="Calibri" w:cs="Calibri"/>
          <w:color w:val="222222"/>
          <w:shd w:val="clear" w:color="auto" w:fill="FFFFFF"/>
        </w:rPr>
        <w:t xml:space="preserve">. </w:t>
      </w:r>
      <w:r w:rsidR="00DC6B29" w:rsidRPr="00F57524">
        <w:rPr>
          <w:rFonts w:ascii="Calibri" w:eastAsia="Times New Roman" w:hAnsi="Calibri" w:cs="Calibri"/>
          <w:color w:val="222222"/>
          <w:shd w:val="clear" w:color="auto" w:fill="FFFFFF"/>
        </w:rPr>
        <w:t xml:space="preserve">Average reported interval in </w:t>
      </w:r>
      <w:r w:rsidR="00CE460E" w:rsidRPr="00F57524">
        <w:rPr>
          <w:rFonts w:ascii="Calibri" w:eastAsia="Times New Roman" w:hAnsi="Calibri" w:cs="Calibri"/>
          <w:color w:val="222222"/>
          <w:shd w:val="clear" w:color="auto" w:fill="FFFFFF"/>
        </w:rPr>
        <w:t xml:space="preserve">Fake </w:t>
      </w:r>
      <w:r w:rsidR="00DC6B29" w:rsidRPr="00F57524">
        <w:rPr>
          <w:rFonts w:ascii="Calibri" w:eastAsia="Times New Roman" w:hAnsi="Calibri" w:cs="Calibri"/>
          <w:color w:val="222222"/>
          <w:shd w:val="clear" w:color="auto" w:fill="FFFFFF"/>
        </w:rPr>
        <w:t>trials</w:t>
      </w:r>
      <w:r w:rsidR="00CE460E" w:rsidRPr="00F57524">
        <w:rPr>
          <w:rFonts w:ascii="Calibri" w:eastAsia="Times New Roman" w:hAnsi="Calibri" w:cs="Calibri"/>
          <w:color w:val="222222"/>
          <w:shd w:val="clear" w:color="auto" w:fill="FFFFFF"/>
        </w:rPr>
        <w:t xml:space="preserve">, in which participants </w:t>
      </w:r>
      <w:r w:rsidR="00E87F02" w:rsidRPr="00F57524">
        <w:rPr>
          <w:rFonts w:ascii="Calibri" w:eastAsia="Times New Roman" w:hAnsi="Calibri" w:cs="Calibri"/>
          <w:color w:val="222222"/>
          <w:shd w:val="clear" w:color="auto" w:fill="FFFFFF"/>
        </w:rPr>
        <w:t>made no intentional action but were given visual and tactile consistent with</w:t>
      </w:r>
      <w:r w:rsidR="00D46E81" w:rsidRPr="00F57524">
        <w:rPr>
          <w:rFonts w:ascii="Calibri" w:eastAsia="Times New Roman" w:hAnsi="Calibri" w:cs="Calibri"/>
          <w:color w:val="222222"/>
          <w:shd w:val="clear" w:color="auto" w:fill="FFFFFF"/>
        </w:rPr>
        <w:t xml:space="preserve"> having </w:t>
      </w:r>
      <w:r w:rsidR="00DC6B29" w:rsidRPr="00F57524">
        <w:rPr>
          <w:rFonts w:ascii="Calibri" w:eastAsia="Times New Roman" w:hAnsi="Calibri" w:cs="Calibri"/>
          <w:color w:val="222222"/>
          <w:shd w:val="clear" w:color="auto" w:fill="FFFFFF"/>
        </w:rPr>
        <w:t>done so</w:t>
      </w:r>
      <w:r w:rsidR="00D46E81" w:rsidRPr="00F57524">
        <w:rPr>
          <w:rFonts w:ascii="Calibri" w:eastAsia="Times New Roman" w:hAnsi="Calibri" w:cs="Calibri"/>
          <w:color w:val="222222"/>
          <w:shd w:val="clear" w:color="auto" w:fill="FFFFFF"/>
        </w:rPr>
        <w:t xml:space="preserve">, </w:t>
      </w:r>
      <w:r w:rsidR="00DC6B29" w:rsidRPr="00F57524">
        <w:rPr>
          <w:rFonts w:ascii="Calibri" w:eastAsia="Times New Roman" w:hAnsi="Calibri" w:cs="Calibri"/>
          <w:color w:val="222222"/>
          <w:shd w:val="clear" w:color="auto" w:fill="FFFFFF"/>
        </w:rPr>
        <w:t>was</w:t>
      </w:r>
      <w:r w:rsidR="00D46E81" w:rsidRPr="00F57524">
        <w:rPr>
          <w:rFonts w:ascii="Calibri" w:eastAsia="Times New Roman" w:hAnsi="Calibri" w:cs="Calibri"/>
          <w:color w:val="222222"/>
          <w:shd w:val="clear" w:color="auto" w:fill="FFFFFF"/>
        </w:rPr>
        <w:t xml:space="preserve"> also different from No Hand trials and </w:t>
      </w:r>
      <w:r w:rsidR="005E0E20" w:rsidRPr="00F57524">
        <w:rPr>
          <w:rFonts w:ascii="Calibri" w:eastAsia="Times New Roman" w:hAnsi="Calibri" w:cs="Calibri"/>
          <w:color w:val="222222"/>
          <w:shd w:val="clear" w:color="auto" w:fill="FFFFFF"/>
        </w:rPr>
        <w:t>the same as</w:t>
      </w:r>
      <w:r w:rsidR="00DC6B29" w:rsidRPr="00F57524">
        <w:rPr>
          <w:rFonts w:ascii="Calibri" w:eastAsia="Times New Roman" w:hAnsi="Calibri" w:cs="Calibri"/>
          <w:color w:val="222222"/>
          <w:shd w:val="clear" w:color="auto" w:fill="FFFFFF"/>
        </w:rPr>
        <w:t xml:space="preserve"> Active trials.</w:t>
      </w:r>
    </w:p>
    <w:p w14:paraId="1FE5627C" w14:textId="231B4C96" w:rsidR="0060531B" w:rsidRPr="00F57524" w:rsidRDefault="0060531B" w:rsidP="007D7609">
      <w:pPr>
        <w:spacing w:before="360" w:after="120" w:line="480" w:lineRule="auto"/>
        <w:outlineLvl w:val="1"/>
        <w:rPr>
          <w:rFonts w:ascii="Calibri" w:eastAsia="Times New Roman" w:hAnsi="Calibri" w:cs="Calibri"/>
          <w:color w:val="000000"/>
        </w:rPr>
      </w:pPr>
      <w:r w:rsidRPr="00F57524">
        <w:rPr>
          <w:rFonts w:ascii="Calibri" w:eastAsia="Times New Roman" w:hAnsi="Calibri" w:cs="Calibri"/>
          <w:color w:val="000000"/>
        </w:rPr>
        <w:t>Experiment 2</w:t>
      </w:r>
    </w:p>
    <w:p w14:paraId="74F462E3" w14:textId="7213C63C" w:rsidR="00F91E7F" w:rsidRPr="00F57524" w:rsidRDefault="00D36F4D" w:rsidP="006577AC">
      <w:pPr>
        <w:spacing w:line="480" w:lineRule="auto"/>
      </w:pPr>
      <w:r w:rsidRPr="00F57524">
        <w:lastRenderedPageBreak/>
        <w:t>T</w:t>
      </w:r>
      <w:r w:rsidR="00F91E7F" w:rsidRPr="00F57524">
        <w:t xml:space="preserve">he results of Experiment 1 indicated that </w:t>
      </w:r>
      <w:r w:rsidR="00ED2BD0" w:rsidRPr="00F57524">
        <w:t xml:space="preserve">the presence </w:t>
      </w:r>
      <w:r w:rsidR="009B0502" w:rsidRPr="00F57524">
        <w:t xml:space="preserve">of only visual and tactile feedback </w:t>
      </w:r>
      <w:r w:rsidR="00AD78A5" w:rsidRPr="00F57524">
        <w:t>of</w:t>
      </w:r>
      <w:r w:rsidR="008F29F1" w:rsidRPr="00F57524">
        <w:t xml:space="preserve"> a button being pressed</w:t>
      </w:r>
      <w:r w:rsidR="00ED2BD0" w:rsidRPr="00F57524">
        <w:t xml:space="preserve"> by a virtual hand</w:t>
      </w:r>
      <w:r w:rsidR="00AD78A5" w:rsidRPr="00F57524">
        <w:t xml:space="preserve"> </w:t>
      </w:r>
      <w:r w:rsidR="00ED2BD0" w:rsidRPr="00F57524">
        <w:t xml:space="preserve">(Fake condition) </w:t>
      </w:r>
      <w:r w:rsidR="00AD78A5" w:rsidRPr="00F57524">
        <w:t xml:space="preserve">was </w:t>
      </w:r>
      <w:r w:rsidR="005A1F4B" w:rsidRPr="00F57524">
        <w:t>sufficient</w:t>
      </w:r>
      <w:r w:rsidR="00AD78A5" w:rsidRPr="00F57524">
        <w:t xml:space="preserve"> to</w:t>
      </w:r>
      <w:r w:rsidR="008F29F1" w:rsidRPr="00F57524">
        <w:t xml:space="preserve"> produce an equivalent </w:t>
      </w:r>
      <w:r w:rsidR="00AD78A5" w:rsidRPr="00F57524">
        <w:t>magnitude</w:t>
      </w:r>
      <w:r w:rsidR="008F29F1" w:rsidRPr="00F57524">
        <w:t xml:space="preserve"> temporal binding effect as when the participant actually pre</w:t>
      </w:r>
      <w:r w:rsidR="00AD78A5" w:rsidRPr="00F57524">
        <w:t>ssed the button</w:t>
      </w:r>
      <w:r w:rsidR="00ED2BD0" w:rsidRPr="00F57524">
        <w:t xml:space="preserve"> (Active condition)</w:t>
      </w:r>
      <w:r w:rsidR="007A148C" w:rsidRPr="00F57524">
        <w:t xml:space="preserve">. This suggests that </w:t>
      </w:r>
      <w:r w:rsidR="005A1F4B" w:rsidRPr="00F57524">
        <w:t xml:space="preserve">the </w:t>
      </w:r>
      <w:r w:rsidR="00EF3893" w:rsidRPr="00F57524">
        <w:t>temporal</w:t>
      </w:r>
      <w:r w:rsidR="007A148C" w:rsidRPr="00F57524">
        <w:t xml:space="preserve"> binding effects </w:t>
      </w:r>
      <w:r w:rsidR="00EF3893" w:rsidRPr="00F57524">
        <w:t xml:space="preserve">under interval estimation designs </w:t>
      </w:r>
      <w:r w:rsidR="005A1F4B" w:rsidRPr="00F57524">
        <w:t xml:space="preserve">typically used as evidence for intentional binding </w:t>
      </w:r>
      <w:r w:rsidR="00EF3893" w:rsidRPr="00F57524">
        <w:t>are</w:t>
      </w:r>
      <w:r w:rsidR="007A148C" w:rsidRPr="00F57524">
        <w:t xml:space="preserve"> </w:t>
      </w:r>
      <w:r w:rsidR="00EF3893" w:rsidRPr="00F57524">
        <w:t xml:space="preserve">not </w:t>
      </w:r>
      <w:r w:rsidR="00EF3893" w:rsidRPr="00F57524">
        <w:rPr>
          <w:i/>
        </w:rPr>
        <w:t>necessarily</w:t>
      </w:r>
      <w:r w:rsidR="00EF3893" w:rsidRPr="00F57524">
        <w:t xml:space="preserve"> indicating anything more than temporal binding</w:t>
      </w:r>
      <w:r w:rsidR="006C42ED" w:rsidRPr="00F57524">
        <w:t xml:space="preserve"> </w:t>
      </w:r>
      <w:r w:rsidR="005A1F4B" w:rsidRPr="00F57524">
        <w:t>between</w:t>
      </w:r>
      <w:r w:rsidR="006C42ED" w:rsidRPr="00F57524">
        <w:t xml:space="preserve"> </w:t>
      </w:r>
      <w:r w:rsidR="005A1F4B" w:rsidRPr="00F57524">
        <w:t xml:space="preserve">apparently </w:t>
      </w:r>
      <w:r w:rsidR="006C42ED" w:rsidRPr="00F57524">
        <w:t>causally related events</w:t>
      </w:r>
      <w:r w:rsidR="009C57E2" w:rsidRPr="00F57524">
        <w:t xml:space="preserve"> </w:t>
      </w:r>
      <w:r w:rsidR="00B70CE1" w:rsidRPr="00F57524">
        <w:rPr>
          <w:rFonts w:ascii="Calibri" w:hAnsi="Calibri" w:cs="Calibri"/>
        </w:rPr>
        <w:fldChar w:fldCharType="begin" w:fldLock="1"/>
      </w:r>
      <w:r w:rsidR="00397F08" w:rsidRPr="00F57524">
        <w:rPr>
          <w:rFonts w:ascii="Calibri" w:hAnsi="Calibri" w:cs="Calibri"/>
        </w:rPr>
        <w:instrText>ADDIN CSL_CITATION {"citationItems":[{"id":"ITEM-1","itemData":{"DOI":"10.1111/j.1467-9280.2009.02435.x","ISSN":"0956-7976","PMID":"19732384","abstract":"According to widely held views in cognitive science harking back to David Hume, causality cannot be perceived directly, but instead is inferred from patterns of sensory experience, and the quality of these inferences is determined by perceivable quantities such as contingency and contiguity. We report results that suggest a reversal of Hume's conjecture: People's sense of time is warped by the experience of causality. In a stimulus-anticipation task, participants' response behavior reflected a shortened experience of time in the case of target stimuli participants themselves had generated, relative to equidistant, equally predictable stimuli they had not caused. These findings suggest that causality in the mind leads to temporal binding of cause and effect, and extend and generalize beyond earlier claims of intentional binding between action and outcome.","author":[{"dropping-particle":"","family":"Buehner","given":"Marc J.","non-dropping-particle":"","parse-names":false,"suffix":""},{"dropping-particle":"","family":"Humphreys","given":"Gruffydd R.","non-dropping-particle":"","parse-names":false,"suffix":""}],"container-title":"Psychological Science","id":"ITEM-1","issue":"10","issued":{"date-parts":[["2009","10"]]},"page":"1221-1228","title":"Causal Binding of Actions to Their Effects","type":"article-journal","volume":"20"},"uris":["http://www.mendeley.com/documents/?uuid=697aee8e-fbb3-33a9-9609-639f7c28264e"]},{"id":"ITEM-2","itemData":{"DOI":"10.1177/0956797612444612","ISSN":"0956-7976","abstract":"Temporal binding refers to a subjective shortening of elapsed time between actions and their resultant consequences. Originally, it was thought that temporal binding is specific to motor learning and arises as a consequence of either sensory adaptation or the associative principles of the forward model of motor command. Both of these interpretations assume that the binding effect is rooted in the motor system and, critically, that it is driven by intentional action planning. The research reported here demonstrates that both intentional actions and mechanical causes result in temporal binding, which suggests that intentional action is not necessary for temporal binding and that binding results from the causal relation linking actions with their consequences. Intentional binding is thus a special case of more general causal binding, which can be explained by a theory of Bayesian ambiguity reduction.","author":[{"dropping-particle":"","family":"Buehner","given":"Marc J.","non-dropping-particle":"","parse-names":false,"suffix":""}],"container-title":"Psychological Science","id":"ITEM-2","issue":"12","issued":{"date-parts":[["2012","12","25"]]},"page":"1490-1497","publisher":"SAGE PublicationsSage CA: Los Angeles, CA","title":"Understanding the Past, Predicting the Future","type":"article-journal","volume":"23"},"uris":["http://www.mendeley.com/documents/?uuid=6cba78b1-be89-30d3-af5c-bb5057fe159a"]},{"id":"ITEM-3","itemData":{"DOI":"10.1037/cns0000068","abstract":"This article revisits Haggard, Clark, and Kalogeras’s (2002) seminal discovery of temporal binding between intentional actions and their consequences, and repulsion between involuntary actions and subsequent events. Careful analysis of the original experimental set-up reveals a confound between agency and causality, questioning the validity of temporal binding as a measure of agency, particularly in light of recent research findings that temporal binding is rooted in causality rather than intentionality (Buehner &amp; Humphreys, 2009; Buehner, 2012). An experiment that contrasts voluntary against involuntary actions, while preserving the causal nature of these actions, replicates the original temporal binding effect for voluntary causal actions and also finds a weak binding effect for involuntary causal actions, rather than repulsion as originally reported by Haggard et al. It appears that temporal repulsion between involuntary actions and subsequent events is ameliorated in the presence of a causal relationship and that experiencing unagentic movements dampens causal binding. (PsycINFO Database Record (c) 2016 APA, all rights reserved)","author":[{"dropping-particle":"","family":"Buehner","given":"Marc J.","non-dropping-particle":"","parse-names":false,"suffix":""}],"container-title":"Psychology of Consciousness: Theory, Research, and Practice","id":"ITEM-3","issue":"3","issued":{"date-parts":[["2015"]]},"page":"237-252","title":"Awareness of voluntary and involuntary causal actions and their outcomes.","type":"article-journal","volume":"2"},"uris":["http://www.mendeley.com/documents/?uuid=15f54f01-76bb-3164-b3cf-ff356cc4df75"]}],"mendeley":{"formattedCitation":"(Buehner, 2012, 2015; Buehner &amp; Humphreys, 2009)","plainTextFormattedCitation":"(Buehner, 2012, 2015; Buehner &amp; Humphreys, 2009)","previouslyFormattedCitation":"(Buehner, 2012, 2015; Buehner &amp; Humphreys, 2009)"},"properties":{"noteIndex":0},"schema":"https://github.com/citation-style-language/schema/raw/master/csl-citation.json"}</w:instrText>
      </w:r>
      <w:r w:rsidR="00B70CE1" w:rsidRPr="00F57524">
        <w:rPr>
          <w:rFonts w:ascii="Calibri" w:hAnsi="Calibri" w:cs="Calibri"/>
        </w:rPr>
        <w:fldChar w:fldCharType="separate"/>
      </w:r>
      <w:r w:rsidR="00B70CE1" w:rsidRPr="00F57524">
        <w:rPr>
          <w:rFonts w:ascii="Calibri" w:hAnsi="Calibri" w:cs="Calibri"/>
          <w:noProof/>
        </w:rPr>
        <w:t>(Buehner, 2012, 2015; Buehner &amp; Humphreys, 2009)</w:t>
      </w:r>
      <w:r w:rsidR="00B70CE1" w:rsidRPr="00F57524">
        <w:rPr>
          <w:rFonts w:ascii="Calibri" w:hAnsi="Calibri" w:cs="Calibri"/>
        </w:rPr>
        <w:fldChar w:fldCharType="end"/>
      </w:r>
      <w:r w:rsidR="00EF3893" w:rsidRPr="00F57524">
        <w:t xml:space="preserve">. Alternatively, as our Fake condition consists of </w:t>
      </w:r>
      <w:r w:rsidR="00A90C90" w:rsidRPr="00F57524">
        <w:t>replays of the participants</w:t>
      </w:r>
      <w:r w:rsidR="005A1F4B" w:rsidRPr="00F57524">
        <w:t>’</w:t>
      </w:r>
      <w:r w:rsidR="00A90C90" w:rsidRPr="00F57524">
        <w:t xml:space="preserve"> own previous button-press movements, </w:t>
      </w:r>
      <w:r w:rsidR="007371C5" w:rsidRPr="00F57524">
        <w:t>participants may have had a feeling of</w:t>
      </w:r>
      <w:r w:rsidR="00A90C90" w:rsidRPr="00F57524">
        <w:t xml:space="preserve"> ownership over the hand</w:t>
      </w:r>
      <w:r w:rsidR="005A1F4B" w:rsidRPr="00F57524">
        <w:t xml:space="preserve"> presentations </w:t>
      </w:r>
      <w:r w:rsidR="007371C5" w:rsidRPr="00F57524">
        <w:t xml:space="preserve">in the Fake condition </w:t>
      </w:r>
      <w:r w:rsidR="00A90C90" w:rsidRPr="00F57524">
        <w:t xml:space="preserve">such that intentional binding-like effects occur </w:t>
      </w:r>
      <w:r w:rsidR="007371C5" w:rsidRPr="00F57524">
        <w:t>even in the absence of any intentional action</w:t>
      </w:r>
      <w:r w:rsidR="00A90C90" w:rsidRPr="00F57524">
        <w:t xml:space="preserve">. </w:t>
      </w:r>
      <w:r w:rsidR="00ED2BD0" w:rsidRPr="00F57524">
        <w:t>If participants experienced equivalent subjective agency in the Fake and Active conditions, this could account for the lack of difference in interval estimation between these conditions</w:t>
      </w:r>
      <w:r w:rsidR="00C5288F" w:rsidRPr="00F57524">
        <w:t xml:space="preserve"> observed in Experiment 1.</w:t>
      </w:r>
      <w:r w:rsidR="00ED2BD0" w:rsidRPr="00F57524">
        <w:t xml:space="preserve"> </w:t>
      </w:r>
      <w:r w:rsidR="00A90C90" w:rsidRPr="00F57524">
        <w:t xml:space="preserve">To verify that participants </w:t>
      </w:r>
      <w:r w:rsidR="009C57E2" w:rsidRPr="00F57524">
        <w:t>judgments of Fake and Active conditions truly differed in subjective agency, Experiment 2 tested explicit ratings of both agency and causality for the Fake and Active conditions.</w:t>
      </w:r>
    </w:p>
    <w:p w14:paraId="7775AD0C" w14:textId="77777777" w:rsidR="003A41C6" w:rsidRPr="00F57524" w:rsidRDefault="0083184C" w:rsidP="009F3C45">
      <w:pPr>
        <w:pStyle w:val="Heading3"/>
        <w:rPr>
          <w:rFonts w:asciiTheme="minorHAnsi" w:hAnsiTheme="minorHAnsi"/>
          <w:i/>
          <w:sz w:val="22"/>
          <w:szCs w:val="22"/>
        </w:rPr>
      </w:pPr>
      <w:r w:rsidRPr="00F57524">
        <w:rPr>
          <w:rFonts w:asciiTheme="minorHAnsi" w:hAnsiTheme="minorHAnsi"/>
          <w:i/>
          <w:sz w:val="22"/>
          <w:szCs w:val="22"/>
        </w:rPr>
        <w:t>Predictions</w:t>
      </w:r>
    </w:p>
    <w:p w14:paraId="384201A2" w14:textId="60EC15EA" w:rsidR="000A1130" w:rsidRPr="00F57524" w:rsidRDefault="000A1130" w:rsidP="00B70CE1">
      <w:pPr>
        <w:spacing w:line="480" w:lineRule="auto"/>
      </w:pPr>
      <w:r w:rsidRPr="00F57524">
        <w:t>It has been established that</w:t>
      </w:r>
      <w:r w:rsidR="00F91E7F" w:rsidRPr="00F57524">
        <w:t xml:space="preserve"> intentional action</w:t>
      </w:r>
      <w:r w:rsidR="00C5288F" w:rsidRPr="00F57524">
        <w:t>s</w:t>
      </w:r>
      <w:r w:rsidR="00F91E7F" w:rsidRPr="00F57524">
        <w:t xml:space="preserve"> </w:t>
      </w:r>
      <w:r w:rsidR="00C5288F" w:rsidRPr="00F57524">
        <w:t>are associated with increased subjective</w:t>
      </w:r>
      <w:r w:rsidR="00F91E7F" w:rsidRPr="00F57524">
        <w:t xml:space="preserve"> agency than unintentional </w:t>
      </w:r>
      <w:r w:rsidR="00C5288F" w:rsidRPr="00F57524">
        <w:t>actions, when measured by</w:t>
      </w:r>
      <w:r w:rsidRPr="00F57524">
        <w:t xml:space="preserve"> explicit ratings</w:t>
      </w:r>
      <w:r w:rsidR="005A1F4B" w:rsidRPr="00F57524">
        <w:t xml:space="preserve"> </w:t>
      </w:r>
      <w:r w:rsidR="00C5288F" w:rsidRPr="00F57524">
        <w:t xml:space="preserve">of agency </w:t>
      </w:r>
      <w:r w:rsidR="00B70CE1" w:rsidRPr="00F57524">
        <w:fldChar w:fldCharType="begin" w:fldLock="1"/>
      </w:r>
      <w:r w:rsidR="00397F08" w:rsidRPr="00F57524">
        <w:instrText>ADDIN CSL_CITATION {"citationItems":[{"id":"ITEM-1","itemData":{"DOI":"10.1016/j.concog.2004.06.001","ISSN":"1053-8100","abstract":"The conscious feeling of exercising ‘free-will’ is fundamental to our sense of self. However, in some psychopathological conditions actions may be experienced as involuntary or unwilled. We have used suggestion in hypnosis to create the experience of involuntariness (anomalous control) in normal participants. We compared a voluntary finger movement, a passive movement and a voluntary movement suggested by hypnosis to be ‘involuntary.’ Hypnosis itself had no effect on the subjective experience of voluntariness associated with willed movements and passive movements or on time estimations of their occurrence. However, subjective time estimates of a hypnotically-suggested, ‘involuntary’ finger movement were more similar to those for passive movements than for voluntary movements. The experience of anomalous control is qualitatively and quantitatively different from the normal conscious experience of a similar act produced intentionally. The experience of anomalous control may be produced either by pathology, or, in our case, by suggestion.","author":[{"dropping-particle":"","family":"Haggard","given":"Patrick","non-dropping-particle":"","parse-names":false,"suffix":""},{"dropping-particle":"","family":"Cartledge","given":"Peter","non-dropping-particle":"","parse-names":false,"suffix":""},{"dropping-particle":"","family":"Dafydd","given":"Meilyr","non-dropping-particle":"","parse-names":false,"suffix":""},{"dropping-particle":"","family":"Oakley","given":"David A.","non-dropping-particle":"","parse-names":false,"suffix":""}],"container-title":"Consciousness and Cognition","id":"ITEM-1","issue":"3","issued":{"date-parts":[["2004","9","1"]]},"page":"646-654","publisher":"Academic Press","title":"Anomalous control: When ‘free-will’ is not conscious","type":"article-journal","volume":"13"},"uris":["http://www.mendeley.com/documents/?uuid=39d86650-e6b0-3563-b403-15bc6e5a66de"]},{"id":"ITEM-2","itemData":{"DOI":"10.1177/0956797616687015","ISSN":"0956-7976","PMID":"28485704","abstract":"The sense of agency is the experience of initiating and controlling one's voluntary actions and their outcomes. Intentional binding (i.e., when voluntary actions and their outcomes are perceived to occur closer together in time than involuntary actions and their outcomes) is increased in intentional action but requires no explicit reflection on agency. The reported experience of involuntariness is central to hypnotic responding, during which strategic action is experienced as involuntary. We report reduced intentional binding in a hypnotically induced experience of involuntariness, providing an objective correlate of reports of involuntariness. We argue that this reduced binding results from the diminished influence of motor intentions in the generation of the sense of agency when beliefs about whether an action is intended are altered. Thus, intentional binding depends on awareness of intentions. This finding shows that changes in metacognition of intentions affect perception.","author":[{"dropping-particle":"","family":"Lush","given":"Peter","non-dropping-particle":"","parse-names":false,"suffix":""},{"dropping-particle":"","family":"Caspar","given":"Emilie A.","non-dropping-particle":"","parse-names":false,"suffix":""},{"dropping-particle":"","family":"Cleeremans","given":"Axel","non-dropping-particle":"","parse-names":false,"suffix":""},{"dropping-particle":"","family":"Haggard","given":"Patrick","non-dropping-particle":"","parse-names":false,"suffix":""},{"dropping-particle":"","family":"Magalhães De Saldanha da Gama","given":"Pedro Alexandre","non-dropping-particle":"","parse-names":false,"suffix":""},{"dropping-particle":"","family":"Dienes","given":"Zoltan","non-dropping-particle":"","parse-names":false,"suffix":""}],"container-title":"Psychological Science","id":"ITEM-2","issue":"5","issued":{"date-parts":[["2017","5","16"]]},"page":"661-669","title":"The Power of Suggestion: Posthypnotically Induced Changes in the Temporal Binding of Intentional Action Outcomes","type":"article-journal","volume":"28"},"uris":["http://www.mendeley.com/documents/?uuid=e3f6e1f8-846d-352c-ba97-0b1f33ba6889"]}],"mendeley":{"formattedCitation":"(Haggard, Cartledge, Dafydd, &amp; Oakley, 2004; Lush et al., 2017)","manualFormatting":"(e.g., Haggard, Cartledge, Dafydd, &amp; Oakley, 2004; Lush et al., 2017)","plainTextFormattedCitation":"(Haggard, Cartledge, Dafydd, &amp; Oakley, 2004; Lush et al., 2017)","previouslyFormattedCitation":"(Haggard, Cartledge, Dafydd, &amp; Oakley, 2004; Lush et al., 2017)"},"properties":{"noteIndex":0},"schema":"https://github.com/citation-style-language/schema/raw/master/csl-citation.json"}</w:instrText>
      </w:r>
      <w:r w:rsidR="00B70CE1" w:rsidRPr="00F57524">
        <w:fldChar w:fldCharType="separate"/>
      </w:r>
      <w:r w:rsidR="00B70CE1" w:rsidRPr="00F57524">
        <w:rPr>
          <w:noProof/>
        </w:rPr>
        <w:t>(e.g., Haggard, Cartledge, Dafydd, &amp; Oakley, 2004; Lush et al., 2017)</w:t>
      </w:r>
      <w:r w:rsidR="00B70CE1" w:rsidRPr="00F57524">
        <w:fldChar w:fldCharType="end"/>
      </w:r>
      <w:r w:rsidR="00F91E7F" w:rsidRPr="00F57524">
        <w:t xml:space="preserve">. We therefore have a predicted direction of effect for the difference between Fake and Active conditions in </w:t>
      </w:r>
      <w:r w:rsidR="00626595" w:rsidRPr="00F57524">
        <w:t>explicit agency</w:t>
      </w:r>
      <w:r w:rsidR="003F3170" w:rsidRPr="00F57524">
        <w:t xml:space="preserve"> rating</w:t>
      </w:r>
      <w:r w:rsidR="00626595" w:rsidRPr="00F57524">
        <w:t xml:space="preserve"> such that Active trials, in which participants do press the button, should </w:t>
      </w:r>
      <w:r w:rsidR="009E1ADA" w:rsidRPr="00F57524">
        <w:t>elicit</w:t>
      </w:r>
      <w:r w:rsidR="00626595" w:rsidRPr="00F57524">
        <w:t xml:space="preserve"> larger ratings </w:t>
      </w:r>
      <w:r w:rsidR="009E1ADA" w:rsidRPr="00F57524">
        <w:t xml:space="preserve">of agency than Fake trials. In this experiment, we used a rating scale with a minimum rating of 1 and maximum rating of 5. </w:t>
      </w:r>
      <w:r w:rsidR="006E42AF" w:rsidRPr="00F57524">
        <w:rPr>
          <w:color w:val="000000"/>
        </w:rPr>
        <w:t xml:space="preserve">We therefore calculated </w:t>
      </w:r>
      <w:r w:rsidR="006E42AF" w:rsidRPr="00F57524">
        <w:rPr>
          <w:color w:val="333333"/>
          <w:shd w:val="clear" w:color="auto" w:fill="FFFFFF"/>
        </w:rPr>
        <w:t xml:space="preserve">Bayes factors for this directional prediction of differences between conditions </w:t>
      </w:r>
      <w:r w:rsidR="008C4C8C" w:rsidRPr="00F57524">
        <w:rPr>
          <w:color w:val="333333"/>
          <w:shd w:val="clear" w:color="auto" w:fill="FFFFFF"/>
        </w:rPr>
        <w:t xml:space="preserve">(Active larger than Fake) </w:t>
      </w:r>
      <w:r w:rsidR="006E42AF" w:rsidRPr="00F57524">
        <w:rPr>
          <w:color w:val="333333"/>
          <w:shd w:val="clear" w:color="auto" w:fill="FFFFFF"/>
        </w:rPr>
        <w:t>using a uniform distribution with minimum of 0 and maximum of 4</w:t>
      </w:r>
      <w:r w:rsidR="008C4C8C" w:rsidRPr="00F57524">
        <w:rPr>
          <w:color w:val="333333"/>
          <w:shd w:val="clear" w:color="auto" w:fill="FFFFFF"/>
        </w:rPr>
        <w:t>;</w:t>
      </w:r>
      <w:r w:rsidR="006E42AF" w:rsidRPr="00F57524">
        <w:rPr>
          <w:color w:val="333333"/>
          <w:shd w:val="clear" w:color="auto" w:fill="FFFFFF"/>
        </w:rPr>
        <w:t xml:space="preserve"> predicting a minimum difference between conditions in average rating of 0 (</w:t>
      </w:r>
      <w:r w:rsidR="003F3170" w:rsidRPr="00F57524">
        <w:rPr>
          <w:color w:val="333333"/>
          <w:shd w:val="clear" w:color="auto" w:fill="FFFFFF"/>
        </w:rPr>
        <w:t xml:space="preserve">same rating in each condition) and maximum difference of 4 (Fake always given minimum rating, Active given </w:t>
      </w:r>
      <w:r w:rsidR="003F3170" w:rsidRPr="00F57524">
        <w:rPr>
          <w:color w:val="333333"/>
          <w:shd w:val="clear" w:color="auto" w:fill="FFFFFF"/>
        </w:rPr>
        <w:lastRenderedPageBreak/>
        <w:t>maximum)</w:t>
      </w:r>
      <w:r w:rsidR="006E42AF" w:rsidRPr="00F57524">
        <w:rPr>
          <w:color w:val="333333"/>
          <w:shd w:val="clear" w:color="auto" w:fill="FFFFFF"/>
        </w:rPr>
        <w:t>. For the causality ratings, we didn’t have a</w:t>
      </w:r>
      <w:r w:rsidR="003F3170" w:rsidRPr="00F57524">
        <w:rPr>
          <w:color w:val="333333"/>
          <w:shd w:val="clear" w:color="auto" w:fill="FFFFFF"/>
        </w:rPr>
        <w:t>n expected</w:t>
      </w:r>
      <w:r w:rsidR="006E42AF" w:rsidRPr="00F57524">
        <w:rPr>
          <w:color w:val="333333"/>
          <w:shd w:val="clear" w:color="auto" w:fill="FFFFFF"/>
        </w:rPr>
        <w:t xml:space="preserve"> </w:t>
      </w:r>
      <w:r w:rsidR="003F3170" w:rsidRPr="00F57524">
        <w:rPr>
          <w:color w:val="333333"/>
          <w:shd w:val="clear" w:color="auto" w:fill="FFFFFF"/>
        </w:rPr>
        <w:t xml:space="preserve">direction of difference </w:t>
      </w:r>
      <w:r w:rsidR="006E42AF" w:rsidRPr="00F57524">
        <w:rPr>
          <w:color w:val="333333"/>
          <w:shd w:val="clear" w:color="auto" w:fill="FFFFFF"/>
        </w:rPr>
        <w:t xml:space="preserve">and so </w:t>
      </w:r>
      <w:r w:rsidR="006E42AF" w:rsidRPr="00F57524">
        <w:rPr>
          <w:color w:val="000000"/>
        </w:rPr>
        <w:t xml:space="preserve">calculated </w:t>
      </w:r>
      <w:r w:rsidR="006E42AF" w:rsidRPr="00F57524">
        <w:rPr>
          <w:color w:val="333333"/>
          <w:shd w:val="clear" w:color="auto" w:fill="FFFFFF"/>
        </w:rPr>
        <w:t xml:space="preserve">Bayes factors using a uniform distribution with </w:t>
      </w:r>
      <w:r w:rsidR="008C4C8C" w:rsidRPr="00F57524">
        <w:rPr>
          <w:color w:val="333333"/>
          <w:shd w:val="clear" w:color="auto" w:fill="FFFFFF"/>
        </w:rPr>
        <w:t xml:space="preserve">a </w:t>
      </w:r>
      <w:r w:rsidR="006E42AF" w:rsidRPr="00F57524">
        <w:rPr>
          <w:color w:val="333333"/>
          <w:shd w:val="clear" w:color="auto" w:fill="FFFFFF"/>
        </w:rPr>
        <w:t xml:space="preserve">minimum of </w:t>
      </w:r>
      <w:r w:rsidR="003F3170" w:rsidRPr="00F57524">
        <w:rPr>
          <w:color w:val="333333"/>
          <w:shd w:val="clear" w:color="auto" w:fill="FFFFFF"/>
        </w:rPr>
        <w:t>-4</w:t>
      </w:r>
      <w:r w:rsidR="006E42AF" w:rsidRPr="00F57524">
        <w:rPr>
          <w:color w:val="333333"/>
          <w:shd w:val="clear" w:color="auto" w:fill="FFFFFF"/>
        </w:rPr>
        <w:t xml:space="preserve"> and maximum of 4</w:t>
      </w:r>
      <w:r w:rsidR="003F3170" w:rsidRPr="00F57524">
        <w:rPr>
          <w:color w:val="333333"/>
          <w:shd w:val="clear" w:color="auto" w:fill="FFFFFF"/>
        </w:rPr>
        <w:t xml:space="preserve"> (difference between conditions could fall anywhere between Fake being minimum and Active maximum rating</w:t>
      </w:r>
      <w:r w:rsidR="002952BE" w:rsidRPr="00F57524">
        <w:rPr>
          <w:color w:val="333333"/>
          <w:shd w:val="clear" w:color="auto" w:fill="FFFFFF"/>
        </w:rPr>
        <w:t>,</w:t>
      </w:r>
      <w:r w:rsidR="003F3170" w:rsidRPr="00F57524">
        <w:rPr>
          <w:color w:val="333333"/>
          <w:shd w:val="clear" w:color="auto" w:fill="FFFFFF"/>
        </w:rPr>
        <w:t xml:space="preserve"> or vice versa)</w:t>
      </w:r>
      <w:r w:rsidR="006E42AF" w:rsidRPr="00F57524">
        <w:rPr>
          <w:color w:val="333333"/>
          <w:shd w:val="clear" w:color="auto" w:fill="FFFFFF"/>
        </w:rPr>
        <w:t>.</w:t>
      </w:r>
    </w:p>
    <w:p w14:paraId="5BE872D5" w14:textId="04380B10" w:rsidR="009F3C45" w:rsidRPr="00F57524" w:rsidRDefault="009F3C45" w:rsidP="009F3C45">
      <w:pPr>
        <w:pStyle w:val="Heading3"/>
        <w:rPr>
          <w:rFonts w:asciiTheme="minorHAnsi" w:hAnsiTheme="minorHAnsi"/>
          <w:i/>
          <w:sz w:val="22"/>
          <w:szCs w:val="22"/>
        </w:rPr>
      </w:pPr>
      <w:r w:rsidRPr="00F57524">
        <w:rPr>
          <w:rFonts w:asciiTheme="minorHAnsi" w:hAnsiTheme="minorHAnsi"/>
          <w:i/>
          <w:sz w:val="22"/>
          <w:szCs w:val="22"/>
        </w:rPr>
        <w:t>Results</w:t>
      </w:r>
    </w:p>
    <w:p w14:paraId="4DB77CD0" w14:textId="365CFDFE" w:rsidR="00466943" w:rsidRPr="00F57524" w:rsidRDefault="0060531B" w:rsidP="00A41A40">
      <w:pPr>
        <w:spacing w:after="0" w:line="480" w:lineRule="auto"/>
        <w:rPr>
          <w:rFonts w:ascii="Calibri" w:eastAsia="Times New Roman" w:hAnsi="Calibri" w:cs="Calibri"/>
          <w:color w:val="000000"/>
        </w:rPr>
      </w:pPr>
      <w:r w:rsidRPr="00F57524">
        <w:rPr>
          <w:rFonts w:ascii="Calibri" w:eastAsia="Times New Roman" w:hAnsi="Calibri" w:cs="Calibri"/>
          <w:color w:val="000000"/>
        </w:rPr>
        <w:t>Figure</w:t>
      </w:r>
      <w:r w:rsidR="00A35555" w:rsidRPr="00F57524">
        <w:rPr>
          <w:rFonts w:ascii="Calibri" w:eastAsia="Times New Roman" w:hAnsi="Calibri" w:cs="Calibri"/>
          <w:color w:val="000000"/>
        </w:rPr>
        <w:t xml:space="preserve"> </w:t>
      </w:r>
      <w:r w:rsidR="00A41A40" w:rsidRPr="00F57524">
        <w:rPr>
          <w:rFonts w:ascii="Calibri" w:eastAsia="Times New Roman" w:hAnsi="Calibri" w:cs="Calibri"/>
          <w:color w:val="000000"/>
        </w:rPr>
        <w:t>4</w:t>
      </w:r>
      <w:r w:rsidR="009E1C64" w:rsidRPr="00F57524">
        <w:rPr>
          <w:rFonts w:ascii="Calibri" w:eastAsia="Times New Roman" w:hAnsi="Calibri" w:cs="Calibri"/>
          <w:color w:val="000000"/>
        </w:rPr>
        <w:t>A</w:t>
      </w:r>
      <w:r w:rsidR="00841EA8" w:rsidRPr="00F57524">
        <w:rPr>
          <w:rFonts w:ascii="Calibri" w:eastAsia="Times New Roman" w:hAnsi="Calibri" w:cs="Calibri"/>
          <w:color w:val="000000"/>
        </w:rPr>
        <w:t xml:space="preserve"> and 4C</w:t>
      </w:r>
      <w:r w:rsidRPr="00F57524">
        <w:rPr>
          <w:rFonts w:ascii="Calibri" w:eastAsia="Times New Roman" w:hAnsi="Calibri" w:cs="Calibri"/>
          <w:color w:val="000000"/>
        </w:rPr>
        <w:t xml:space="preserve"> show the subjective ratings for agency and causality questions for each presented interval in each condition.</w:t>
      </w:r>
      <w:r w:rsidR="00B65020" w:rsidRPr="00F57524">
        <w:rPr>
          <w:rFonts w:ascii="Calibri" w:eastAsia="Times New Roman" w:hAnsi="Calibri" w:cs="Calibri"/>
          <w:color w:val="000000"/>
        </w:rPr>
        <w:t xml:space="preserve"> Following the analysis</w:t>
      </w:r>
      <w:r w:rsidR="00AA57CD" w:rsidRPr="00F57524">
        <w:rPr>
          <w:rFonts w:ascii="Calibri" w:eastAsia="Times New Roman" w:hAnsi="Calibri" w:cs="Calibri"/>
          <w:color w:val="000000"/>
        </w:rPr>
        <w:t xml:space="preserve"> structure as above for </w:t>
      </w:r>
      <w:r w:rsidR="003A41C6" w:rsidRPr="00F57524">
        <w:rPr>
          <w:rFonts w:ascii="Calibri" w:eastAsia="Times New Roman" w:hAnsi="Calibri" w:cs="Calibri"/>
          <w:color w:val="000000"/>
        </w:rPr>
        <w:t>the interval estimation results</w:t>
      </w:r>
      <w:r w:rsidR="00AA57CD" w:rsidRPr="00F57524">
        <w:rPr>
          <w:rFonts w:ascii="Calibri" w:eastAsia="Times New Roman" w:hAnsi="Calibri" w:cs="Calibri"/>
          <w:color w:val="000000"/>
        </w:rPr>
        <w:t xml:space="preserve">, we conducted repeated measures ANOVAs </w:t>
      </w:r>
      <w:r w:rsidR="00D70993" w:rsidRPr="00F57524">
        <w:rPr>
          <w:rFonts w:ascii="Calibri" w:eastAsia="Times New Roman" w:hAnsi="Calibri" w:cs="Calibri"/>
          <w:color w:val="000000"/>
        </w:rPr>
        <w:t>for each task</w:t>
      </w:r>
      <w:r w:rsidRPr="00F57524">
        <w:rPr>
          <w:rFonts w:ascii="Calibri" w:eastAsia="Times New Roman" w:hAnsi="Calibri" w:cs="Calibri"/>
          <w:color w:val="000000"/>
        </w:rPr>
        <w:t xml:space="preserve"> </w:t>
      </w:r>
      <w:r w:rsidR="000D0AF9" w:rsidRPr="00F57524">
        <w:rPr>
          <w:rFonts w:ascii="Calibri" w:eastAsia="Times New Roman" w:hAnsi="Calibri" w:cs="Calibri"/>
          <w:color w:val="000000"/>
        </w:rPr>
        <w:t>(Agency or Causality question)</w:t>
      </w:r>
      <w:r w:rsidR="00466943" w:rsidRPr="00F57524">
        <w:rPr>
          <w:rFonts w:ascii="Calibri" w:eastAsia="Times New Roman" w:hAnsi="Calibri" w:cs="Calibri"/>
          <w:color w:val="000000"/>
        </w:rPr>
        <w:t xml:space="preserve"> following up simple effects with paired samples frequentist and Bayesian t-tests.</w:t>
      </w:r>
    </w:p>
    <w:p w14:paraId="5C099569" w14:textId="77777777" w:rsidR="00CC1ABC" w:rsidRPr="00F57524" w:rsidRDefault="00CC1ABC" w:rsidP="00A41A40">
      <w:pPr>
        <w:spacing w:after="0" w:line="480" w:lineRule="auto"/>
        <w:rPr>
          <w:rFonts w:ascii="Calibri" w:eastAsia="Times New Roman" w:hAnsi="Calibri" w:cs="Calibri"/>
          <w:color w:val="000000"/>
        </w:rPr>
      </w:pPr>
    </w:p>
    <w:p w14:paraId="1E1820B7" w14:textId="6880755A" w:rsidR="00CA5CE5" w:rsidRPr="00F57524" w:rsidRDefault="000D0AF9" w:rsidP="00A41A40">
      <w:pPr>
        <w:spacing w:after="0" w:line="480" w:lineRule="auto"/>
        <w:rPr>
          <w:rFonts w:ascii="Calibri" w:eastAsia="Times New Roman" w:hAnsi="Calibri" w:cs="Calibri"/>
          <w:color w:val="000000"/>
        </w:rPr>
      </w:pPr>
      <w:r w:rsidRPr="00F57524">
        <w:rPr>
          <w:rFonts w:ascii="Calibri" w:eastAsia="Times New Roman" w:hAnsi="Calibri" w:cs="Calibri"/>
          <w:color w:val="000000"/>
        </w:rPr>
        <w:t xml:space="preserve"> </w:t>
      </w:r>
      <w:r w:rsidR="0060531B" w:rsidRPr="00F57524">
        <w:rPr>
          <w:rFonts w:ascii="Calibri" w:eastAsia="Times New Roman" w:hAnsi="Calibri" w:cs="Calibri"/>
          <w:color w:val="000000"/>
        </w:rPr>
        <w:t xml:space="preserve">A </w:t>
      </w:r>
      <w:r w:rsidR="000B0399" w:rsidRPr="00F57524">
        <w:rPr>
          <w:rFonts w:ascii="Calibri" w:eastAsia="Times New Roman" w:hAnsi="Calibri" w:cs="Calibri"/>
          <w:color w:val="000000"/>
        </w:rPr>
        <w:t xml:space="preserve">2x3 </w:t>
      </w:r>
      <w:r w:rsidR="0060531B" w:rsidRPr="00F57524">
        <w:rPr>
          <w:rFonts w:ascii="Calibri" w:eastAsia="Times New Roman" w:hAnsi="Calibri" w:cs="Calibri"/>
          <w:color w:val="000000"/>
        </w:rPr>
        <w:t>repeated measures ANOVA was conducted on the Agency ratings in each condition (Active vs Fake) at the presented intervals (200, 400, 800ms</w:t>
      </w:r>
      <w:r w:rsidR="00134993" w:rsidRPr="00F57524">
        <w:rPr>
          <w:rFonts w:ascii="Calibri" w:eastAsia="Times New Roman" w:hAnsi="Calibri" w:cs="Calibri"/>
          <w:color w:val="000000"/>
        </w:rPr>
        <w:t>ec</w:t>
      </w:r>
      <w:r w:rsidR="0060531B" w:rsidRPr="00F57524">
        <w:rPr>
          <w:rFonts w:ascii="Calibri" w:eastAsia="Times New Roman" w:hAnsi="Calibri" w:cs="Calibri"/>
          <w:color w:val="000000"/>
        </w:rPr>
        <w:t>). There were significant main effects for condition, F(</w:t>
      </w:r>
      <w:r w:rsidR="00D90369" w:rsidRPr="00F57524">
        <w:rPr>
          <w:rFonts w:ascii="Calibri" w:eastAsia="Times New Roman" w:hAnsi="Calibri" w:cs="Calibri"/>
          <w:color w:val="000000"/>
        </w:rPr>
        <w:t>1</w:t>
      </w:r>
      <w:r w:rsidR="00B81012" w:rsidRPr="00F57524">
        <w:rPr>
          <w:rFonts w:ascii="Calibri" w:eastAsia="Times New Roman" w:hAnsi="Calibri" w:cs="Calibri"/>
          <w:color w:val="000000"/>
        </w:rPr>
        <w:t>,</w:t>
      </w:r>
      <w:r w:rsidR="00A918F2" w:rsidRPr="00F57524">
        <w:rPr>
          <w:rFonts w:ascii="Calibri" w:eastAsia="Times New Roman" w:hAnsi="Calibri" w:cs="Calibri"/>
          <w:color w:val="000000"/>
        </w:rPr>
        <w:t xml:space="preserve"> </w:t>
      </w:r>
      <w:r w:rsidR="00B81012" w:rsidRPr="00F57524">
        <w:rPr>
          <w:rFonts w:ascii="Calibri" w:eastAsia="Times New Roman" w:hAnsi="Calibri" w:cs="Calibri"/>
          <w:color w:val="000000"/>
        </w:rPr>
        <w:t>19</w:t>
      </w:r>
      <w:r w:rsidR="0060531B" w:rsidRPr="00F57524">
        <w:rPr>
          <w:rFonts w:ascii="Calibri" w:eastAsia="Times New Roman" w:hAnsi="Calibri" w:cs="Calibri"/>
          <w:color w:val="000000"/>
        </w:rPr>
        <w:t xml:space="preserve">) = </w:t>
      </w:r>
      <w:r w:rsidR="00B81012" w:rsidRPr="00F57524">
        <w:rPr>
          <w:rFonts w:ascii="Calibri" w:eastAsia="Times New Roman" w:hAnsi="Calibri" w:cs="Calibri"/>
          <w:color w:val="000000"/>
        </w:rPr>
        <w:t>64.35</w:t>
      </w:r>
      <w:r w:rsidR="0060531B" w:rsidRPr="00F57524">
        <w:rPr>
          <w:rFonts w:ascii="Calibri" w:eastAsia="Times New Roman" w:hAnsi="Calibri" w:cs="Calibri"/>
          <w:color w:val="000000"/>
        </w:rPr>
        <w:t>, p&lt;0.001, η²</w:t>
      </w:r>
      <w:r w:rsidR="00D90369" w:rsidRPr="00F57524">
        <w:rPr>
          <w:rFonts w:ascii="Calibri" w:eastAsia="Times New Roman" w:hAnsi="Calibri" w:cs="Calibri"/>
          <w:color w:val="000000"/>
          <w:vertAlign w:val="subscript"/>
        </w:rPr>
        <w:t xml:space="preserve"> p</w:t>
      </w:r>
      <w:r w:rsidR="0060531B" w:rsidRPr="00F57524">
        <w:rPr>
          <w:rFonts w:ascii="Calibri" w:eastAsia="Times New Roman" w:hAnsi="Calibri" w:cs="Calibri"/>
          <w:color w:val="000000"/>
        </w:rPr>
        <w:t xml:space="preserve">  = 0.</w:t>
      </w:r>
      <w:r w:rsidR="00B81012" w:rsidRPr="00F57524">
        <w:rPr>
          <w:rFonts w:ascii="Calibri" w:eastAsia="Times New Roman" w:hAnsi="Calibri" w:cs="Calibri"/>
          <w:color w:val="000000"/>
        </w:rPr>
        <w:t>772</w:t>
      </w:r>
      <w:r w:rsidR="0060531B" w:rsidRPr="00F57524">
        <w:rPr>
          <w:rFonts w:ascii="Calibri" w:eastAsia="Times New Roman" w:hAnsi="Calibri" w:cs="Calibri"/>
          <w:color w:val="000000"/>
        </w:rPr>
        <w:t>, and interval, F(</w:t>
      </w:r>
      <w:r w:rsidR="00E740C2" w:rsidRPr="00F57524">
        <w:rPr>
          <w:rFonts w:ascii="Calibri" w:eastAsia="Times New Roman" w:hAnsi="Calibri" w:cs="Calibri"/>
          <w:color w:val="000000"/>
        </w:rPr>
        <w:t>1.255,</w:t>
      </w:r>
      <w:r w:rsidR="00A918F2" w:rsidRPr="00F57524">
        <w:rPr>
          <w:rFonts w:ascii="Calibri" w:eastAsia="Times New Roman" w:hAnsi="Calibri" w:cs="Calibri"/>
          <w:color w:val="000000"/>
        </w:rPr>
        <w:t xml:space="preserve"> </w:t>
      </w:r>
      <w:r w:rsidR="00E740C2" w:rsidRPr="00F57524">
        <w:rPr>
          <w:rFonts w:ascii="Calibri" w:eastAsia="Times New Roman" w:hAnsi="Calibri" w:cs="Calibri"/>
          <w:color w:val="000000"/>
        </w:rPr>
        <w:t>23.846</w:t>
      </w:r>
      <w:r w:rsidR="0060531B" w:rsidRPr="00F57524">
        <w:rPr>
          <w:rFonts w:ascii="Calibri" w:eastAsia="Times New Roman" w:hAnsi="Calibri" w:cs="Calibri"/>
          <w:color w:val="000000"/>
        </w:rPr>
        <w:t xml:space="preserve">) = </w:t>
      </w:r>
      <w:r w:rsidR="009D6916" w:rsidRPr="00F57524">
        <w:rPr>
          <w:rFonts w:ascii="Calibri" w:eastAsia="Times New Roman" w:hAnsi="Calibri" w:cs="Calibri"/>
          <w:color w:val="000000"/>
        </w:rPr>
        <w:t>30.97</w:t>
      </w:r>
      <w:r w:rsidR="0060531B" w:rsidRPr="00F57524">
        <w:rPr>
          <w:rFonts w:ascii="Calibri" w:eastAsia="Times New Roman" w:hAnsi="Calibri" w:cs="Calibri"/>
          <w:color w:val="000000"/>
        </w:rPr>
        <w:t>, p&lt;0.001, η² = 0.</w:t>
      </w:r>
      <w:r w:rsidR="00E740C2" w:rsidRPr="00F57524">
        <w:rPr>
          <w:rFonts w:ascii="Calibri" w:eastAsia="Times New Roman" w:hAnsi="Calibri" w:cs="Calibri"/>
          <w:color w:val="000000"/>
        </w:rPr>
        <w:t>62</w:t>
      </w:r>
      <w:r w:rsidR="005305DC" w:rsidRPr="00F57524">
        <w:rPr>
          <w:rFonts w:ascii="Calibri" w:eastAsia="Times New Roman" w:hAnsi="Calibri" w:cs="Calibri"/>
          <w:color w:val="000000"/>
        </w:rPr>
        <w:t>, Greenhouse-Geisser corrected</w:t>
      </w:r>
      <w:r w:rsidR="0060531B" w:rsidRPr="00F57524">
        <w:rPr>
          <w:rFonts w:ascii="Calibri" w:eastAsia="Times New Roman" w:hAnsi="Calibri" w:cs="Calibri"/>
          <w:color w:val="000000"/>
        </w:rPr>
        <w:t>. There was also a significant interaction of condition and interval, F(</w:t>
      </w:r>
      <w:r w:rsidR="006D59AB" w:rsidRPr="00F57524">
        <w:rPr>
          <w:rFonts w:ascii="Calibri" w:eastAsia="Times New Roman" w:hAnsi="Calibri" w:cs="Calibri"/>
          <w:color w:val="000000"/>
        </w:rPr>
        <w:t>1.365</w:t>
      </w:r>
      <w:r w:rsidR="00375239" w:rsidRPr="00F57524">
        <w:rPr>
          <w:rFonts w:ascii="Calibri" w:eastAsia="Times New Roman" w:hAnsi="Calibri" w:cs="Calibri"/>
          <w:color w:val="000000"/>
        </w:rPr>
        <w:t>,</w:t>
      </w:r>
      <w:r w:rsidR="00A918F2" w:rsidRPr="00F57524">
        <w:rPr>
          <w:rFonts w:ascii="Calibri" w:eastAsia="Times New Roman" w:hAnsi="Calibri" w:cs="Calibri"/>
          <w:color w:val="000000"/>
        </w:rPr>
        <w:t xml:space="preserve"> </w:t>
      </w:r>
      <w:r w:rsidR="006D59AB" w:rsidRPr="00F57524">
        <w:rPr>
          <w:rFonts w:ascii="Calibri" w:eastAsia="Times New Roman" w:hAnsi="Calibri" w:cs="Calibri"/>
          <w:color w:val="000000"/>
        </w:rPr>
        <w:t>25.942</w:t>
      </w:r>
      <w:r w:rsidR="0060531B" w:rsidRPr="00F57524">
        <w:rPr>
          <w:rFonts w:ascii="Calibri" w:eastAsia="Times New Roman" w:hAnsi="Calibri" w:cs="Calibri"/>
          <w:color w:val="000000"/>
        </w:rPr>
        <w:t xml:space="preserve">) = </w:t>
      </w:r>
      <w:r w:rsidR="00013BBA" w:rsidRPr="00F57524">
        <w:rPr>
          <w:rFonts w:ascii="Calibri" w:eastAsia="Times New Roman" w:hAnsi="Calibri" w:cs="Calibri"/>
          <w:color w:val="000000"/>
        </w:rPr>
        <w:t>19.99</w:t>
      </w:r>
      <w:r w:rsidR="0060531B" w:rsidRPr="00F57524">
        <w:rPr>
          <w:rFonts w:ascii="Calibri" w:eastAsia="Times New Roman" w:hAnsi="Calibri" w:cs="Calibri"/>
          <w:color w:val="000000"/>
        </w:rPr>
        <w:t>, p</w:t>
      </w:r>
      <w:r w:rsidR="00013BBA" w:rsidRPr="00F57524">
        <w:rPr>
          <w:rFonts w:ascii="Calibri" w:eastAsia="Times New Roman" w:hAnsi="Calibri" w:cs="Calibri"/>
          <w:color w:val="000000"/>
        </w:rPr>
        <w:t>&lt;</w:t>
      </w:r>
      <w:r w:rsidR="0060531B" w:rsidRPr="00F57524">
        <w:rPr>
          <w:rFonts w:ascii="Calibri" w:eastAsia="Times New Roman" w:hAnsi="Calibri" w:cs="Calibri"/>
          <w:color w:val="000000"/>
        </w:rPr>
        <w:t>0.00</w:t>
      </w:r>
      <w:r w:rsidR="00013BBA" w:rsidRPr="00F57524">
        <w:rPr>
          <w:rFonts w:ascii="Calibri" w:eastAsia="Times New Roman" w:hAnsi="Calibri" w:cs="Calibri"/>
          <w:color w:val="000000"/>
        </w:rPr>
        <w:t>1</w:t>
      </w:r>
      <w:r w:rsidR="0060531B" w:rsidRPr="00F57524">
        <w:rPr>
          <w:rFonts w:ascii="Calibri" w:eastAsia="Times New Roman" w:hAnsi="Calibri" w:cs="Calibri"/>
          <w:color w:val="000000"/>
        </w:rPr>
        <w:t>, η² = 0.</w:t>
      </w:r>
      <w:r w:rsidR="00013BBA" w:rsidRPr="00F57524">
        <w:rPr>
          <w:rFonts w:ascii="Calibri" w:eastAsia="Times New Roman" w:hAnsi="Calibri" w:cs="Calibri"/>
          <w:color w:val="000000"/>
        </w:rPr>
        <w:t>513</w:t>
      </w:r>
      <w:r w:rsidR="0060531B" w:rsidRPr="00F57524">
        <w:rPr>
          <w:rFonts w:ascii="Calibri" w:eastAsia="Times New Roman" w:hAnsi="Calibri" w:cs="Calibri"/>
          <w:color w:val="000000"/>
        </w:rPr>
        <w:t xml:space="preserve">. A </w:t>
      </w:r>
      <w:r w:rsidR="00F87F4C" w:rsidRPr="00F57524">
        <w:rPr>
          <w:rFonts w:ascii="Calibri" w:eastAsia="Times New Roman" w:hAnsi="Calibri" w:cs="Calibri"/>
          <w:color w:val="000000"/>
        </w:rPr>
        <w:t xml:space="preserve">separate </w:t>
      </w:r>
      <w:r w:rsidR="0060531B" w:rsidRPr="00F57524">
        <w:rPr>
          <w:rFonts w:ascii="Calibri" w:eastAsia="Times New Roman" w:hAnsi="Calibri" w:cs="Calibri"/>
          <w:color w:val="000000"/>
        </w:rPr>
        <w:t>repeated measures ANOVA conducted on Causality</w:t>
      </w:r>
      <w:r w:rsidR="001C770F" w:rsidRPr="00F57524">
        <w:rPr>
          <w:rFonts w:ascii="Calibri" w:eastAsia="Times New Roman" w:hAnsi="Calibri" w:cs="Calibri"/>
          <w:color w:val="000000"/>
        </w:rPr>
        <w:t xml:space="preserve"> ratings</w:t>
      </w:r>
      <w:r w:rsidR="0060531B" w:rsidRPr="00F57524">
        <w:rPr>
          <w:rFonts w:ascii="Calibri" w:eastAsia="Times New Roman" w:hAnsi="Calibri" w:cs="Calibri"/>
          <w:color w:val="000000"/>
        </w:rPr>
        <w:t xml:space="preserve"> in each condition (Active vs Fake) at the presented intervals (200, 400, 800ms</w:t>
      </w:r>
      <w:r w:rsidR="00134993" w:rsidRPr="00F57524">
        <w:rPr>
          <w:rFonts w:ascii="Calibri" w:eastAsia="Times New Roman" w:hAnsi="Calibri" w:cs="Calibri"/>
          <w:color w:val="000000"/>
        </w:rPr>
        <w:t>ec</w:t>
      </w:r>
      <w:r w:rsidR="0060531B" w:rsidRPr="00F57524">
        <w:rPr>
          <w:rFonts w:ascii="Calibri" w:eastAsia="Times New Roman" w:hAnsi="Calibri" w:cs="Calibri"/>
          <w:color w:val="000000"/>
        </w:rPr>
        <w:t xml:space="preserve">) </w:t>
      </w:r>
      <w:r w:rsidR="00F87F4C" w:rsidRPr="00F57524">
        <w:rPr>
          <w:rFonts w:ascii="Calibri" w:eastAsia="Times New Roman" w:hAnsi="Calibri" w:cs="Calibri"/>
          <w:color w:val="000000"/>
        </w:rPr>
        <w:t>revealed</w:t>
      </w:r>
      <w:r w:rsidR="0060531B" w:rsidRPr="00F57524">
        <w:rPr>
          <w:rFonts w:ascii="Calibri" w:eastAsia="Times New Roman" w:hAnsi="Calibri" w:cs="Calibri"/>
          <w:color w:val="000000"/>
        </w:rPr>
        <w:t xml:space="preserve"> a significant main effect </w:t>
      </w:r>
      <w:r w:rsidR="00F87F4C" w:rsidRPr="00F57524">
        <w:rPr>
          <w:rFonts w:ascii="Calibri" w:eastAsia="Times New Roman" w:hAnsi="Calibri" w:cs="Calibri"/>
          <w:color w:val="000000"/>
        </w:rPr>
        <w:t>of</w:t>
      </w:r>
      <w:r w:rsidR="0060531B" w:rsidRPr="00F57524">
        <w:rPr>
          <w:rFonts w:ascii="Calibri" w:eastAsia="Times New Roman" w:hAnsi="Calibri" w:cs="Calibri"/>
          <w:color w:val="000000"/>
        </w:rPr>
        <w:t xml:space="preserve"> interval, F(</w:t>
      </w:r>
      <w:r w:rsidR="00BD6093" w:rsidRPr="00F57524">
        <w:rPr>
          <w:rFonts w:ascii="Calibri" w:eastAsia="Times New Roman" w:hAnsi="Calibri" w:cs="Calibri"/>
          <w:color w:val="000000"/>
        </w:rPr>
        <w:t>1.556,</w:t>
      </w:r>
      <w:r w:rsidR="00A918F2" w:rsidRPr="00F57524">
        <w:rPr>
          <w:rFonts w:ascii="Calibri" w:eastAsia="Times New Roman" w:hAnsi="Calibri" w:cs="Calibri"/>
          <w:color w:val="000000"/>
        </w:rPr>
        <w:t xml:space="preserve"> 29.560</w:t>
      </w:r>
      <w:r w:rsidR="0060531B" w:rsidRPr="00F57524">
        <w:rPr>
          <w:rFonts w:ascii="Calibri" w:eastAsia="Times New Roman" w:hAnsi="Calibri" w:cs="Calibri"/>
          <w:color w:val="000000"/>
        </w:rPr>
        <w:t xml:space="preserve">) = </w:t>
      </w:r>
      <w:r w:rsidR="00A918F2" w:rsidRPr="00F57524">
        <w:rPr>
          <w:rFonts w:ascii="Calibri" w:eastAsia="Times New Roman" w:hAnsi="Calibri" w:cs="Calibri"/>
          <w:color w:val="000000"/>
        </w:rPr>
        <w:t>43.466</w:t>
      </w:r>
      <w:r w:rsidR="0060531B" w:rsidRPr="00F57524">
        <w:rPr>
          <w:rFonts w:ascii="Calibri" w:eastAsia="Times New Roman" w:hAnsi="Calibri" w:cs="Calibri"/>
          <w:color w:val="000000"/>
        </w:rPr>
        <w:t>, p&lt;0.001, η²</w:t>
      </w:r>
      <w:r w:rsidR="00D90369" w:rsidRPr="00F57524">
        <w:rPr>
          <w:rFonts w:ascii="Calibri" w:eastAsia="Times New Roman" w:hAnsi="Calibri" w:cs="Calibri"/>
          <w:color w:val="000000"/>
          <w:vertAlign w:val="subscript"/>
        </w:rPr>
        <w:t xml:space="preserve"> </w:t>
      </w:r>
      <w:r w:rsidR="0060531B" w:rsidRPr="00F57524">
        <w:rPr>
          <w:rFonts w:ascii="Calibri" w:eastAsia="Times New Roman" w:hAnsi="Calibri" w:cs="Calibri"/>
          <w:color w:val="000000"/>
        </w:rPr>
        <w:t>= 0.</w:t>
      </w:r>
      <w:r w:rsidR="00E378DE" w:rsidRPr="00F57524">
        <w:rPr>
          <w:rFonts w:ascii="Calibri" w:eastAsia="Times New Roman" w:hAnsi="Calibri" w:cs="Calibri"/>
          <w:color w:val="000000"/>
        </w:rPr>
        <w:t>696</w:t>
      </w:r>
      <w:r w:rsidR="00B80028" w:rsidRPr="00F57524">
        <w:rPr>
          <w:rFonts w:ascii="Calibri" w:eastAsia="Times New Roman" w:hAnsi="Calibri" w:cs="Calibri"/>
          <w:color w:val="000000"/>
        </w:rPr>
        <w:t>, Greenhouse-Geisser corrected</w:t>
      </w:r>
      <w:r w:rsidR="00F35645" w:rsidRPr="00F57524">
        <w:rPr>
          <w:rFonts w:ascii="Calibri" w:eastAsia="Times New Roman" w:hAnsi="Calibri" w:cs="Calibri"/>
          <w:color w:val="000000"/>
        </w:rPr>
        <w:t>.</w:t>
      </w:r>
      <w:r w:rsidR="0060531B" w:rsidRPr="00F57524">
        <w:rPr>
          <w:rFonts w:ascii="Calibri" w:eastAsia="Times New Roman" w:hAnsi="Calibri" w:cs="Calibri"/>
          <w:color w:val="000000"/>
        </w:rPr>
        <w:t xml:space="preserve"> There was no </w:t>
      </w:r>
      <w:r w:rsidR="007F218F" w:rsidRPr="00F57524">
        <w:rPr>
          <w:rFonts w:ascii="Calibri" w:eastAsia="Times New Roman" w:hAnsi="Calibri" w:cs="Calibri"/>
          <w:color w:val="000000"/>
        </w:rPr>
        <w:t xml:space="preserve">evidence for an </w:t>
      </w:r>
      <w:r w:rsidR="0060531B" w:rsidRPr="00F57524">
        <w:rPr>
          <w:rFonts w:ascii="Calibri" w:eastAsia="Times New Roman" w:hAnsi="Calibri" w:cs="Calibri"/>
          <w:color w:val="000000"/>
        </w:rPr>
        <w:t xml:space="preserve">effect </w:t>
      </w:r>
      <w:r w:rsidR="007F218F" w:rsidRPr="00F57524">
        <w:rPr>
          <w:rFonts w:ascii="Calibri" w:eastAsia="Times New Roman" w:hAnsi="Calibri" w:cs="Calibri"/>
          <w:color w:val="000000"/>
        </w:rPr>
        <w:t>of</w:t>
      </w:r>
      <w:r w:rsidR="0060531B" w:rsidRPr="00F57524">
        <w:rPr>
          <w:rFonts w:ascii="Calibri" w:eastAsia="Times New Roman" w:hAnsi="Calibri" w:cs="Calibri"/>
          <w:color w:val="000000"/>
        </w:rPr>
        <w:t xml:space="preserve"> </w:t>
      </w:r>
      <w:r w:rsidR="00A96998" w:rsidRPr="00F57524">
        <w:rPr>
          <w:rFonts w:ascii="Calibri" w:eastAsia="Times New Roman" w:hAnsi="Calibri" w:cs="Calibri"/>
          <w:color w:val="000000"/>
        </w:rPr>
        <w:t>condition</w:t>
      </w:r>
      <w:r w:rsidR="0060531B" w:rsidRPr="00F57524">
        <w:rPr>
          <w:rFonts w:ascii="Calibri" w:eastAsia="Times New Roman" w:hAnsi="Calibri" w:cs="Calibri"/>
          <w:color w:val="000000"/>
        </w:rPr>
        <w:t>, F(</w:t>
      </w:r>
      <w:r w:rsidR="002F6F68" w:rsidRPr="00F57524">
        <w:rPr>
          <w:rFonts w:ascii="Calibri" w:eastAsia="Times New Roman" w:hAnsi="Calibri" w:cs="Calibri"/>
          <w:color w:val="000000"/>
        </w:rPr>
        <w:t>1, 19</w:t>
      </w:r>
      <w:r w:rsidR="0060531B" w:rsidRPr="00F57524">
        <w:rPr>
          <w:rFonts w:ascii="Calibri" w:eastAsia="Times New Roman" w:hAnsi="Calibri" w:cs="Calibri"/>
          <w:color w:val="000000"/>
        </w:rPr>
        <w:t xml:space="preserve">) = </w:t>
      </w:r>
      <w:r w:rsidR="00FA7681" w:rsidRPr="00F57524">
        <w:rPr>
          <w:rFonts w:ascii="Calibri" w:eastAsia="Times New Roman" w:hAnsi="Calibri" w:cs="Calibri"/>
          <w:color w:val="000000"/>
        </w:rPr>
        <w:t>0.001</w:t>
      </w:r>
      <w:r w:rsidR="0060531B" w:rsidRPr="00F57524">
        <w:rPr>
          <w:rFonts w:ascii="Calibri" w:eastAsia="Times New Roman" w:hAnsi="Calibri" w:cs="Calibri"/>
          <w:color w:val="000000"/>
        </w:rPr>
        <w:t>, p=0.</w:t>
      </w:r>
      <w:r w:rsidR="000162E9" w:rsidRPr="00F57524">
        <w:rPr>
          <w:rFonts w:ascii="Calibri" w:eastAsia="Times New Roman" w:hAnsi="Calibri" w:cs="Calibri"/>
          <w:color w:val="000000"/>
        </w:rPr>
        <w:t>979</w:t>
      </w:r>
      <w:r w:rsidR="0060531B" w:rsidRPr="00F57524">
        <w:rPr>
          <w:rFonts w:ascii="Calibri" w:eastAsia="Times New Roman" w:hAnsi="Calibri" w:cs="Calibri"/>
          <w:color w:val="000000"/>
        </w:rPr>
        <w:t xml:space="preserve">, η² </w:t>
      </w:r>
      <w:r w:rsidR="00C22D48" w:rsidRPr="00F57524">
        <w:rPr>
          <w:rFonts w:ascii="Calibri" w:eastAsia="Times New Roman" w:hAnsi="Calibri" w:cs="Calibri"/>
          <w:color w:val="000000"/>
        </w:rPr>
        <w:t>=</w:t>
      </w:r>
      <w:r w:rsidR="00725769" w:rsidRPr="00F57524">
        <w:rPr>
          <w:rFonts w:ascii="Calibri" w:eastAsia="Times New Roman" w:hAnsi="Calibri" w:cs="Calibri"/>
          <w:color w:val="000000"/>
        </w:rPr>
        <w:t xml:space="preserve"> </w:t>
      </w:r>
      <w:r w:rsidR="00C22D48" w:rsidRPr="00F57524">
        <w:rPr>
          <w:rFonts w:ascii="Calibri" w:eastAsia="Times New Roman" w:hAnsi="Calibri" w:cs="Calibri"/>
          <w:color w:val="000000"/>
        </w:rPr>
        <w:t>3.</w:t>
      </w:r>
      <w:r w:rsidR="00F4521E" w:rsidRPr="00F57524">
        <w:rPr>
          <w:rFonts w:ascii="Calibri" w:eastAsia="Times New Roman" w:hAnsi="Calibri" w:cs="Calibri"/>
          <w:color w:val="000000"/>
        </w:rPr>
        <w:t>7 x 10</w:t>
      </w:r>
      <w:r w:rsidR="00F4521E" w:rsidRPr="00F57524">
        <w:rPr>
          <w:rFonts w:ascii="Calibri" w:eastAsia="Times New Roman" w:hAnsi="Calibri" w:cs="Calibri"/>
          <w:color w:val="000000"/>
          <w:vertAlign w:val="superscript"/>
        </w:rPr>
        <w:t>-5</w:t>
      </w:r>
      <w:r w:rsidR="00F35645" w:rsidRPr="00F57524">
        <w:rPr>
          <w:rFonts w:ascii="Calibri" w:eastAsia="Times New Roman" w:hAnsi="Calibri" w:cs="Calibri"/>
          <w:color w:val="000000"/>
        </w:rPr>
        <w:t>.</w:t>
      </w:r>
      <w:r w:rsidR="0060531B" w:rsidRPr="00F57524">
        <w:rPr>
          <w:rFonts w:ascii="Calibri" w:eastAsia="Times New Roman" w:hAnsi="Calibri" w:cs="Calibri"/>
          <w:color w:val="000000"/>
        </w:rPr>
        <w:t xml:space="preserve"> </w:t>
      </w:r>
    </w:p>
    <w:p w14:paraId="36505B2A" w14:textId="77777777" w:rsidR="00CC1ABC" w:rsidRPr="00F57524" w:rsidRDefault="00CC1ABC" w:rsidP="00A41A40">
      <w:pPr>
        <w:spacing w:after="0" w:line="480" w:lineRule="auto"/>
        <w:rPr>
          <w:rFonts w:ascii="Calibri" w:eastAsia="Times New Roman" w:hAnsi="Calibri" w:cs="Calibri"/>
          <w:color w:val="000000"/>
        </w:rPr>
      </w:pPr>
    </w:p>
    <w:p w14:paraId="25D4F43D" w14:textId="31FB418B" w:rsidR="00CC1ABC" w:rsidRPr="00F57524" w:rsidRDefault="007D288E" w:rsidP="00A41A40">
      <w:pPr>
        <w:spacing w:after="0" w:line="480" w:lineRule="auto"/>
        <w:rPr>
          <w:rFonts w:ascii="Calibri" w:eastAsia="Times New Roman" w:hAnsi="Calibri" w:cs="Calibri"/>
          <w:color w:val="000000"/>
        </w:rPr>
      </w:pPr>
      <w:r w:rsidRPr="00F57524">
        <w:rPr>
          <w:rFonts w:ascii="Calibri" w:eastAsia="Times New Roman" w:hAnsi="Calibri" w:cs="Calibri"/>
          <w:color w:val="000000"/>
        </w:rPr>
        <w:t>To investigate simple effects, we took the average of each participant</w:t>
      </w:r>
      <w:r w:rsidR="004F53E4" w:rsidRPr="00F57524">
        <w:rPr>
          <w:rFonts w:ascii="Calibri" w:eastAsia="Times New Roman" w:hAnsi="Calibri" w:cs="Calibri"/>
          <w:color w:val="000000"/>
        </w:rPr>
        <w:t>’</w:t>
      </w:r>
      <w:r w:rsidRPr="00F57524">
        <w:rPr>
          <w:rFonts w:ascii="Calibri" w:eastAsia="Times New Roman" w:hAnsi="Calibri" w:cs="Calibri"/>
          <w:color w:val="000000"/>
        </w:rPr>
        <w:t xml:space="preserve">s rating </w:t>
      </w:r>
      <w:r w:rsidR="009E1C64" w:rsidRPr="00F57524">
        <w:rPr>
          <w:rFonts w:ascii="Calibri" w:eastAsia="Times New Roman" w:hAnsi="Calibri" w:cs="Calibri"/>
          <w:color w:val="000000"/>
        </w:rPr>
        <w:t>for a given question and condition</w:t>
      </w:r>
      <w:r w:rsidR="00B82CE3" w:rsidRPr="00F57524">
        <w:rPr>
          <w:rFonts w:ascii="Calibri" w:eastAsia="Times New Roman" w:hAnsi="Calibri" w:cs="Calibri"/>
          <w:color w:val="000000"/>
        </w:rPr>
        <w:t>,</w:t>
      </w:r>
      <w:r w:rsidR="009E1C64" w:rsidRPr="00F57524">
        <w:rPr>
          <w:rFonts w:ascii="Calibri" w:eastAsia="Times New Roman" w:hAnsi="Calibri" w:cs="Calibri"/>
          <w:color w:val="000000"/>
        </w:rPr>
        <w:t xml:space="preserve"> </w:t>
      </w:r>
      <w:r w:rsidRPr="00F57524">
        <w:rPr>
          <w:rFonts w:ascii="Calibri" w:eastAsia="Times New Roman" w:hAnsi="Calibri" w:cs="Calibri"/>
          <w:color w:val="000000"/>
        </w:rPr>
        <w:t xml:space="preserve">across </w:t>
      </w:r>
      <w:r w:rsidR="004F53E4" w:rsidRPr="00F57524">
        <w:rPr>
          <w:rFonts w:ascii="Calibri" w:eastAsia="Times New Roman" w:hAnsi="Calibri" w:cs="Calibri"/>
          <w:color w:val="000000"/>
        </w:rPr>
        <w:t>the three</w:t>
      </w:r>
      <w:r w:rsidR="009E1C64" w:rsidRPr="00F57524">
        <w:rPr>
          <w:rFonts w:ascii="Calibri" w:eastAsia="Times New Roman" w:hAnsi="Calibri" w:cs="Calibri"/>
          <w:color w:val="000000"/>
        </w:rPr>
        <w:t xml:space="preserve"> presented</w:t>
      </w:r>
      <w:r w:rsidR="004F53E4" w:rsidRPr="00F57524">
        <w:rPr>
          <w:rFonts w:ascii="Calibri" w:eastAsia="Times New Roman" w:hAnsi="Calibri" w:cs="Calibri"/>
          <w:color w:val="000000"/>
        </w:rPr>
        <w:t xml:space="preserve"> intervals</w:t>
      </w:r>
      <w:r w:rsidR="009E1C64" w:rsidRPr="00F57524">
        <w:rPr>
          <w:rFonts w:ascii="Calibri" w:eastAsia="Times New Roman" w:hAnsi="Calibri" w:cs="Calibri"/>
          <w:color w:val="000000"/>
        </w:rPr>
        <w:t xml:space="preserve">. Figure </w:t>
      </w:r>
      <w:r w:rsidR="00841EA8" w:rsidRPr="00F57524">
        <w:rPr>
          <w:rFonts w:ascii="Calibri" w:eastAsia="Times New Roman" w:hAnsi="Calibri" w:cs="Calibri"/>
          <w:color w:val="000000"/>
        </w:rPr>
        <w:t xml:space="preserve">4B and 4D </w:t>
      </w:r>
      <w:r w:rsidR="009E1C64" w:rsidRPr="00F57524">
        <w:rPr>
          <w:rFonts w:ascii="Calibri" w:eastAsia="Times New Roman" w:hAnsi="Calibri" w:cs="Calibri"/>
          <w:color w:val="000000"/>
        </w:rPr>
        <w:t xml:space="preserve">show the </w:t>
      </w:r>
      <w:r w:rsidR="003C36B5" w:rsidRPr="00F57524">
        <w:rPr>
          <w:rFonts w:ascii="Calibri" w:eastAsia="Times New Roman" w:hAnsi="Calibri" w:cs="Calibri"/>
          <w:color w:val="000000"/>
        </w:rPr>
        <w:t>average rating for 20 participants, for each question (Agency or Causality) and condition (Active or Fake).</w:t>
      </w:r>
      <w:r w:rsidR="008848FC" w:rsidRPr="00F57524">
        <w:rPr>
          <w:rFonts w:ascii="Calibri" w:eastAsia="Times New Roman" w:hAnsi="Calibri" w:cs="Calibri"/>
          <w:color w:val="000000"/>
        </w:rPr>
        <w:t xml:space="preserve"> Comparing the average reported agency between Active and Fake conditions, </w:t>
      </w:r>
      <w:r w:rsidR="00395E62" w:rsidRPr="00F57524">
        <w:rPr>
          <w:rFonts w:ascii="Calibri" w:eastAsia="Times New Roman" w:hAnsi="Calibri" w:cs="Calibri"/>
          <w:color w:val="000000"/>
        </w:rPr>
        <w:t xml:space="preserve">we predicted that agency should be higher in the Active than Fake condition. </w:t>
      </w:r>
      <w:r w:rsidR="00CB1999" w:rsidRPr="00F57524">
        <w:rPr>
          <w:rFonts w:ascii="Calibri" w:eastAsia="Times New Roman" w:hAnsi="Calibri" w:cs="Calibri"/>
          <w:color w:val="000000"/>
        </w:rPr>
        <w:t>A Bayesian paired-samples t-test revealed</w:t>
      </w:r>
      <w:r w:rsidR="00395E62" w:rsidRPr="00F57524">
        <w:rPr>
          <w:rFonts w:ascii="Calibri" w:eastAsia="Times New Roman" w:hAnsi="Calibri" w:cs="Calibri"/>
          <w:color w:val="000000"/>
        </w:rPr>
        <w:t xml:space="preserve"> evidence that </w:t>
      </w:r>
      <w:r w:rsidR="00395E62" w:rsidRPr="00F57524">
        <w:rPr>
          <w:rFonts w:ascii="Calibri" w:eastAsia="Times New Roman" w:hAnsi="Calibri" w:cs="Calibri"/>
          <w:color w:val="000000"/>
        </w:rPr>
        <w:lastRenderedPageBreak/>
        <w:t>this was the case</w:t>
      </w:r>
      <w:r w:rsidR="00444E6A" w:rsidRPr="00F57524">
        <w:rPr>
          <w:rFonts w:ascii="Calibri" w:eastAsia="Times New Roman" w:hAnsi="Calibri" w:cs="Calibri"/>
          <w:color w:val="000000"/>
        </w:rPr>
        <w:t xml:space="preserve"> (Fake: </w:t>
      </w:r>
      <w:r w:rsidR="001E4F87" w:rsidRPr="00F57524">
        <w:rPr>
          <w:rFonts w:ascii="Calibri" w:eastAsia="Times New Roman" w:hAnsi="Calibri" w:cs="Calibri"/>
          <w:color w:val="000000"/>
        </w:rPr>
        <w:t>2.</w:t>
      </w:r>
      <w:r w:rsidR="004D0766" w:rsidRPr="00F57524">
        <w:rPr>
          <w:rFonts w:ascii="Calibri" w:eastAsia="Times New Roman" w:hAnsi="Calibri" w:cs="Calibri"/>
          <w:color w:val="000000"/>
        </w:rPr>
        <w:t>10</w:t>
      </w:r>
      <w:r w:rsidR="00444E6A" w:rsidRPr="00F57524">
        <w:rPr>
          <w:rFonts w:ascii="Calibri" w:eastAsia="Times New Roman" w:hAnsi="Calibri" w:cs="Calibri"/>
          <w:color w:val="000000"/>
        </w:rPr>
        <w:t xml:space="preserve">, SD = </w:t>
      </w:r>
      <w:r w:rsidR="001E4F87" w:rsidRPr="00F57524">
        <w:rPr>
          <w:rFonts w:ascii="Calibri" w:eastAsia="Times New Roman" w:hAnsi="Calibri" w:cs="Calibri"/>
          <w:color w:val="000000"/>
        </w:rPr>
        <w:t>1.04</w:t>
      </w:r>
      <w:r w:rsidR="00444E6A" w:rsidRPr="00F57524">
        <w:rPr>
          <w:rFonts w:ascii="Calibri" w:eastAsia="Times New Roman" w:hAnsi="Calibri" w:cs="Calibri"/>
          <w:color w:val="000000"/>
        </w:rPr>
        <w:t xml:space="preserve">; Active: </w:t>
      </w:r>
      <w:r w:rsidR="002442E3" w:rsidRPr="00F57524">
        <w:rPr>
          <w:rFonts w:ascii="Calibri" w:eastAsia="Times New Roman" w:hAnsi="Calibri" w:cs="Calibri"/>
          <w:color w:val="000000"/>
        </w:rPr>
        <w:t>4.00</w:t>
      </w:r>
      <w:r w:rsidR="00444E6A" w:rsidRPr="00F57524">
        <w:rPr>
          <w:rFonts w:ascii="Calibri" w:eastAsia="Times New Roman" w:hAnsi="Calibri" w:cs="Calibri"/>
          <w:color w:val="000000"/>
        </w:rPr>
        <w:t xml:space="preserve">, SD = </w:t>
      </w:r>
      <w:r w:rsidR="002442E3" w:rsidRPr="00F57524">
        <w:rPr>
          <w:rFonts w:ascii="Calibri" w:eastAsia="Times New Roman" w:hAnsi="Calibri" w:cs="Calibri"/>
          <w:color w:val="000000"/>
        </w:rPr>
        <w:t>0.52</w:t>
      </w:r>
      <w:r w:rsidR="00444E6A" w:rsidRPr="00F57524">
        <w:rPr>
          <w:rFonts w:ascii="Calibri" w:eastAsia="Times New Roman" w:hAnsi="Calibri" w:cs="Calibri"/>
          <w:color w:val="000000"/>
        </w:rPr>
        <w:t>; t(</w:t>
      </w:r>
      <w:r w:rsidR="002442E3" w:rsidRPr="00F57524">
        <w:rPr>
          <w:rFonts w:ascii="Calibri" w:eastAsia="Times New Roman" w:hAnsi="Calibri" w:cs="Calibri"/>
          <w:color w:val="000000"/>
        </w:rPr>
        <w:t>19</w:t>
      </w:r>
      <w:r w:rsidR="00444E6A" w:rsidRPr="00F57524">
        <w:rPr>
          <w:rFonts w:ascii="Calibri" w:eastAsia="Times New Roman" w:hAnsi="Calibri" w:cs="Calibri"/>
          <w:color w:val="000000"/>
        </w:rPr>
        <w:t xml:space="preserve">) = </w:t>
      </w:r>
      <w:r w:rsidR="002442E3" w:rsidRPr="00F57524">
        <w:rPr>
          <w:rFonts w:ascii="Calibri" w:eastAsia="Times New Roman" w:hAnsi="Calibri" w:cs="Calibri"/>
          <w:color w:val="000000"/>
        </w:rPr>
        <w:t>8.02</w:t>
      </w:r>
      <w:r w:rsidR="00444E6A" w:rsidRPr="00F57524">
        <w:rPr>
          <w:rFonts w:ascii="Calibri" w:eastAsia="Times New Roman" w:hAnsi="Calibri" w:cs="Calibri"/>
          <w:color w:val="000000"/>
        </w:rPr>
        <w:t>, p &lt; 0.001,</w:t>
      </w:r>
      <w:r w:rsidR="00BA0820" w:rsidRPr="00F57524">
        <w:rPr>
          <w:rFonts w:ascii="Calibri" w:eastAsia="Times New Roman" w:hAnsi="Calibri" w:cs="Calibri"/>
          <w:color w:val="000000"/>
        </w:rPr>
        <w:t xml:space="preserve"> </w:t>
      </w:r>
      <w:r w:rsidR="00444E6A" w:rsidRPr="00F57524">
        <w:rPr>
          <w:rFonts w:ascii="Calibri" w:eastAsia="Times New Roman" w:hAnsi="Calibri" w:cs="Calibri"/>
          <w:color w:val="000000"/>
        </w:rPr>
        <w:t xml:space="preserve">one-tailed, Cohen’s d = </w:t>
      </w:r>
      <w:r w:rsidR="002442E3" w:rsidRPr="00F57524">
        <w:rPr>
          <w:rFonts w:ascii="Calibri" w:eastAsia="Times New Roman" w:hAnsi="Calibri" w:cs="Calibri"/>
          <w:color w:val="000000"/>
        </w:rPr>
        <w:t>1.79</w:t>
      </w:r>
      <w:r w:rsidR="00444E6A" w:rsidRPr="00F57524">
        <w:rPr>
          <w:rFonts w:ascii="Calibri" w:eastAsia="Times New Roman" w:hAnsi="Calibri" w:cs="Calibri"/>
          <w:color w:val="000000"/>
        </w:rPr>
        <w:t>; B</w:t>
      </w:r>
      <w:r w:rsidR="00D00CEA" w:rsidRPr="00F57524">
        <w:rPr>
          <w:rFonts w:ascii="Calibri" w:eastAsia="Times New Roman" w:hAnsi="Calibri" w:cs="Calibri"/>
          <w:color w:val="000000"/>
          <w:vertAlign w:val="subscript"/>
        </w:rPr>
        <w:t>U</w:t>
      </w:r>
      <w:r w:rsidR="00444E6A" w:rsidRPr="00F57524">
        <w:rPr>
          <w:rFonts w:ascii="Calibri" w:eastAsia="Times New Roman" w:hAnsi="Calibri" w:cs="Calibri"/>
          <w:color w:val="000000"/>
          <w:vertAlign w:val="subscript"/>
        </w:rPr>
        <w:t xml:space="preserve">(0, </w:t>
      </w:r>
      <w:r w:rsidR="00D00CEA" w:rsidRPr="00F57524">
        <w:rPr>
          <w:rFonts w:ascii="Calibri" w:eastAsia="Times New Roman" w:hAnsi="Calibri" w:cs="Calibri"/>
          <w:color w:val="000000"/>
          <w:vertAlign w:val="subscript"/>
        </w:rPr>
        <w:t>4</w:t>
      </w:r>
      <w:r w:rsidR="00444E6A" w:rsidRPr="00F57524">
        <w:rPr>
          <w:rFonts w:ascii="Calibri" w:eastAsia="Times New Roman" w:hAnsi="Calibri" w:cs="Calibri"/>
          <w:color w:val="000000"/>
          <w:vertAlign w:val="subscript"/>
        </w:rPr>
        <w:t>)</w:t>
      </w:r>
      <w:r w:rsidR="00444E6A" w:rsidRPr="00F57524">
        <w:rPr>
          <w:rFonts w:ascii="Calibri" w:eastAsia="Times New Roman" w:hAnsi="Calibri" w:cs="Calibri"/>
          <w:color w:val="000000"/>
        </w:rPr>
        <w:t xml:space="preserve"> = </w:t>
      </w:r>
      <w:r w:rsidR="00095972" w:rsidRPr="00F57524">
        <w:rPr>
          <w:rFonts w:ascii="Calibri" w:eastAsia="Times New Roman" w:hAnsi="Calibri" w:cs="Calibri"/>
          <w:color w:val="000000"/>
        </w:rPr>
        <w:t>1.4x10</w:t>
      </w:r>
      <w:r w:rsidR="006A78C6" w:rsidRPr="00F57524">
        <w:rPr>
          <w:rFonts w:ascii="Calibri" w:eastAsia="Times New Roman" w:hAnsi="Calibri" w:cs="Calibri"/>
          <w:color w:val="000000"/>
          <w:vertAlign w:val="superscript"/>
        </w:rPr>
        <w:t>13</w:t>
      </w:r>
      <w:r w:rsidR="002D3476" w:rsidRPr="00F57524">
        <w:rPr>
          <w:rFonts w:ascii="Calibri" w:eastAsia="Times New Roman" w:hAnsi="Calibri" w:cs="Calibri"/>
          <w:color w:val="000000"/>
        </w:rPr>
        <w:t>, RR [0,</w:t>
      </w:r>
      <w:r w:rsidR="00B42BA5" w:rsidRPr="00F57524">
        <w:rPr>
          <w:rFonts w:ascii="Calibri" w:eastAsia="Times New Roman" w:hAnsi="Calibri" w:cs="Calibri"/>
          <w:color w:val="000000"/>
        </w:rPr>
        <w:t xml:space="preserve"> </w:t>
      </w:r>
      <w:r w:rsidR="002D3476" w:rsidRPr="00F57524">
        <w:rPr>
          <w:rFonts w:ascii="Calibri" w:eastAsia="Times New Roman" w:hAnsi="Calibri" w:cs="Calibri"/>
          <w:color w:val="000000"/>
        </w:rPr>
        <w:t>4]</w:t>
      </w:r>
      <w:r w:rsidR="00444E6A" w:rsidRPr="00F57524">
        <w:rPr>
          <w:rFonts w:ascii="Calibri" w:eastAsia="Times New Roman" w:hAnsi="Calibri" w:cs="Calibri"/>
          <w:color w:val="000000"/>
        </w:rPr>
        <w:t>)</w:t>
      </w:r>
      <w:r w:rsidR="006A78C6" w:rsidRPr="00F57524">
        <w:rPr>
          <w:rFonts w:ascii="Calibri" w:eastAsia="Times New Roman" w:hAnsi="Calibri" w:cs="Calibri"/>
          <w:color w:val="000000"/>
        </w:rPr>
        <w:t>.</w:t>
      </w:r>
      <w:r w:rsidR="00E959EA" w:rsidRPr="00F57524">
        <w:rPr>
          <w:rFonts w:ascii="Calibri" w:eastAsia="Times New Roman" w:hAnsi="Calibri" w:cs="Calibri"/>
          <w:color w:val="000000"/>
        </w:rPr>
        <w:t xml:space="preserve"> </w:t>
      </w:r>
      <w:r w:rsidR="00603921" w:rsidRPr="00F57524">
        <w:rPr>
          <w:rFonts w:ascii="Calibri" w:eastAsia="Times New Roman" w:hAnsi="Calibri" w:cs="Calibri"/>
          <w:color w:val="000000"/>
        </w:rPr>
        <w:t xml:space="preserve">This result indicates that the alternative hypothesis, that there </w:t>
      </w:r>
      <w:r w:rsidR="00C4621A" w:rsidRPr="00F57524">
        <w:rPr>
          <w:rFonts w:ascii="Calibri" w:eastAsia="Times New Roman" w:hAnsi="Calibri" w:cs="Calibri"/>
          <w:color w:val="000000"/>
        </w:rPr>
        <w:t>was</w:t>
      </w:r>
      <w:r w:rsidR="00603921" w:rsidRPr="00F57524">
        <w:rPr>
          <w:rFonts w:ascii="Calibri" w:eastAsia="Times New Roman" w:hAnsi="Calibri" w:cs="Calibri"/>
          <w:color w:val="000000"/>
        </w:rPr>
        <w:t xml:space="preserve"> a difference between agency reports in the </w:t>
      </w:r>
      <w:r w:rsidR="001516C5" w:rsidRPr="00F57524">
        <w:rPr>
          <w:rFonts w:ascii="Calibri" w:eastAsia="Times New Roman" w:hAnsi="Calibri" w:cs="Calibri"/>
          <w:color w:val="000000"/>
        </w:rPr>
        <w:t xml:space="preserve">Fake and Active conditions, </w:t>
      </w:r>
      <w:r w:rsidR="00C4621A" w:rsidRPr="00F57524">
        <w:rPr>
          <w:rFonts w:ascii="Calibri" w:eastAsia="Times New Roman" w:hAnsi="Calibri" w:cs="Calibri"/>
          <w:color w:val="000000"/>
        </w:rPr>
        <w:t>was</w:t>
      </w:r>
      <w:r w:rsidR="001516C5" w:rsidRPr="00F57524">
        <w:rPr>
          <w:rFonts w:ascii="Calibri" w:eastAsia="Times New Roman" w:hAnsi="Calibri" w:cs="Calibri"/>
          <w:color w:val="000000"/>
        </w:rPr>
        <w:t xml:space="preserve"> around 1</w:t>
      </w:r>
      <w:r w:rsidR="005B594F" w:rsidRPr="00F57524">
        <w:rPr>
          <w:rFonts w:ascii="Calibri" w:eastAsia="Times New Roman" w:hAnsi="Calibri" w:cs="Calibri"/>
          <w:color w:val="000000"/>
        </w:rPr>
        <w:t xml:space="preserve">4 trillion times more likely than the null hypothesis that there </w:t>
      </w:r>
      <w:r w:rsidR="00C4621A" w:rsidRPr="00F57524">
        <w:rPr>
          <w:rFonts w:ascii="Calibri" w:eastAsia="Times New Roman" w:hAnsi="Calibri" w:cs="Calibri"/>
          <w:color w:val="000000"/>
        </w:rPr>
        <w:t>was</w:t>
      </w:r>
      <w:r w:rsidR="005B594F" w:rsidRPr="00F57524">
        <w:rPr>
          <w:rFonts w:ascii="Calibri" w:eastAsia="Times New Roman" w:hAnsi="Calibri" w:cs="Calibri"/>
          <w:color w:val="000000"/>
        </w:rPr>
        <w:t xml:space="preserve"> no difference. </w:t>
      </w:r>
    </w:p>
    <w:p w14:paraId="7D2FB154" w14:textId="77777777" w:rsidR="009D1266" w:rsidRPr="00F57524" w:rsidRDefault="009D1266" w:rsidP="00A41A40">
      <w:pPr>
        <w:spacing w:after="0" w:line="480" w:lineRule="auto"/>
        <w:rPr>
          <w:rFonts w:ascii="Calibri" w:eastAsia="Times New Roman" w:hAnsi="Calibri" w:cs="Calibri"/>
          <w:color w:val="000000"/>
        </w:rPr>
      </w:pPr>
    </w:p>
    <w:p w14:paraId="32AFFC6A" w14:textId="18DB593D" w:rsidR="00B537C8" w:rsidRPr="00F57524" w:rsidRDefault="00C5288F" w:rsidP="00153739">
      <w:pPr>
        <w:spacing w:after="0" w:line="480" w:lineRule="auto"/>
        <w:rPr>
          <w:rFonts w:ascii="Calibri" w:eastAsia="Times New Roman" w:hAnsi="Calibri" w:cs="Calibri"/>
        </w:rPr>
      </w:pPr>
      <w:r w:rsidRPr="00F57524">
        <w:rPr>
          <w:rFonts w:ascii="Calibri" w:eastAsia="Times New Roman" w:hAnsi="Calibri" w:cs="Calibri"/>
          <w:color w:val="000000"/>
        </w:rPr>
        <w:t>In contrast to explicit judgements of agency, we had no directional predictions about the</w:t>
      </w:r>
      <w:r w:rsidR="00E959EA" w:rsidRPr="00F57524">
        <w:rPr>
          <w:rFonts w:ascii="Calibri" w:eastAsia="Times New Roman" w:hAnsi="Calibri" w:cs="Calibri"/>
          <w:color w:val="000000"/>
        </w:rPr>
        <w:t xml:space="preserve"> average reported causality </w:t>
      </w:r>
      <w:r w:rsidR="0001187D" w:rsidRPr="00F57524">
        <w:rPr>
          <w:rFonts w:ascii="Calibri" w:eastAsia="Times New Roman" w:hAnsi="Calibri" w:cs="Calibri"/>
          <w:color w:val="000000"/>
        </w:rPr>
        <w:t>between Active and Fake conditions</w:t>
      </w:r>
      <w:r w:rsidR="00E41A67" w:rsidRPr="00F57524">
        <w:rPr>
          <w:rFonts w:ascii="Calibri" w:eastAsia="Times New Roman" w:hAnsi="Calibri" w:cs="Calibri"/>
          <w:color w:val="000000"/>
        </w:rPr>
        <w:t xml:space="preserve">. There was evidence </w:t>
      </w:r>
      <w:r w:rsidRPr="00F57524">
        <w:rPr>
          <w:rFonts w:ascii="Calibri" w:eastAsia="Times New Roman" w:hAnsi="Calibri" w:cs="Calibri"/>
          <w:color w:val="000000"/>
        </w:rPr>
        <w:t>for</w:t>
      </w:r>
      <w:r w:rsidR="00073D2D" w:rsidRPr="00F57524">
        <w:rPr>
          <w:rFonts w:ascii="Calibri" w:eastAsia="Times New Roman" w:hAnsi="Calibri" w:cs="Calibri"/>
          <w:color w:val="000000"/>
        </w:rPr>
        <w:t xml:space="preserve"> no difference </w:t>
      </w:r>
      <w:r w:rsidR="00386653" w:rsidRPr="00F57524">
        <w:rPr>
          <w:rFonts w:ascii="Calibri" w:eastAsia="Times New Roman" w:hAnsi="Calibri" w:cs="Calibri"/>
          <w:color w:val="000000"/>
        </w:rPr>
        <w:t>in the average report</w:t>
      </w:r>
      <w:r w:rsidR="00767616" w:rsidRPr="00F57524">
        <w:rPr>
          <w:rFonts w:ascii="Calibri" w:eastAsia="Times New Roman" w:hAnsi="Calibri" w:cs="Calibri"/>
          <w:color w:val="000000"/>
        </w:rPr>
        <w:t>ed</w:t>
      </w:r>
      <w:r w:rsidR="00386653" w:rsidRPr="00F57524">
        <w:rPr>
          <w:rFonts w:ascii="Calibri" w:eastAsia="Times New Roman" w:hAnsi="Calibri" w:cs="Calibri"/>
          <w:color w:val="000000"/>
        </w:rPr>
        <w:t xml:space="preserve"> causality</w:t>
      </w:r>
      <w:r w:rsidR="00767616" w:rsidRPr="00F57524">
        <w:rPr>
          <w:rFonts w:ascii="Calibri" w:eastAsia="Times New Roman" w:hAnsi="Calibri" w:cs="Calibri"/>
          <w:color w:val="000000"/>
        </w:rPr>
        <w:t xml:space="preserve"> between Active and Fake conditions (Fake: </w:t>
      </w:r>
      <w:r w:rsidR="00E204E6" w:rsidRPr="00F57524">
        <w:rPr>
          <w:rFonts w:ascii="Calibri" w:eastAsia="Times New Roman" w:hAnsi="Calibri" w:cs="Calibri"/>
          <w:color w:val="000000"/>
        </w:rPr>
        <w:t>3.73</w:t>
      </w:r>
      <w:r w:rsidR="00767616" w:rsidRPr="00F57524">
        <w:rPr>
          <w:rFonts w:ascii="Calibri" w:eastAsia="Times New Roman" w:hAnsi="Calibri" w:cs="Calibri"/>
          <w:color w:val="000000"/>
        </w:rPr>
        <w:t xml:space="preserve">, SD = </w:t>
      </w:r>
      <w:r w:rsidR="00E204E6" w:rsidRPr="00F57524">
        <w:rPr>
          <w:rFonts w:ascii="Calibri" w:eastAsia="Times New Roman" w:hAnsi="Calibri" w:cs="Calibri"/>
          <w:color w:val="000000"/>
        </w:rPr>
        <w:t>0.78</w:t>
      </w:r>
      <w:r w:rsidR="00767616" w:rsidRPr="00F57524">
        <w:rPr>
          <w:rFonts w:ascii="Calibri" w:eastAsia="Times New Roman" w:hAnsi="Calibri" w:cs="Calibri"/>
          <w:color w:val="000000"/>
        </w:rPr>
        <w:t xml:space="preserve">; Active: </w:t>
      </w:r>
      <w:r w:rsidR="00E204E6" w:rsidRPr="00F57524">
        <w:rPr>
          <w:rFonts w:ascii="Calibri" w:eastAsia="Times New Roman" w:hAnsi="Calibri" w:cs="Calibri"/>
          <w:color w:val="000000"/>
        </w:rPr>
        <w:t>3.73</w:t>
      </w:r>
      <w:r w:rsidR="00767616" w:rsidRPr="00F57524">
        <w:rPr>
          <w:rFonts w:ascii="Calibri" w:eastAsia="Times New Roman" w:hAnsi="Calibri" w:cs="Calibri"/>
          <w:color w:val="000000"/>
        </w:rPr>
        <w:t>, SD = 0.</w:t>
      </w:r>
      <w:r w:rsidR="000A228A" w:rsidRPr="00F57524">
        <w:rPr>
          <w:rFonts w:ascii="Calibri" w:eastAsia="Times New Roman" w:hAnsi="Calibri" w:cs="Calibri"/>
          <w:color w:val="000000"/>
        </w:rPr>
        <w:t>83</w:t>
      </w:r>
      <w:r w:rsidR="00767616" w:rsidRPr="00F57524">
        <w:rPr>
          <w:rFonts w:ascii="Calibri" w:eastAsia="Times New Roman" w:hAnsi="Calibri" w:cs="Calibri"/>
          <w:color w:val="000000"/>
        </w:rPr>
        <w:t xml:space="preserve">; t(19) = </w:t>
      </w:r>
      <w:r w:rsidR="000A228A" w:rsidRPr="00F57524">
        <w:rPr>
          <w:rFonts w:ascii="Calibri" w:eastAsia="Times New Roman" w:hAnsi="Calibri" w:cs="Calibri"/>
          <w:color w:val="000000"/>
        </w:rPr>
        <w:t>0.0</w:t>
      </w:r>
      <w:r w:rsidR="00441650" w:rsidRPr="00F57524">
        <w:rPr>
          <w:rFonts w:ascii="Calibri" w:eastAsia="Times New Roman" w:hAnsi="Calibri" w:cs="Calibri"/>
          <w:color w:val="000000"/>
        </w:rPr>
        <w:t>28</w:t>
      </w:r>
      <w:r w:rsidR="00767616" w:rsidRPr="00F57524">
        <w:rPr>
          <w:rFonts w:ascii="Calibri" w:eastAsia="Times New Roman" w:hAnsi="Calibri" w:cs="Calibri"/>
          <w:color w:val="000000"/>
        </w:rPr>
        <w:t xml:space="preserve">, p </w:t>
      </w:r>
      <w:r w:rsidR="00441650" w:rsidRPr="00F57524">
        <w:rPr>
          <w:rFonts w:ascii="Calibri" w:eastAsia="Times New Roman" w:hAnsi="Calibri" w:cs="Calibri"/>
          <w:color w:val="000000"/>
        </w:rPr>
        <w:t>=</w:t>
      </w:r>
      <w:r w:rsidR="00767616" w:rsidRPr="00F57524">
        <w:rPr>
          <w:rFonts w:ascii="Calibri" w:eastAsia="Times New Roman" w:hAnsi="Calibri" w:cs="Calibri"/>
          <w:color w:val="000000"/>
        </w:rPr>
        <w:t xml:space="preserve"> 0.</w:t>
      </w:r>
      <w:r w:rsidR="00441650" w:rsidRPr="00F57524">
        <w:rPr>
          <w:rFonts w:ascii="Calibri" w:eastAsia="Times New Roman" w:hAnsi="Calibri" w:cs="Calibri"/>
          <w:color w:val="000000"/>
        </w:rPr>
        <w:t>978</w:t>
      </w:r>
      <w:r w:rsidR="00767616" w:rsidRPr="00F57524">
        <w:rPr>
          <w:rFonts w:ascii="Calibri" w:eastAsia="Times New Roman" w:hAnsi="Calibri" w:cs="Calibri"/>
          <w:color w:val="000000"/>
        </w:rPr>
        <w:t xml:space="preserve">, </w:t>
      </w:r>
      <w:r w:rsidR="00BA0820" w:rsidRPr="00F57524">
        <w:rPr>
          <w:rFonts w:ascii="Calibri" w:eastAsia="Times New Roman" w:hAnsi="Calibri" w:cs="Calibri"/>
          <w:color w:val="000000"/>
        </w:rPr>
        <w:t xml:space="preserve">paired samples, </w:t>
      </w:r>
      <w:r w:rsidR="00441650" w:rsidRPr="00F57524">
        <w:rPr>
          <w:rFonts w:ascii="Calibri" w:eastAsia="Times New Roman" w:hAnsi="Calibri" w:cs="Calibri"/>
          <w:color w:val="000000"/>
        </w:rPr>
        <w:t>two</w:t>
      </w:r>
      <w:r w:rsidR="00767616" w:rsidRPr="00F57524">
        <w:rPr>
          <w:rFonts w:ascii="Calibri" w:eastAsia="Times New Roman" w:hAnsi="Calibri" w:cs="Calibri"/>
          <w:color w:val="000000"/>
        </w:rPr>
        <w:t xml:space="preserve">-tailed, Cohen’s d = </w:t>
      </w:r>
      <w:r w:rsidR="00441650" w:rsidRPr="00F57524">
        <w:rPr>
          <w:rFonts w:ascii="Calibri" w:eastAsia="Times New Roman" w:hAnsi="Calibri" w:cs="Calibri"/>
          <w:color w:val="000000"/>
        </w:rPr>
        <w:t>0.006</w:t>
      </w:r>
      <w:r w:rsidR="00767616" w:rsidRPr="00F57524">
        <w:rPr>
          <w:rFonts w:ascii="Calibri" w:eastAsia="Times New Roman" w:hAnsi="Calibri" w:cs="Calibri"/>
          <w:color w:val="000000"/>
        </w:rPr>
        <w:t>; , B</w:t>
      </w:r>
      <w:r w:rsidR="00767616" w:rsidRPr="00F57524">
        <w:rPr>
          <w:rFonts w:ascii="Calibri" w:eastAsia="Times New Roman" w:hAnsi="Calibri" w:cs="Calibri"/>
          <w:color w:val="000000"/>
          <w:vertAlign w:val="subscript"/>
        </w:rPr>
        <w:t>U(</w:t>
      </w:r>
      <w:r w:rsidR="00AE7C49" w:rsidRPr="00F57524">
        <w:rPr>
          <w:rFonts w:ascii="Calibri" w:eastAsia="Times New Roman" w:hAnsi="Calibri" w:cs="Calibri"/>
          <w:color w:val="000000"/>
          <w:vertAlign w:val="subscript"/>
        </w:rPr>
        <w:t>-4</w:t>
      </w:r>
      <w:r w:rsidR="00767616" w:rsidRPr="00F57524">
        <w:rPr>
          <w:rFonts w:ascii="Calibri" w:eastAsia="Times New Roman" w:hAnsi="Calibri" w:cs="Calibri"/>
          <w:color w:val="000000"/>
          <w:vertAlign w:val="subscript"/>
        </w:rPr>
        <w:t>, 4)</w:t>
      </w:r>
      <w:r w:rsidR="00767616" w:rsidRPr="00F57524">
        <w:rPr>
          <w:rFonts w:ascii="Calibri" w:eastAsia="Times New Roman" w:hAnsi="Calibri" w:cs="Calibri"/>
          <w:color w:val="000000"/>
        </w:rPr>
        <w:t xml:space="preserve"> = </w:t>
      </w:r>
      <w:r w:rsidR="00AE7C49" w:rsidRPr="00F57524">
        <w:rPr>
          <w:rFonts w:ascii="Calibri" w:eastAsia="Times New Roman" w:hAnsi="Calibri" w:cs="Calibri"/>
          <w:color w:val="000000"/>
        </w:rPr>
        <w:t>0.</w:t>
      </w:r>
      <w:r w:rsidR="007C3542" w:rsidRPr="00F57524">
        <w:rPr>
          <w:rFonts w:ascii="Calibri" w:eastAsia="Times New Roman" w:hAnsi="Calibri" w:cs="Calibri"/>
          <w:color w:val="000000"/>
        </w:rPr>
        <w:t>06</w:t>
      </w:r>
      <w:r w:rsidR="002B6604" w:rsidRPr="00F57524">
        <w:rPr>
          <w:rFonts w:ascii="Calibri" w:eastAsia="Times New Roman" w:hAnsi="Calibri" w:cs="Calibri"/>
          <w:color w:val="000000"/>
        </w:rPr>
        <w:t>, RR</w:t>
      </w:r>
      <w:r w:rsidR="002D3476" w:rsidRPr="00F57524">
        <w:rPr>
          <w:rFonts w:ascii="Calibri" w:eastAsia="Times New Roman" w:hAnsi="Calibri" w:cs="Calibri"/>
          <w:color w:val="000000"/>
        </w:rPr>
        <w:t xml:space="preserve"> </w:t>
      </w:r>
      <w:r w:rsidR="002B6604" w:rsidRPr="00F57524">
        <w:rPr>
          <w:rFonts w:ascii="Calibri" w:eastAsia="Times New Roman" w:hAnsi="Calibri" w:cs="Calibri"/>
          <w:color w:val="000000"/>
        </w:rPr>
        <w:t>[</w:t>
      </w:r>
      <w:r w:rsidR="002D3476" w:rsidRPr="00F57524">
        <w:rPr>
          <w:rFonts w:ascii="Calibri" w:eastAsia="Times New Roman" w:hAnsi="Calibri" w:cs="Calibri"/>
          <w:color w:val="000000"/>
        </w:rPr>
        <w:t>-4,</w:t>
      </w:r>
      <w:r w:rsidR="00B42BA5" w:rsidRPr="00F57524">
        <w:rPr>
          <w:rFonts w:ascii="Calibri" w:eastAsia="Times New Roman" w:hAnsi="Calibri" w:cs="Calibri"/>
          <w:color w:val="000000"/>
        </w:rPr>
        <w:t xml:space="preserve"> </w:t>
      </w:r>
      <w:r w:rsidR="002D3476" w:rsidRPr="00F57524">
        <w:rPr>
          <w:rFonts w:ascii="Calibri" w:eastAsia="Times New Roman" w:hAnsi="Calibri" w:cs="Calibri"/>
          <w:color w:val="000000"/>
        </w:rPr>
        <w:t>4</w:t>
      </w:r>
      <w:r w:rsidR="002B6604" w:rsidRPr="00F57524">
        <w:rPr>
          <w:rFonts w:ascii="Calibri" w:eastAsia="Times New Roman" w:hAnsi="Calibri" w:cs="Calibri"/>
          <w:color w:val="000000"/>
        </w:rPr>
        <w:t>]</w:t>
      </w:r>
      <w:r w:rsidR="00767616" w:rsidRPr="00F57524">
        <w:rPr>
          <w:rFonts w:ascii="Calibri" w:eastAsia="Times New Roman" w:hAnsi="Calibri" w:cs="Calibri"/>
          <w:color w:val="000000"/>
        </w:rPr>
        <w:t>).</w:t>
      </w:r>
      <w:r w:rsidR="005B594F" w:rsidRPr="00F57524">
        <w:rPr>
          <w:rFonts w:ascii="Calibri" w:eastAsia="Times New Roman" w:hAnsi="Calibri" w:cs="Calibri"/>
          <w:color w:val="000000"/>
        </w:rPr>
        <w:t xml:space="preserve"> </w:t>
      </w:r>
      <w:r w:rsidRPr="00F57524">
        <w:rPr>
          <w:rFonts w:ascii="Calibri" w:eastAsia="Times New Roman" w:hAnsi="Calibri" w:cs="Calibri"/>
          <w:color w:val="000000"/>
        </w:rPr>
        <w:t>For</w:t>
      </w:r>
      <w:r w:rsidR="005B594F" w:rsidRPr="00F57524">
        <w:rPr>
          <w:rFonts w:ascii="Calibri" w:eastAsia="Times New Roman" w:hAnsi="Calibri" w:cs="Calibri"/>
          <w:color w:val="000000"/>
        </w:rPr>
        <w:t xml:space="preserve"> the Causality rating the null hypothesis</w:t>
      </w:r>
      <w:r w:rsidR="00153739" w:rsidRPr="00F57524">
        <w:rPr>
          <w:rFonts w:ascii="Calibri" w:eastAsia="Times New Roman" w:hAnsi="Calibri" w:cs="Calibri"/>
          <w:color w:val="000000"/>
        </w:rPr>
        <w:t xml:space="preserve"> (</w:t>
      </w:r>
      <w:r w:rsidRPr="00F57524">
        <w:rPr>
          <w:rFonts w:ascii="Calibri" w:eastAsia="Times New Roman" w:hAnsi="Calibri" w:cs="Calibri"/>
          <w:color w:val="000000"/>
        </w:rPr>
        <w:t>of</w:t>
      </w:r>
      <w:r w:rsidR="005B594F" w:rsidRPr="00F57524">
        <w:rPr>
          <w:rFonts w:ascii="Calibri" w:eastAsia="Times New Roman" w:hAnsi="Calibri" w:cs="Calibri"/>
          <w:color w:val="000000"/>
        </w:rPr>
        <w:t xml:space="preserve"> no difference in Causality ratings between Fake and Active conditions</w:t>
      </w:r>
      <w:r w:rsidR="00153739" w:rsidRPr="00F57524">
        <w:rPr>
          <w:rFonts w:ascii="Calibri" w:eastAsia="Times New Roman" w:hAnsi="Calibri" w:cs="Calibri"/>
          <w:color w:val="000000"/>
        </w:rPr>
        <w:t>)</w:t>
      </w:r>
      <w:r w:rsidR="005B594F" w:rsidRPr="00F57524">
        <w:rPr>
          <w:rFonts w:ascii="Calibri" w:eastAsia="Times New Roman" w:hAnsi="Calibri" w:cs="Calibri"/>
          <w:color w:val="000000"/>
        </w:rPr>
        <w:t xml:space="preserve"> </w:t>
      </w:r>
      <w:r w:rsidR="00C4621A" w:rsidRPr="00F57524">
        <w:rPr>
          <w:rFonts w:ascii="Calibri" w:eastAsia="Times New Roman" w:hAnsi="Calibri" w:cs="Calibri"/>
          <w:color w:val="000000"/>
        </w:rPr>
        <w:t>was</w:t>
      </w:r>
      <w:r w:rsidR="005B594F" w:rsidRPr="00F57524">
        <w:rPr>
          <w:rFonts w:ascii="Calibri" w:eastAsia="Times New Roman" w:hAnsi="Calibri" w:cs="Calibri"/>
          <w:color w:val="000000"/>
        </w:rPr>
        <w:t xml:space="preserve"> </w:t>
      </w:r>
      <w:r w:rsidRPr="00F57524">
        <w:rPr>
          <w:rFonts w:ascii="Calibri" w:eastAsia="Times New Roman" w:hAnsi="Calibri" w:cs="Calibri"/>
          <w:color w:val="000000"/>
        </w:rPr>
        <w:t>~</w:t>
      </w:r>
      <w:r w:rsidR="003E4031" w:rsidRPr="00F57524">
        <w:rPr>
          <w:rFonts w:ascii="Calibri" w:eastAsia="Times New Roman" w:hAnsi="Calibri" w:cs="Calibri"/>
          <w:color w:val="000000"/>
        </w:rPr>
        <w:t xml:space="preserve">17 times more likely than </w:t>
      </w:r>
      <w:r w:rsidR="00153739" w:rsidRPr="00F57524">
        <w:rPr>
          <w:rFonts w:ascii="Calibri" w:eastAsia="Times New Roman" w:hAnsi="Calibri" w:cs="Calibri"/>
          <w:color w:val="000000"/>
        </w:rPr>
        <w:t xml:space="preserve">the </w:t>
      </w:r>
      <w:r w:rsidR="00FA3DAC" w:rsidRPr="00F57524">
        <w:rPr>
          <w:rFonts w:ascii="Calibri" w:eastAsia="Times New Roman" w:hAnsi="Calibri" w:cs="Calibri"/>
          <w:color w:val="000000"/>
        </w:rPr>
        <w:t>alternative</w:t>
      </w:r>
      <w:r w:rsidR="00153739" w:rsidRPr="00F57524">
        <w:rPr>
          <w:rFonts w:ascii="Calibri" w:eastAsia="Times New Roman" w:hAnsi="Calibri" w:cs="Calibri"/>
          <w:color w:val="000000"/>
        </w:rPr>
        <w:t xml:space="preserve"> hypothesis</w:t>
      </w:r>
      <w:r w:rsidR="005B594F" w:rsidRPr="00F57524">
        <w:rPr>
          <w:rFonts w:ascii="Calibri" w:eastAsia="Times New Roman" w:hAnsi="Calibri" w:cs="Calibri"/>
          <w:color w:val="000000"/>
        </w:rPr>
        <w:t>.</w:t>
      </w:r>
    </w:p>
    <w:p w14:paraId="63150073" w14:textId="7DC3A326" w:rsidR="0060531B" w:rsidRPr="00F57524" w:rsidRDefault="009F02E2" w:rsidP="007D7609">
      <w:pPr>
        <w:spacing w:after="0" w:line="480" w:lineRule="auto"/>
        <w:rPr>
          <w:rFonts w:ascii="Calibri" w:eastAsia="Times New Roman" w:hAnsi="Calibri" w:cs="Calibri"/>
        </w:rPr>
      </w:pPr>
      <w:r>
        <w:rPr>
          <w:noProof/>
        </w:rPr>
        <w:lastRenderedPageBreak/>
        <w:drawing>
          <wp:inline distT="0" distB="0" distL="0" distR="0" wp14:anchorId="5556F239" wp14:editId="3C60502B">
            <wp:extent cx="5731510" cy="5328920"/>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5328920"/>
                    </a:xfrm>
                    <a:prstGeom prst="rect">
                      <a:avLst/>
                    </a:prstGeom>
                  </pic:spPr>
                </pic:pic>
              </a:graphicData>
            </a:graphic>
          </wp:inline>
        </w:drawing>
      </w:r>
    </w:p>
    <w:p w14:paraId="37BF3264" w14:textId="2223AD7F" w:rsidR="0060531B" w:rsidRPr="00F57524" w:rsidRDefault="0060531B" w:rsidP="007D7609">
      <w:pPr>
        <w:spacing w:after="0" w:line="480" w:lineRule="auto"/>
        <w:rPr>
          <w:rFonts w:ascii="Calibri" w:eastAsia="Times New Roman" w:hAnsi="Calibri" w:cs="Calibri"/>
          <w:color w:val="222222"/>
          <w:shd w:val="clear" w:color="auto" w:fill="FFFFFF"/>
        </w:rPr>
      </w:pPr>
      <w:r w:rsidRPr="00F57524">
        <w:rPr>
          <w:rFonts w:ascii="Calibri" w:eastAsia="Times New Roman" w:hAnsi="Calibri" w:cs="Calibri"/>
          <w:b/>
          <w:bCs/>
          <w:color w:val="000000"/>
        </w:rPr>
        <w:t xml:space="preserve">Figure 4. </w:t>
      </w:r>
      <w:r w:rsidRPr="00F57524">
        <w:rPr>
          <w:rFonts w:ascii="Calibri" w:eastAsia="Times New Roman" w:hAnsi="Calibri" w:cs="Calibri"/>
          <w:color w:val="000000"/>
        </w:rPr>
        <w:t>Subjective rating</w:t>
      </w:r>
      <w:r w:rsidR="00784DE7" w:rsidRPr="00F57524">
        <w:rPr>
          <w:rFonts w:ascii="Calibri" w:eastAsia="Times New Roman" w:hAnsi="Calibri" w:cs="Calibri"/>
          <w:color w:val="000000"/>
        </w:rPr>
        <w:t xml:space="preserve"> (1-5)</w:t>
      </w:r>
      <w:r w:rsidRPr="00F57524">
        <w:rPr>
          <w:rFonts w:ascii="Calibri" w:eastAsia="Times New Roman" w:hAnsi="Calibri" w:cs="Calibri"/>
          <w:color w:val="000000"/>
        </w:rPr>
        <w:t xml:space="preserve"> for Agency (</w:t>
      </w:r>
      <w:r w:rsidR="002B3DE7" w:rsidRPr="00F57524">
        <w:rPr>
          <w:rFonts w:ascii="Calibri" w:eastAsia="Times New Roman" w:hAnsi="Calibri" w:cs="Calibri"/>
          <w:color w:val="000000"/>
        </w:rPr>
        <w:t>A</w:t>
      </w:r>
      <w:r w:rsidR="00AC2AA6" w:rsidRPr="00F57524">
        <w:rPr>
          <w:rFonts w:ascii="Calibri" w:eastAsia="Times New Roman" w:hAnsi="Calibri" w:cs="Calibri"/>
          <w:color w:val="000000"/>
        </w:rPr>
        <w:t>, B</w:t>
      </w:r>
      <w:r w:rsidRPr="00F57524">
        <w:rPr>
          <w:rFonts w:ascii="Calibri" w:eastAsia="Times New Roman" w:hAnsi="Calibri" w:cs="Calibri"/>
          <w:color w:val="000000"/>
        </w:rPr>
        <w:t>) and Causality</w:t>
      </w:r>
      <w:r w:rsidR="00784DE7" w:rsidRPr="00F57524">
        <w:rPr>
          <w:rFonts w:ascii="Calibri" w:eastAsia="Times New Roman" w:hAnsi="Calibri" w:cs="Calibri"/>
          <w:color w:val="000000"/>
        </w:rPr>
        <w:t xml:space="preserve"> </w:t>
      </w:r>
      <w:r w:rsidRPr="00F57524">
        <w:rPr>
          <w:rFonts w:ascii="Calibri" w:eastAsia="Times New Roman" w:hAnsi="Calibri" w:cs="Calibri"/>
          <w:color w:val="000000"/>
        </w:rPr>
        <w:t>(</w:t>
      </w:r>
      <w:r w:rsidR="00AC2AA6" w:rsidRPr="00F57524">
        <w:rPr>
          <w:rFonts w:ascii="Calibri" w:eastAsia="Times New Roman" w:hAnsi="Calibri" w:cs="Calibri"/>
          <w:color w:val="000000"/>
        </w:rPr>
        <w:t>C, D</w:t>
      </w:r>
      <w:r w:rsidRPr="00F57524">
        <w:rPr>
          <w:rFonts w:ascii="Calibri" w:eastAsia="Times New Roman" w:hAnsi="Calibri" w:cs="Calibri"/>
          <w:color w:val="000000"/>
        </w:rPr>
        <w:t xml:space="preserve">) questions for Active and Fake </w:t>
      </w:r>
      <w:r w:rsidR="00784DE7" w:rsidRPr="00F57524">
        <w:rPr>
          <w:rFonts w:ascii="Calibri" w:eastAsia="Times New Roman" w:hAnsi="Calibri" w:cs="Calibri"/>
          <w:color w:val="000000"/>
        </w:rPr>
        <w:t>conditions</w:t>
      </w:r>
      <w:r w:rsidRPr="00F57524">
        <w:rPr>
          <w:rFonts w:ascii="Calibri" w:eastAsia="Times New Roman" w:hAnsi="Calibri" w:cs="Calibri"/>
          <w:color w:val="000000"/>
        </w:rPr>
        <w:t>.</w:t>
      </w:r>
      <w:r w:rsidR="002B3DE7" w:rsidRPr="00F57524">
        <w:rPr>
          <w:rFonts w:ascii="Calibri" w:eastAsia="Times New Roman" w:hAnsi="Calibri" w:cs="Calibri"/>
          <w:color w:val="000000"/>
        </w:rPr>
        <w:t xml:space="preserve"> </w:t>
      </w:r>
      <w:r w:rsidR="000B0339" w:rsidRPr="00F57524">
        <w:rPr>
          <w:rFonts w:ascii="Calibri" w:eastAsia="Times New Roman" w:hAnsi="Calibri" w:cs="Calibri"/>
          <w:color w:val="000000"/>
        </w:rPr>
        <w:t xml:space="preserve">The </w:t>
      </w:r>
      <w:r w:rsidR="005D74FB" w:rsidRPr="00F57524">
        <w:rPr>
          <w:rFonts w:ascii="Calibri" w:eastAsia="Times New Roman" w:hAnsi="Calibri" w:cs="Calibri"/>
          <w:color w:val="000000"/>
        </w:rPr>
        <w:t>A and C</w:t>
      </w:r>
      <w:r w:rsidR="000B0339" w:rsidRPr="00F57524">
        <w:rPr>
          <w:rFonts w:ascii="Calibri" w:eastAsia="Times New Roman" w:hAnsi="Calibri" w:cs="Calibri"/>
          <w:color w:val="000000"/>
        </w:rPr>
        <w:t xml:space="preserve"> show that ratings separated by condition and interval, while the </w:t>
      </w:r>
      <w:r w:rsidR="005D74FB" w:rsidRPr="00F57524">
        <w:rPr>
          <w:rFonts w:ascii="Calibri" w:eastAsia="Times New Roman" w:hAnsi="Calibri" w:cs="Calibri"/>
          <w:color w:val="000000"/>
        </w:rPr>
        <w:t>B and D</w:t>
      </w:r>
      <w:r w:rsidR="000B0339" w:rsidRPr="00F57524">
        <w:rPr>
          <w:rFonts w:ascii="Calibri" w:eastAsia="Times New Roman" w:hAnsi="Calibri" w:cs="Calibri"/>
          <w:color w:val="000000"/>
        </w:rPr>
        <w:t xml:space="preserve"> show the rating averaged across intervals. </w:t>
      </w:r>
      <w:r w:rsidR="002B3DE7" w:rsidRPr="00F57524">
        <w:rPr>
          <w:rFonts w:ascii="Calibri" w:eastAsia="Times New Roman" w:hAnsi="Calibri" w:cs="Calibri"/>
          <w:color w:val="000000"/>
        </w:rPr>
        <w:t>The subjective r</w:t>
      </w:r>
      <w:r w:rsidRPr="00F57524">
        <w:rPr>
          <w:rFonts w:ascii="Calibri" w:eastAsia="Times New Roman" w:hAnsi="Calibri" w:cs="Calibri"/>
          <w:color w:val="000000"/>
        </w:rPr>
        <w:t xml:space="preserve">ating </w:t>
      </w:r>
      <w:r w:rsidR="00C90907" w:rsidRPr="00F57524">
        <w:rPr>
          <w:rFonts w:ascii="Calibri" w:eastAsia="Times New Roman" w:hAnsi="Calibri" w:cs="Calibri"/>
          <w:color w:val="000000"/>
        </w:rPr>
        <w:t xml:space="preserve">was </w:t>
      </w:r>
      <w:r w:rsidRPr="00F57524">
        <w:rPr>
          <w:rFonts w:ascii="Calibri" w:eastAsia="Times New Roman" w:hAnsi="Calibri" w:cs="Calibri"/>
          <w:color w:val="000000"/>
        </w:rPr>
        <w:t xml:space="preserve">higher in </w:t>
      </w:r>
      <w:r w:rsidR="00C90907" w:rsidRPr="00F57524">
        <w:rPr>
          <w:rFonts w:ascii="Calibri" w:eastAsia="Times New Roman" w:hAnsi="Calibri" w:cs="Calibri"/>
          <w:color w:val="000000"/>
        </w:rPr>
        <w:t xml:space="preserve">the </w:t>
      </w:r>
      <w:r w:rsidRPr="00F57524">
        <w:rPr>
          <w:rFonts w:ascii="Calibri" w:eastAsia="Times New Roman" w:hAnsi="Calibri" w:cs="Calibri"/>
          <w:color w:val="000000"/>
        </w:rPr>
        <w:t xml:space="preserve">Active than </w:t>
      </w:r>
      <w:r w:rsidR="00C90907" w:rsidRPr="00F57524">
        <w:rPr>
          <w:rFonts w:ascii="Calibri" w:eastAsia="Times New Roman" w:hAnsi="Calibri" w:cs="Calibri"/>
          <w:color w:val="000000"/>
        </w:rPr>
        <w:t xml:space="preserve">the </w:t>
      </w:r>
      <w:r w:rsidRPr="00F57524">
        <w:rPr>
          <w:rFonts w:ascii="Calibri" w:eastAsia="Times New Roman" w:hAnsi="Calibri" w:cs="Calibri"/>
          <w:color w:val="000000"/>
        </w:rPr>
        <w:t xml:space="preserve">Fake </w:t>
      </w:r>
      <w:r w:rsidR="00C90907" w:rsidRPr="00F57524">
        <w:rPr>
          <w:rFonts w:ascii="Calibri" w:eastAsia="Times New Roman" w:hAnsi="Calibri" w:cs="Calibri"/>
          <w:color w:val="000000"/>
        </w:rPr>
        <w:t>condition</w:t>
      </w:r>
      <w:r w:rsidRPr="00F57524">
        <w:rPr>
          <w:rFonts w:ascii="Calibri" w:eastAsia="Times New Roman" w:hAnsi="Calibri" w:cs="Calibri"/>
          <w:color w:val="000000"/>
        </w:rPr>
        <w:t xml:space="preserve"> </w:t>
      </w:r>
      <w:r w:rsidR="00C90907" w:rsidRPr="00F57524">
        <w:rPr>
          <w:rFonts w:ascii="Calibri" w:eastAsia="Times New Roman" w:hAnsi="Calibri" w:cs="Calibri"/>
          <w:color w:val="000000"/>
        </w:rPr>
        <w:t>when the question was about</w:t>
      </w:r>
      <w:r w:rsidRPr="00F57524">
        <w:rPr>
          <w:rFonts w:ascii="Calibri" w:eastAsia="Times New Roman" w:hAnsi="Calibri" w:cs="Calibri"/>
          <w:color w:val="000000"/>
        </w:rPr>
        <w:t xml:space="preserve"> </w:t>
      </w:r>
      <w:r w:rsidR="00C90907" w:rsidRPr="00F57524">
        <w:rPr>
          <w:rFonts w:ascii="Calibri" w:eastAsia="Times New Roman" w:hAnsi="Calibri" w:cs="Calibri"/>
          <w:color w:val="000000"/>
        </w:rPr>
        <w:t>a</w:t>
      </w:r>
      <w:r w:rsidRPr="00F57524">
        <w:rPr>
          <w:rFonts w:ascii="Calibri" w:eastAsia="Times New Roman" w:hAnsi="Calibri" w:cs="Calibri"/>
          <w:color w:val="000000"/>
        </w:rPr>
        <w:t>gency (</w:t>
      </w:r>
      <w:r w:rsidR="002B3DE7" w:rsidRPr="00F57524">
        <w:rPr>
          <w:rFonts w:ascii="Calibri" w:eastAsia="Times New Roman" w:hAnsi="Calibri" w:cs="Calibri"/>
          <w:color w:val="000000"/>
        </w:rPr>
        <w:t xml:space="preserve">A; </w:t>
      </w:r>
      <w:r w:rsidR="00C90907" w:rsidRPr="00F57524">
        <w:rPr>
          <w:rFonts w:ascii="Calibri" w:eastAsia="Times New Roman" w:hAnsi="Calibri" w:cs="Calibri"/>
          <w:color w:val="000000"/>
        </w:rPr>
        <w:t>“</w:t>
      </w:r>
      <w:r w:rsidR="00C90907" w:rsidRPr="00F57524">
        <w:rPr>
          <w:rFonts w:ascii="Calibri" w:eastAsia="Times New Roman" w:hAnsi="Calibri" w:cs="Calibri"/>
        </w:rPr>
        <w:t>How much did you feel your action caused the tone to occur?</w:t>
      </w:r>
      <w:r w:rsidR="00C90907" w:rsidRPr="00F57524">
        <w:rPr>
          <w:rFonts w:ascii="Calibri" w:eastAsia="Times New Roman" w:hAnsi="Calibri" w:cs="Calibri"/>
          <w:color w:val="000000"/>
        </w:rPr>
        <w:t>”</w:t>
      </w:r>
      <w:r w:rsidRPr="00F57524">
        <w:rPr>
          <w:rFonts w:ascii="Calibri" w:eastAsia="Times New Roman" w:hAnsi="Calibri" w:cs="Calibri"/>
          <w:color w:val="000000"/>
        </w:rPr>
        <w:t xml:space="preserve">), whereas </w:t>
      </w:r>
      <w:r w:rsidR="00C90907" w:rsidRPr="00F57524">
        <w:rPr>
          <w:rFonts w:ascii="Calibri" w:eastAsia="Times New Roman" w:hAnsi="Calibri" w:cs="Calibri"/>
          <w:color w:val="000000"/>
        </w:rPr>
        <w:t xml:space="preserve">the </w:t>
      </w:r>
      <w:r w:rsidRPr="00F57524">
        <w:rPr>
          <w:rFonts w:ascii="Calibri" w:eastAsia="Times New Roman" w:hAnsi="Calibri" w:cs="Calibri"/>
          <w:color w:val="000000"/>
        </w:rPr>
        <w:t xml:space="preserve">rating did not differ </w:t>
      </w:r>
      <w:r w:rsidR="00C90907" w:rsidRPr="00F57524">
        <w:rPr>
          <w:rFonts w:ascii="Calibri" w:eastAsia="Times New Roman" w:hAnsi="Calibri" w:cs="Calibri"/>
          <w:color w:val="000000"/>
        </w:rPr>
        <w:t>between</w:t>
      </w:r>
      <w:r w:rsidRPr="00F57524">
        <w:rPr>
          <w:rFonts w:ascii="Calibri" w:eastAsia="Times New Roman" w:hAnsi="Calibri" w:cs="Calibri"/>
          <w:color w:val="000000"/>
        </w:rPr>
        <w:t xml:space="preserve"> Active and Fake </w:t>
      </w:r>
      <w:r w:rsidR="00C90907" w:rsidRPr="00F57524">
        <w:rPr>
          <w:rFonts w:ascii="Calibri" w:eastAsia="Times New Roman" w:hAnsi="Calibri" w:cs="Calibri"/>
          <w:color w:val="000000"/>
        </w:rPr>
        <w:t>conditions</w:t>
      </w:r>
      <w:r w:rsidRPr="00F57524">
        <w:rPr>
          <w:rFonts w:ascii="Calibri" w:eastAsia="Times New Roman" w:hAnsi="Calibri" w:cs="Calibri"/>
          <w:color w:val="000000"/>
        </w:rPr>
        <w:t xml:space="preserve"> </w:t>
      </w:r>
      <w:r w:rsidR="00C90907" w:rsidRPr="00F57524">
        <w:rPr>
          <w:rFonts w:ascii="Calibri" w:eastAsia="Times New Roman" w:hAnsi="Calibri" w:cs="Calibri"/>
          <w:color w:val="000000"/>
        </w:rPr>
        <w:t>when the question was more generally about c</w:t>
      </w:r>
      <w:r w:rsidRPr="00F57524">
        <w:rPr>
          <w:rFonts w:ascii="Calibri" w:eastAsia="Times New Roman" w:hAnsi="Calibri" w:cs="Calibri"/>
          <w:color w:val="000000"/>
        </w:rPr>
        <w:t>ausality</w:t>
      </w:r>
      <w:r w:rsidR="00430AE8" w:rsidRPr="00F57524">
        <w:rPr>
          <w:rFonts w:ascii="Calibri" w:eastAsia="Times New Roman" w:hAnsi="Calibri" w:cs="Calibri"/>
          <w:color w:val="000000"/>
        </w:rPr>
        <w:t xml:space="preserve"> (</w:t>
      </w:r>
      <w:r w:rsidR="002B3DE7" w:rsidRPr="00F57524">
        <w:rPr>
          <w:rFonts w:ascii="Calibri" w:eastAsia="Times New Roman" w:hAnsi="Calibri" w:cs="Calibri"/>
          <w:color w:val="000000"/>
        </w:rPr>
        <w:t xml:space="preserve">B; </w:t>
      </w:r>
      <w:r w:rsidR="00430AE8" w:rsidRPr="00F57524">
        <w:rPr>
          <w:rFonts w:ascii="Calibri" w:eastAsia="Times New Roman" w:hAnsi="Calibri" w:cs="Calibri"/>
          <w:color w:val="000000"/>
        </w:rPr>
        <w:t>“</w:t>
      </w:r>
      <w:r w:rsidR="00430AE8" w:rsidRPr="00F57524">
        <w:rPr>
          <w:rFonts w:ascii="Calibri" w:hAnsi="Calibri" w:cs="Calibri"/>
        </w:rPr>
        <w:t>To what degree did the moving hand cause the tone to occur?”)</w:t>
      </w:r>
      <w:r w:rsidRPr="00F57524">
        <w:rPr>
          <w:rFonts w:ascii="Calibri" w:eastAsia="Times New Roman" w:hAnsi="Calibri" w:cs="Calibri"/>
          <w:color w:val="000000"/>
        </w:rPr>
        <w:t xml:space="preserve">. Error bars indicate </w:t>
      </w:r>
      <w:r w:rsidRPr="00F57524">
        <w:rPr>
          <w:rFonts w:ascii="Calibri" w:eastAsia="Times New Roman" w:hAnsi="Calibri" w:cs="Calibri"/>
          <w:color w:val="222222"/>
          <w:shd w:val="clear" w:color="auto" w:fill="FFFFFF"/>
        </w:rPr>
        <w:t xml:space="preserve">95% confidence intervals. </w:t>
      </w:r>
    </w:p>
    <w:p w14:paraId="2EB81E24" w14:textId="5197B121" w:rsidR="00CE1E12" w:rsidRPr="00F57524" w:rsidRDefault="00CE1E12" w:rsidP="007D7609">
      <w:pPr>
        <w:spacing w:before="360" w:after="120" w:line="480" w:lineRule="auto"/>
        <w:outlineLvl w:val="1"/>
        <w:rPr>
          <w:rFonts w:ascii="Calibri" w:eastAsia="Times New Roman" w:hAnsi="Calibri" w:cs="Calibri"/>
          <w:bCs/>
        </w:rPr>
      </w:pPr>
      <w:r w:rsidRPr="00F57524">
        <w:rPr>
          <w:rFonts w:ascii="Calibri" w:eastAsia="Times New Roman" w:hAnsi="Calibri" w:cs="Calibri"/>
          <w:color w:val="000000"/>
        </w:rPr>
        <w:t>Experiment 3</w:t>
      </w:r>
    </w:p>
    <w:p w14:paraId="04843458" w14:textId="0B7D3704" w:rsidR="001958E1" w:rsidRPr="00F57524" w:rsidRDefault="001958E1" w:rsidP="00FE10D1">
      <w:pPr>
        <w:spacing w:line="480" w:lineRule="auto"/>
        <w:rPr>
          <w:rFonts w:ascii="Calibri" w:hAnsi="Calibri" w:cs="Calibri"/>
        </w:rPr>
      </w:pPr>
      <w:r w:rsidRPr="00F57524">
        <w:rPr>
          <w:rFonts w:ascii="Calibri" w:hAnsi="Calibri" w:cs="Calibri"/>
        </w:rPr>
        <w:lastRenderedPageBreak/>
        <w:t xml:space="preserve">The results of </w:t>
      </w:r>
      <w:r w:rsidR="006C59CE" w:rsidRPr="00F57524">
        <w:rPr>
          <w:rFonts w:ascii="Calibri" w:hAnsi="Calibri" w:cs="Calibri"/>
        </w:rPr>
        <w:t>E</w:t>
      </w:r>
      <w:r w:rsidRPr="00F57524">
        <w:rPr>
          <w:rFonts w:ascii="Calibri" w:hAnsi="Calibri" w:cs="Calibri"/>
        </w:rPr>
        <w:t>xperiment 1</w:t>
      </w:r>
      <w:r w:rsidR="006C59CE" w:rsidRPr="00F57524">
        <w:rPr>
          <w:rFonts w:ascii="Calibri" w:hAnsi="Calibri" w:cs="Calibri"/>
        </w:rPr>
        <w:t xml:space="preserve"> </w:t>
      </w:r>
      <w:r w:rsidRPr="00F57524">
        <w:rPr>
          <w:rFonts w:ascii="Calibri" w:hAnsi="Calibri" w:cs="Calibri"/>
        </w:rPr>
        <w:t>provide</w:t>
      </w:r>
      <w:r w:rsidR="00AA3379" w:rsidRPr="00F57524">
        <w:rPr>
          <w:rFonts w:ascii="Calibri" w:hAnsi="Calibri" w:cs="Calibri"/>
        </w:rPr>
        <w:t>d</w:t>
      </w:r>
      <w:r w:rsidRPr="00F57524">
        <w:rPr>
          <w:rFonts w:ascii="Calibri" w:hAnsi="Calibri" w:cs="Calibri"/>
        </w:rPr>
        <w:t xml:space="preserve"> </w:t>
      </w:r>
      <w:r w:rsidR="006C59CE" w:rsidRPr="00F57524">
        <w:rPr>
          <w:rFonts w:ascii="Calibri" w:hAnsi="Calibri" w:cs="Calibri"/>
        </w:rPr>
        <w:t xml:space="preserve">clear </w:t>
      </w:r>
      <w:r w:rsidRPr="00F57524">
        <w:rPr>
          <w:rFonts w:ascii="Calibri" w:hAnsi="Calibri" w:cs="Calibri"/>
        </w:rPr>
        <w:t xml:space="preserve">evidence that intentional action is not required to obtain temporal binding effect </w:t>
      </w:r>
      <w:r w:rsidR="006C59CE" w:rsidRPr="00F57524">
        <w:rPr>
          <w:rFonts w:ascii="Calibri" w:hAnsi="Calibri" w:cs="Calibri"/>
        </w:rPr>
        <w:t xml:space="preserve">of equivalent magnitude to that </w:t>
      </w:r>
      <w:r w:rsidRPr="00F57524">
        <w:rPr>
          <w:rFonts w:ascii="Calibri" w:hAnsi="Calibri" w:cs="Calibri"/>
        </w:rPr>
        <w:t>obtain</w:t>
      </w:r>
      <w:r w:rsidR="006C59CE" w:rsidRPr="00F57524">
        <w:rPr>
          <w:rFonts w:ascii="Calibri" w:hAnsi="Calibri" w:cs="Calibri"/>
        </w:rPr>
        <w:t>ed</w:t>
      </w:r>
      <w:r w:rsidRPr="00F57524">
        <w:rPr>
          <w:rFonts w:ascii="Calibri" w:hAnsi="Calibri" w:cs="Calibri"/>
        </w:rPr>
        <w:t xml:space="preserve"> in intentional binding studies.</w:t>
      </w:r>
      <w:r w:rsidR="00AE4A25" w:rsidRPr="00F57524">
        <w:rPr>
          <w:rFonts w:ascii="Calibri" w:hAnsi="Calibri" w:cs="Calibri"/>
        </w:rPr>
        <w:t xml:space="preserve"> Experiment 2 showed that this </w:t>
      </w:r>
      <w:r w:rsidR="0032451D" w:rsidRPr="00F57524">
        <w:rPr>
          <w:rFonts w:ascii="Calibri" w:hAnsi="Calibri" w:cs="Calibri"/>
        </w:rPr>
        <w:t xml:space="preserve">result </w:t>
      </w:r>
      <w:r w:rsidR="00AE4A25" w:rsidRPr="00F57524">
        <w:rPr>
          <w:rFonts w:ascii="Calibri" w:hAnsi="Calibri" w:cs="Calibri"/>
        </w:rPr>
        <w:t xml:space="preserve">was </w:t>
      </w:r>
      <w:r w:rsidR="0032451D" w:rsidRPr="00F57524">
        <w:rPr>
          <w:rFonts w:ascii="Calibri" w:hAnsi="Calibri" w:cs="Calibri"/>
        </w:rPr>
        <w:t xml:space="preserve">could </w:t>
      </w:r>
      <w:r w:rsidR="00AE4A25" w:rsidRPr="00F57524">
        <w:rPr>
          <w:rFonts w:ascii="Calibri" w:hAnsi="Calibri" w:cs="Calibri"/>
        </w:rPr>
        <w:t xml:space="preserve">not </w:t>
      </w:r>
      <w:r w:rsidR="0032451D" w:rsidRPr="00F57524">
        <w:rPr>
          <w:rFonts w:ascii="Calibri" w:hAnsi="Calibri" w:cs="Calibri"/>
        </w:rPr>
        <w:t>be attributed to</w:t>
      </w:r>
      <w:r w:rsidR="00AE4A25" w:rsidRPr="00F57524">
        <w:rPr>
          <w:rFonts w:ascii="Calibri" w:hAnsi="Calibri" w:cs="Calibri"/>
        </w:rPr>
        <w:t xml:space="preserve"> participants feeling agency over presentations of the virtual hand </w:t>
      </w:r>
      <w:r w:rsidR="0032451D" w:rsidRPr="00F57524">
        <w:rPr>
          <w:rFonts w:ascii="Calibri" w:hAnsi="Calibri" w:cs="Calibri"/>
        </w:rPr>
        <w:t>in the absence of intentional action.</w:t>
      </w:r>
      <w:r w:rsidRPr="00F57524">
        <w:rPr>
          <w:rFonts w:ascii="Calibri" w:hAnsi="Calibri" w:cs="Calibri"/>
        </w:rPr>
        <w:t xml:space="preserve"> One possible criticism of these results might be that participants never truly felt that the virtual hand was their own</w:t>
      </w:r>
      <w:r w:rsidR="00876650" w:rsidRPr="00F57524">
        <w:rPr>
          <w:rFonts w:ascii="Calibri" w:hAnsi="Calibri" w:cs="Calibri"/>
        </w:rPr>
        <w:t xml:space="preserve">. </w:t>
      </w:r>
      <w:r w:rsidR="00C73957" w:rsidRPr="00F57524">
        <w:rPr>
          <w:rFonts w:ascii="Calibri" w:hAnsi="Calibri" w:cs="Calibri"/>
        </w:rPr>
        <w:t>If participants never felt that the virtual hand belonged to them, it may have</w:t>
      </w:r>
      <w:r w:rsidRPr="00F57524">
        <w:rPr>
          <w:rFonts w:ascii="Calibri" w:hAnsi="Calibri" w:cs="Calibri"/>
        </w:rPr>
        <w:t xml:space="preserve"> diminish</w:t>
      </w:r>
      <w:r w:rsidR="00C73957" w:rsidRPr="00F57524">
        <w:rPr>
          <w:rFonts w:ascii="Calibri" w:hAnsi="Calibri" w:cs="Calibri"/>
        </w:rPr>
        <w:t>ed</w:t>
      </w:r>
      <w:r w:rsidRPr="00F57524">
        <w:rPr>
          <w:rFonts w:ascii="Calibri" w:hAnsi="Calibri" w:cs="Calibri"/>
        </w:rPr>
        <w:t xml:space="preserve"> the </w:t>
      </w:r>
      <w:r w:rsidR="00736E94" w:rsidRPr="00F57524">
        <w:rPr>
          <w:rFonts w:ascii="Calibri" w:hAnsi="Calibri" w:cs="Calibri"/>
        </w:rPr>
        <w:t xml:space="preserve">intentional </w:t>
      </w:r>
      <w:r w:rsidRPr="00F57524">
        <w:rPr>
          <w:rFonts w:ascii="Calibri" w:hAnsi="Calibri" w:cs="Calibri"/>
        </w:rPr>
        <w:t>binding effect in the Active condition, reducing the</w:t>
      </w:r>
      <w:r w:rsidR="003A41C6" w:rsidRPr="00F57524">
        <w:rPr>
          <w:rFonts w:ascii="Calibri" w:hAnsi="Calibri" w:cs="Calibri"/>
        </w:rPr>
        <w:t xml:space="preserve"> possible</w:t>
      </w:r>
      <w:r w:rsidRPr="00F57524">
        <w:rPr>
          <w:rFonts w:ascii="Calibri" w:hAnsi="Calibri" w:cs="Calibri"/>
        </w:rPr>
        <w:t xml:space="preserve"> overall binding effect size</w:t>
      </w:r>
      <w:r w:rsidR="003A41C6" w:rsidRPr="00F57524">
        <w:rPr>
          <w:rFonts w:ascii="Calibri" w:hAnsi="Calibri" w:cs="Calibri"/>
        </w:rPr>
        <w:t xml:space="preserve"> and lead to similar binding effects in the Fake and Active conditions</w:t>
      </w:r>
      <w:r w:rsidRPr="00F57524">
        <w:rPr>
          <w:rFonts w:ascii="Calibri" w:hAnsi="Calibri" w:cs="Calibri"/>
        </w:rPr>
        <w:t xml:space="preserve">. </w:t>
      </w:r>
      <w:r w:rsidR="00C13C75" w:rsidRPr="00F57524">
        <w:rPr>
          <w:rFonts w:ascii="Calibri" w:hAnsi="Calibri" w:cs="Calibri"/>
        </w:rPr>
        <w:t>The results of Experiment 2 indicate that this was unlikely to be the case as explicit ratings of agency were still strong</w:t>
      </w:r>
      <w:r w:rsidR="0002046C" w:rsidRPr="00F57524">
        <w:rPr>
          <w:rFonts w:ascii="Calibri" w:hAnsi="Calibri" w:cs="Calibri"/>
        </w:rPr>
        <w:t>, with ratings</w:t>
      </w:r>
      <w:r w:rsidR="00C13C75" w:rsidRPr="00F57524">
        <w:rPr>
          <w:rFonts w:ascii="Calibri" w:hAnsi="Calibri" w:cs="Calibri"/>
        </w:rPr>
        <w:t xml:space="preserve"> in the Active condition</w:t>
      </w:r>
      <w:r w:rsidR="0002046C" w:rsidRPr="00F57524">
        <w:rPr>
          <w:rFonts w:ascii="Calibri" w:hAnsi="Calibri" w:cs="Calibri"/>
        </w:rPr>
        <w:t xml:space="preserve"> for short intervals near the maximum rating of the scale (5). Further, we</w:t>
      </w:r>
      <w:r w:rsidRPr="00F57524">
        <w:rPr>
          <w:rFonts w:ascii="Calibri" w:hAnsi="Calibri" w:cs="Calibri"/>
        </w:rPr>
        <w:t xml:space="preserve"> </w:t>
      </w:r>
      <w:r w:rsidR="005145FE" w:rsidRPr="00F57524">
        <w:rPr>
          <w:rFonts w:ascii="Calibri" w:hAnsi="Calibri" w:cs="Calibri"/>
        </w:rPr>
        <w:t>note</w:t>
      </w:r>
      <w:r w:rsidRPr="00F57524">
        <w:rPr>
          <w:rFonts w:ascii="Calibri" w:hAnsi="Calibri" w:cs="Calibri"/>
        </w:rPr>
        <w:t xml:space="preserve"> that the previously published results by Caspar </w:t>
      </w:r>
      <w:r w:rsidR="00885D42" w:rsidRPr="00F57524">
        <w:rPr>
          <w:rFonts w:ascii="Calibri" w:hAnsi="Calibri" w:cs="Calibri"/>
        </w:rPr>
        <w:t>and colleagues</w:t>
      </w:r>
      <w:r w:rsidRPr="00F57524">
        <w:rPr>
          <w:rFonts w:ascii="Calibri" w:hAnsi="Calibri" w:cs="Calibri"/>
        </w:rPr>
        <w:t xml:space="preserve"> </w:t>
      </w:r>
      <w:r w:rsidR="00B70CE1" w:rsidRPr="00F57524">
        <w:rPr>
          <w:rFonts w:ascii="Calibri" w:hAnsi="Calibri" w:cs="Calibri"/>
        </w:rPr>
        <w:fldChar w:fldCharType="begin" w:fldLock="1"/>
      </w:r>
      <w:r w:rsidR="00397F08" w:rsidRPr="00F57524">
        <w:rPr>
          <w:rFonts w:ascii="Calibri" w:hAnsi="Calibri" w:cs="Calibri"/>
        </w:rPr>
        <w:instrText>ADDIN CSL_CITATION {"citationItems":[{"id":"ITEM-1","itemData":{"DOI":"10.1016/j.concog.2015.01.007","ISSN":"1090-2376","PMID":"25655206","abstract":"Humans regularly feel a sense of agency (SoA) over events where the causal link between action and outcome is extremely indirect. We have investigated how intermediate (here, a robotic hand) events that intervene between action and outcome may alter SoA, using intentional binding measures. The robotic hand either performed the same movement as the participant (active congruent), or performed a similar movement with another finger (active incongruent). Binding was significantly reduced in the active incongruent relative to the active congruent condition, suggesting that altered embodiment influences SoA. However, binding effects were comparable between a condition where the robot hand made a congruent movement, and conditions where no robot hand was involved, suggesting that intermediate and embodied events do not reduce SoA. We suggest that human sense of agency involves both statistical associations between intentions and arbitrary outcomes, and an effector-specific matching of sensorimotor means used to achieve the outcome.","author":[{"dropping-particle":"","family":"Caspar","given":"Emilie A","non-dropping-particle":"","parse-names":false,"suffix":""},{"dropping-particle":"","family":"Cleeremans","given":"Axel","non-dropping-particle":"","parse-names":false,"suffix":""},{"dropping-particle":"","family":"Haggard","given":"Patrick","non-dropping-particle":"","parse-names":false,"suffix":""}],"container-title":"Consciousness and cognition","id":"ITEM-1","issued":{"date-parts":[["2015"]]},"page":"226-36","publisher":"Elsevier Inc.","title":"The relationship between human agency and embodiment.","type":"article-journal","volume":"33"},"uris":["http://www.mendeley.com/documents/?uuid=ec6e4871-c8b8-4239-bbee-c8d95c24e578"]}],"mendeley":{"formattedCitation":"(Caspar et al., 2015)","plainTextFormattedCitation":"(Caspar et al., 2015)","previouslyFormattedCitation":"(Caspar et al., 2015)"},"properties":{"noteIndex":0},"schema":"https://github.com/citation-style-language/schema/raw/master/csl-citation.json"}</w:instrText>
      </w:r>
      <w:r w:rsidR="00B70CE1" w:rsidRPr="00F57524">
        <w:rPr>
          <w:rFonts w:ascii="Calibri" w:hAnsi="Calibri" w:cs="Calibri"/>
        </w:rPr>
        <w:fldChar w:fldCharType="separate"/>
      </w:r>
      <w:r w:rsidR="00B70CE1" w:rsidRPr="00F57524">
        <w:rPr>
          <w:rFonts w:ascii="Calibri" w:hAnsi="Calibri" w:cs="Calibri"/>
          <w:noProof/>
        </w:rPr>
        <w:t>(Caspar et al., 2015)</w:t>
      </w:r>
      <w:r w:rsidR="00B70CE1" w:rsidRPr="00F57524">
        <w:rPr>
          <w:rFonts w:ascii="Calibri" w:hAnsi="Calibri" w:cs="Calibri"/>
        </w:rPr>
        <w:fldChar w:fldCharType="end"/>
      </w:r>
      <w:r w:rsidR="00C5288F" w:rsidRPr="00F57524">
        <w:rPr>
          <w:rFonts w:ascii="Calibri" w:hAnsi="Calibri" w:cs="Calibri"/>
        </w:rPr>
        <w:t>,</w:t>
      </w:r>
      <w:r w:rsidRPr="00F57524">
        <w:rPr>
          <w:rFonts w:ascii="Calibri" w:hAnsi="Calibri" w:cs="Calibri"/>
        </w:rPr>
        <w:t xml:space="preserve"> on which we based our expected effect size in analysing the results of </w:t>
      </w:r>
      <w:r w:rsidR="00885D42" w:rsidRPr="00F57524">
        <w:rPr>
          <w:rFonts w:ascii="Calibri" w:hAnsi="Calibri" w:cs="Calibri"/>
        </w:rPr>
        <w:t>E</w:t>
      </w:r>
      <w:r w:rsidRPr="00F57524">
        <w:rPr>
          <w:rFonts w:ascii="Calibri" w:hAnsi="Calibri" w:cs="Calibri"/>
        </w:rPr>
        <w:t>xperiment 1</w:t>
      </w:r>
      <w:r w:rsidR="00C5288F" w:rsidRPr="00F57524">
        <w:rPr>
          <w:rFonts w:ascii="Calibri" w:hAnsi="Calibri" w:cs="Calibri"/>
        </w:rPr>
        <w:t>,</w:t>
      </w:r>
      <w:r w:rsidRPr="00F57524">
        <w:rPr>
          <w:rFonts w:ascii="Calibri" w:hAnsi="Calibri" w:cs="Calibri"/>
        </w:rPr>
        <w:t xml:space="preserve"> showed a </w:t>
      </w:r>
      <w:r w:rsidR="00AA3379" w:rsidRPr="00F57524">
        <w:rPr>
          <w:rFonts w:ascii="Calibri" w:hAnsi="Calibri" w:cs="Calibri"/>
        </w:rPr>
        <w:t>large</w:t>
      </w:r>
      <w:r w:rsidRPr="00F57524">
        <w:rPr>
          <w:rFonts w:ascii="Calibri" w:hAnsi="Calibri" w:cs="Calibri"/>
        </w:rPr>
        <w:t xml:space="preserve"> difference between active and passive conditions (average interval estimate difference of 122</w:t>
      </w:r>
      <w:r w:rsidR="00145C6C" w:rsidRPr="00F57524">
        <w:rPr>
          <w:rFonts w:ascii="Calibri" w:hAnsi="Calibri" w:cs="Calibri"/>
        </w:rPr>
        <w:t>.5</w:t>
      </w:r>
      <w:r w:rsidRPr="00F57524">
        <w:rPr>
          <w:rFonts w:ascii="Calibri" w:hAnsi="Calibri" w:cs="Calibri"/>
        </w:rPr>
        <w:t xml:space="preserve"> m</w:t>
      </w:r>
      <w:r w:rsidR="00FE10D1" w:rsidRPr="00F57524">
        <w:rPr>
          <w:rFonts w:ascii="Calibri" w:hAnsi="Calibri" w:cs="Calibri"/>
        </w:rPr>
        <w:t>sec</w:t>
      </w:r>
      <w:r w:rsidRPr="00F57524">
        <w:rPr>
          <w:rFonts w:ascii="Calibri" w:hAnsi="Calibri" w:cs="Calibri"/>
        </w:rPr>
        <w:t xml:space="preserve"> between active and passive in their experiment). Although presented without any intermediate visual device, such as the head mounted display in our study, that study used an artificial hand presented in a displaced position from the participants’ hand</w:t>
      </w:r>
      <w:r w:rsidR="00132B78" w:rsidRPr="00F57524">
        <w:rPr>
          <w:rFonts w:ascii="Calibri" w:hAnsi="Calibri" w:cs="Calibri"/>
        </w:rPr>
        <w:t>.</w:t>
      </w:r>
      <w:r w:rsidRPr="00F57524">
        <w:rPr>
          <w:rFonts w:ascii="Calibri" w:hAnsi="Calibri" w:cs="Calibri"/>
        </w:rPr>
        <w:t xml:space="preserve"> </w:t>
      </w:r>
      <w:r w:rsidR="00132B78" w:rsidRPr="00F57524">
        <w:rPr>
          <w:rFonts w:ascii="Calibri" w:hAnsi="Calibri" w:cs="Calibri"/>
        </w:rPr>
        <w:t>Such a setup certainly</w:t>
      </w:r>
      <w:r w:rsidRPr="00F57524">
        <w:rPr>
          <w:rFonts w:ascii="Calibri" w:hAnsi="Calibri" w:cs="Calibri"/>
        </w:rPr>
        <w:t xml:space="preserve"> required some degree of belief </w:t>
      </w:r>
      <w:r w:rsidR="004B2E9A" w:rsidRPr="00F57524">
        <w:rPr>
          <w:rFonts w:ascii="Calibri" w:hAnsi="Calibri" w:cs="Calibri"/>
        </w:rPr>
        <w:t>by</w:t>
      </w:r>
      <w:r w:rsidRPr="00F57524">
        <w:rPr>
          <w:rFonts w:ascii="Calibri" w:hAnsi="Calibri" w:cs="Calibri"/>
        </w:rPr>
        <w:t xml:space="preserve"> the participant</w:t>
      </w:r>
      <w:r w:rsidR="004573DE" w:rsidRPr="00F57524">
        <w:rPr>
          <w:rFonts w:ascii="Calibri" w:hAnsi="Calibri" w:cs="Calibri"/>
        </w:rPr>
        <w:t xml:space="preserve"> regarding the potential </w:t>
      </w:r>
      <w:r w:rsidR="004B2E9A" w:rsidRPr="00F57524">
        <w:rPr>
          <w:rFonts w:ascii="Calibri" w:hAnsi="Calibri" w:cs="Calibri"/>
        </w:rPr>
        <w:t xml:space="preserve">for bodily </w:t>
      </w:r>
      <w:r w:rsidR="004573DE" w:rsidRPr="00F57524">
        <w:rPr>
          <w:rFonts w:ascii="Calibri" w:hAnsi="Calibri" w:cs="Calibri"/>
        </w:rPr>
        <w:t>ownership or control over a</w:t>
      </w:r>
      <w:r w:rsidR="004B2E9A" w:rsidRPr="00F57524">
        <w:rPr>
          <w:rFonts w:ascii="Calibri" w:hAnsi="Calibri" w:cs="Calibri"/>
        </w:rPr>
        <w:t>n artificial hand</w:t>
      </w:r>
      <w:r w:rsidR="00300E91" w:rsidRPr="00F57524">
        <w:rPr>
          <w:rFonts w:ascii="Calibri" w:hAnsi="Calibri" w:cs="Calibri"/>
        </w:rPr>
        <w:t xml:space="preserve"> and demonstrated large binding effects</w:t>
      </w:r>
      <w:r w:rsidRPr="00F57524">
        <w:rPr>
          <w:rFonts w:ascii="Calibri" w:hAnsi="Calibri" w:cs="Calibri"/>
        </w:rPr>
        <w:t xml:space="preserve">. Moreover, previous studies of the rubber-hand illusion and similar cases in VR have shown that typical metrics of bodily ‘ownership’ can be expressed for virtual body parts, particularly hands </w:t>
      </w:r>
      <w:r w:rsidR="005B0625" w:rsidRPr="00F57524">
        <w:rPr>
          <w:rFonts w:ascii="Calibri" w:hAnsi="Calibri" w:cs="Calibri"/>
        </w:rPr>
        <w:fldChar w:fldCharType="begin" w:fldLock="1"/>
      </w:r>
      <w:r w:rsidR="00397F08" w:rsidRPr="00F57524">
        <w:rPr>
          <w:rFonts w:ascii="Calibri" w:hAnsi="Calibri" w:cs="Calibri"/>
        </w:rPr>
        <w:instrText>ADDIN CSL_CITATION {"citationItems":[{"id":"ITEM-1","itemData":{"ISSN":"1662-453X","PMID":"20011144","abstract":"We discuss three experiments that investigate how virtual limbs and bodies can come to feel like real limbs and bodies. The first experiment shows that an illusion of ownership of a virtual arm appearing to project out of a person's shoulder can be produced by tactile stimulation on a person's hidden real hand and synchronous stimulation on the seen virtual hand. The second shows that the illusion can be produced by synchronous movement of the person's hidden real hand and a virtual hand. The third shows that a weaker form of the illusion can be produced when a brain-computer interface is employed to move the virtual hand by means of motor imagery without any tactile stimulation. We discuss related studies that indicate that the ownership illusion may be generated for an entire body. This has important implications for the scientific understanding of body ownership and several practical applications.","author":[{"dropping-particle":"","family":"Slater","given":"Mel","non-dropping-particle":"","parse-names":false,"suffix":""},{"dropping-particle":"","family":"Perez-Marcos","given":"Daniel","non-dropping-particle":"","parse-names":false,"suffix":""},{"dropping-particle":"","family":"Ehrsson","given":"H Henrik","non-dropping-particle":"","parse-names":false,"suffix":""},{"dropping-particle":"V","family":"Sanchez-Vives","given":"Maria","non-dropping-particle":"","parse-names":false,"suffix":""}],"container-title":"Frontiers in neuroscience","id":"ITEM-1","issue":"2","issued":{"date-parts":[["2009","9"]]},"page":"214-20","title":"Inducing illusory ownership of a virtual body.","type":"article-journal","volume":"3"},"uris":["http://www.mendeley.com/documents/?uuid=2405d50e-8b7c-4419-ab03-7f68ce69a977"]},{"id":"ITEM-2","itemData":{"DOI":"10.1162/pres.15.4.455","ISSN":"1054-7460","author":[{"dropping-particle":"","family":"IJsselsteijn","given":"Wijnand A.","non-dropping-particle":"","parse-names":false,"suffix":""},{"dropping-particle":"","family":"Kort","given":"Yvonne a. W","non-dropping-particle":"de","parse-names":false,"suffix":""},{"dropping-particle":"","family":"Haans","given":"Antal","non-dropping-particle":"","parse-names":false,"suffix":""},{"dropping-particle":"de","family":"Kort","given":"Yvonne A. W.","non-dropping-particle":"","parse-names":false,"suffix":""}],"container-title":"Presence: Teleoperators and Virtual Environments","id":"ITEM-2","issue":"4","issued":{"date-parts":[["2006","8","1"]]},"page":"455-464","title":"Is This My Hand I See Before Me? The Rubber Hand Illusion in Reality, Virtual Reality, and Mixed Reality","type":"article-journal","volume":"15"},"uris":["http://www.mendeley.com/documents/?uuid=8122baa3-44fb-42a1-9caa-0532065fc266"]},{"id":"ITEM-3","itemData":{"DOI":"10.3389/neuro.09.006.2008","abstract":"The integration of the human brain with computers is an interesting new area of applied neuroscience, where one application is replacement of a person's real body by a virtual representation. Here we demonstrate that a virtual limb can be made to feel part of your body if appropriate multisensory correlations are provided. We report an illusion that is invoked through tactile stimulation on a person's hidden real right hand with synchronous virtual visual stimulation on an aligned 3D stereo virtual arm projecting horizontally out of their shoulder. An experiment with 21 male participants showed displacement of ownership towards the virtual hand, as illustrated by questionnaire responses and proprioceptive drift. A control experiment with asynchronous tapping was carried out with a different set of 20 male participants who did not experience the illusion. After 5 min of stimulation the virtual arm rotated. Evidence suggests that the extent of the illusion was also correlated with the degree of muscle activity onset in the right arm as measured by EMG during this period that the arm was rotating, for the synchronous but not the asynchronous condition. A completely virtual object can therefore be experienced as part of one's self, which opens up the possibility that an entire virtual body could be felt as one's own in future virtual reality applications or online games, and be an invaluable tool for the understanding of the brain mechanisms underlying body ownership.","author":[{"dropping-particle":"","family":"Slater","given":"Mel","non-dropping-particle":"","parse-names":false,"suffix":""},{"dropping-particle":"","family":"Perez-Marcos","given":"Daniel","non-dropping-particle":"","parse-names":false,"suffix":""},{"dropping-particle":"","family":"Ehrsson","given":"H Henrik","non-dropping-particle":"","parse-names":false,"suffix":""},{"dropping-particle":"V","family":"Sanchez-Vives","given":"Maria","non-dropping-particle":"","parse-names":false,"suffix":""}],"container-title":"Frontiers in human neuroscience","id":"ITEM-3","issued":{"date-parts":[["2008"]]},"page":"6","publisher":"Frontiers Media SA","title":"Towards a digital body: the virtual arm illusion.","type":"article-journal","volume":"2"},"uris":["http://www.mendeley.com/documents/?uuid=42cfba63-6c87-3b8d-b443-1feb4a5602c2"]}],"mendeley":{"formattedCitation":"(IJsselsteijn, de Kort, Haans, &amp; Kort, 2006; Slater, Perez-Marcos, Ehrsson, &amp; Sanchez-Vives, 2008, 2009)","plainTextFormattedCitation":"(IJsselsteijn, de Kort, Haans, &amp; Kort, 2006; Slater, Perez-Marcos, Ehrsson, &amp; Sanchez-Vives, 2008, 2009)","previouslyFormattedCitation":"(IJsselsteijn, de Kort, Haans, &amp; Kort, 2006; Slater, Perez-Marcos, Ehrsson, &amp; Sanchez-Vives, 2008, 2009)"},"properties":{"noteIndex":0},"schema":"https://github.com/citation-style-language/schema/raw/master/csl-citation.json"}</w:instrText>
      </w:r>
      <w:r w:rsidR="005B0625" w:rsidRPr="00F57524">
        <w:rPr>
          <w:rFonts w:ascii="Calibri" w:hAnsi="Calibri" w:cs="Calibri"/>
        </w:rPr>
        <w:fldChar w:fldCharType="separate"/>
      </w:r>
      <w:r w:rsidR="005B0625" w:rsidRPr="00F57524">
        <w:rPr>
          <w:rFonts w:ascii="Calibri" w:hAnsi="Calibri" w:cs="Calibri"/>
          <w:noProof/>
        </w:rPr>
        <w:t>(IJsselsteijn, de Kort, Haans, &amp; Kort, 2006; Slater, Perez-Marcos, Ehrsson, &amp; Sanchez-Vives, 2008, 2009)</w:t>
      </w:r>
      <w:r w:rsidR="005B0625" w:rsidRPr="00F57524">
        <w:rPr>
          <w:rFonts w:ascii="Calibri" w:hAnsi="Calibri" w:cs="Calibri"/>
        </w:rPr>
        <w:fldChar w:fldCharType="end"/>
      </w:r>
      <w:r w:rsidRPr="00F57524">
        <w:rPr>
          <w:rFonts w:ascii="Calibri" w:hAnsi="Calibri" w:cs="Calibri"/>
        </w:rPr>
        <w:t>.</w:t>
      </w:r>
    </w:p>
    <w:p w14:paraId="5ED8D8AD" w14:textId="690C485F" w:rsidR="001958E1" w:rsidRPr="00F57524" w:rsidRDefault="00A11BB9" w:rsidP="007D7609">
      <w:pPr>
        <w:spacing w:line="480" w:lineRule="auto"/>
        <w:rPr>
          <w:rFonts w:ascii="Calibri" w:hAnsi="Calibri" w:cs="Calibri"/>
        </w:rPr>
      </w:pPr>
      <w:r w:rsidRPr="00F57524">
        <w:rPr>
          <w:rFonts w:ascii="Calibri" w:hAnsi="Calibri" w:cs="Calibri"/>
        </w:rPr>
        <w:t>T</w:t>
      </w:r>
      <w:r w:rsidR="001958E1" w:rsidRPr="00F57524">
        <w:rPr>
          <w:rFonts w:ascii="Calibri" w:hAnsi="Calibri" w:cs="Calibri"/>
        </w:rPr>
        <w:t xml:space="preserve">o provide evidence against </w:t>
      </w:r>
      <w:r w:rsidR="003A41C6" w:rsidRPr="00F57524">
        <w:rPr>
          <w:rFonts w:ascii="Calibri" w:hAnsi="Calibri" w:cs="Calibri"/>
        </w:rPr>
        <w:t>th</w:t>
      </w:r>
      <w:r w:rsidR="0032451D" w:rsidRPr="00F57524">
        <w:rPr>
          <w:rFonts w:ascii="Calibri" w:hAnsi="Calibri" w:cs="Calibri"/>
        </w:rPr>
        <w:t xml:space="preserve">e </w:t>
      </w:r>
      <w:r w:rsidR="001958E1" w:rsidRPr="00F57524">
        <w:rPr>
          <w:rFonts w:ascii="Calibri" w:hAnsi="Calibri" w:cs="Calibri"/>
        </w:rPr>
        <w:t>criticism</w:t>
      </w:r>
      <w:r w:rsidR="0032451D" w:rsidRPr="00F57524">
        <w:rPr>
          <w:rFonts w:ascii="Calibri" w:hAnsi="Calibri" w:cs="Calibri"/>
        </w:rPr>
        <w:t xml:space="preserve"> that </w:t>
      </w:r>
      <w:r w:rsidR="00BF3DCC" w:rsidRPr="00F57524">
        <w:rPr>
          <w:rFonts w:ascii="Calibri" w:hAnsi="Calibri" w:cs="Calibri"/>
        </w:rPr>
        <w:t xml:space="preserve">intentional binding using a virtual hand </w:t>
      </w:r>
      <w:r w:rsidR="00292FB2" w:rsidRPr="00F57524">
        <w:rPr>
          <w:rFonts w:ascii="Calibri" w:hAnsi="Calibri" w:cs="Calibri"/>
        </w:rPr>
        <w:t>produces</w:t>
      </w:r>
      <w:r w:rsidR="00BF3DCC" w:rsidRPr="00F57524">
        <w:rPr>
          <w:rFonts w:ascii="Calibri" w:hAnsi="Calibri" w:cs="Calibri"/>
        </w:rPr>
        <w:t xml:space="preserve"> a reduced </w:t>
      </w:r>
      <w:r w:rsidR="00292FB2" w:rsidRPr="00F57524">
        <w:rPr>
          <w:rFonts w:ascii="Calibri" w:hAnsi="Calibri" w:cs="Calibri"/>
        </w:rPr>
        <w:t xml:space="preserve">binding effect because </w:t>
      </w:r>
      <w:r w:rsidR="00984C5B" w:rsidRPr="00F57524">
        <w:rPr>
          <w:rFonts w:ascii="Calibri" w:hAnsi="Calibri" w:cs="Calibri"/>
        </w:rPr>
        <w:t>of its virtual nature</w:t>
      </w:r>
      <w:r w:rsidR="001958E1" w:rsidRPr="00F57524">
        <w:rPr>
          <w:rFonts w:ascii="Calibri" w:hAnsi="Calibri" w:cs="Calibri"/>
        </w:rPr>
        <w:t xml:space="preserve">, we replicated </w:t>
      </w:r>
      <w:r w:rsidRPr="00F57524">
        <w:rPr>
          <w:rFonts w:ascii="Calibri" w:hAnsi="Calibri" w:cs="Calibri"/>
        </w:rPr>
        <w:t>E</w:t>
      </w:r>
      <w:r w:rsidR="001958E1" w:rsidRPr="00F57524">
        <w:rPr>
          <w:rFonts w:ascii="Calibri" w:hAnsi="Calibri" w:cs="Calibri"/>
        </w:rPr>
        <w:t>xperiment</w:t>
      </w:r>
      <w:r w:rsidRPr="00F57524">
        <w:rPr>
          <w:rFonts w:ascii="Calibri" w:hAnsi="Calibri" w:cs="Calibri"/>
        </w:rPr>
        <w:t xml:space="preserve"> </w:t>
      </w:r>
      <w:r w:rsidR="001958E1" w:rsidRPr="00F57524">
        <w:rPr>
          <w:rFonts w:ascii="Calibri" w:hAnsi="Calibri" w:cs="Calibri"/>
        </w:rPr>
        <w:t xml:space="preserve">1 using an augmented rather than virtual reality setup. </w:t>
      </w:r>
      <w:r w:rsidR="003A41C6" w:rsidRPr="00F57524">
        <w:rPr>
          <w:rFonts w:ascii="Calibri" w:hAnsi="Calibri" w:cs="Calibri"/>
        </w:rPr>
        <w:t>As outlined in the Methods, t</w:t>
      </w:r>
      <w:r w:rsidR="001958E1" w:rsidRPr="00F57524">
        <w:rPr>
          <w:rFonts w:ascii="Calibri" w:hAnsi="Calibri" w:cs="Calibri"/>
        </w:rPr>
        <w:t xml:space="preserve">he setup </w:t>
      </w:r>
      <w:r w:rsidR="003A41C6" w:rsidRPr="00F57524">
        <w:rPr>
          <w:rFonts w:ascii="Calibri" w:hAnsi="Calibri" w:cs="Calibri"/>
        </w:rPr>
        <w:t xml:space="preserve">for this experiment </w:t>
      </w:r>
      <w:r w:rsidR="001958E1" w:rsidRPr="00F57524">
        <w:rPr>
          <w:rFonts w:ascii="Calibri" w:hAnsi="Calibri" w:cs="Calibri"/>
        </w:rPr>
        <w:t xml:space="preserve">was identical to that described </w:t>
      </w:r>
      <w:r w:rsidR="00CB68B9" w:rsidRPr="00F57524">
        <w:rPr>
          <w:rFonts w:ascii="Calibri" w:hAnsi="Calibri" w:cs="Calibri"/>
        </w:rPr>
        <w:t>for Experiment 1</w:t>
      </w:r>
      <w:r w:rsidR="001958E1" w:rsidRPr="00F57524">
        <w:rPr>
          <w:rFonts w:ascii="Calibri" w:hAnsi="Calibri" w:cs="Calibri"/>
        </w:rPr>
        <w:t xml:space="preserve"> except for two features. Rather than participants viewing a virtual hand model that moved congruently with their hand movement, we showed </w:t>
      </w:r>
      <w:r w:rsidR="001958E1" w:rsidRPr="00F57524">
        <w:rPr>
          <w:rFonts w:ascii="Calibri" w:hAnsi="Calibri" w:cs="Calibri"/>
        </w:rPr>
        <w:lastRenderedPageBreak/>
        <w:t xml:space="preserve">participants their own arm, recorded through an eye-level mounted video camera </w:t>
      </w:r>
      <w:r w:rsidR="003A41C6" w:rsidRPr="00F57524">
        <w:rPr>
          <w:rFonts w:ascii="Calibri" w:hAnsi="Calibri" w:cs="Calibri"/>
        </w:rPr>
        <w:t xml:space="preserve">against a green-screen </w:t>
      </w:r>
      <w:r w:rsidR="001958E1" w:rsidRPr="00F57524">
        <w:rPr>
          <w:rFonts w:ascii="Calibri" w:hAnsi="Calibri" w:cs="Calibri"/>
        </w:rPr>
        <w:t xml:space="preserve">and played through the head-mounted display in real time. </w:t>
      </w:r>
      <w:r w:rsidR="00CB68B9" w:rsidRPr="00F57524">
        <w:rPr>
          <w:rFonts w:ascii="Calibri" w:hAnsi="Calibri" w:cs="Calibri"/>
        </w:rPr>
        <w:t>U</w:t>
      </w:r>
      <w:r w:rsidR="001958E1" w:rsidRPr="00F57524">
        <w:rPr>
          <w:rFonts w:ascii="Calibri" w:hAnsi="Calibri" w:cs="Calibri"/>
        </w:rPr>
        <w:t xml:space="preserve">sing this method, we could avoid any effect of incongruity that participants might have felt when viewing a virtual arm model. Because we were only interested in whether the </w:t>
      </w:r>
      <w:r w:rsidR="006814DF" w:rsidRPr="00F57524">
        <w:rPr>
          <w:rFonts w:ascii="Calibri" w:hAnsi="Calibri" w:cs="Calibri"/>
        </w:rPr>
        <w:t xml:space="preserve">magnitude of </w:t>
      </w:r>
      <w:r w:rsidR="001958E1" w:rsidRPr="00F57524">
        <w:rPr>
          <w:rFonts w:ascii="Calibri" w:hAnsi="Calibri" w:cs="Calibri"/>
        </w:rPr>
        <w:t>binding effect had been diminished by the virtual reality setup, in the augmented reality setup we only include</w:t>
      </w:r>
      <w:r w:rsidR="00C5288F" w:rsidRPr="00F57524">
        <w:rPr>
          <w:rFonts w:ascii="Calibri" w:hAnsi="Calibri" w:cs="Calibri"/>
        </w:rPr>
        <w:t>d</w:t>
      </w:r>
      <w:r w:rsidR="001958E1" w:rsidRPr="00F57524">
        <w:rPr>
          <w:rFonts w:ascii="Calibri" w:hAnsi="Calibri" w:cs="Calibri"/>
        </w:rPr>
        <w:t xml:space="preserve"> the </w:t>
      </w:r>
      <w:r w:rsidR="00077516" w:rsidRPr="00F57524">
        <w:rPr>
          <w:rFonts w:ascii="Calibri" w:hAnsi="Calibri" w:cs="Calibri"/>
        </w:rPr>
        <w:t>No Hand</w:t>
      </w:r>
      <w:r w:rsidR="001958E1" w:rsidRPr="00F57524">
        <w:rPr>
          <w:rFonts w:ascii="Calibri" w:hAnsi="Calibri" w:cs="Calibri"/>
        </w:rPr>
        <w:t xml:space="preserve"> and Active </w:t>
      </w:r>
      <w:r w:rsidR="00C5288F" w:rsidRPr="00F57524">
        <w:rPr>
          <w:rFonts w:ascii="Calibri" w:hAnsi="Calibri" w:cs="Calibri"/>
        </w:rPr>
        <w:t>conditions</w:t>
      </w:r>
      <w:r w:rsidR="001958E1" w:rsidRPr="00F57524">
        <w:rPr>
          <w:rFonts w:ascii="Calibri" w:hAnsi="Calibri" w:cs="Calibri"/>
        </w:rPr>
        <w:t>.</w:t>
      </w:r>
    </w:p>
    <w:p w14:paraId="43BDA99B" w14:textId="5BDE02D8" w:rsidR="009E4F60" w:rsidRPr="00F57524" w:rsidRDefault="009E4F60" w:rsidP="006534E4">
      <w:pPr>
        <w:pStyle w:val="Heading3"/>
        <w:rPr>
          <w:rFonts w:asciiTheme="minorHAnsi" w:hAnsiTheme="minorHAnsi"/>
          <w:i/>
          <w:sz w:val="22"/>
          <w:szCs w:val="22"/>
        </w:rPr>
      </w:pPr>
      <w:r w:rsidRPr="00F57524">
        <w:rPr>
          <w:rFonts w:asciiTheme="minorHAnsi" w:hAnsiTheme="minorHAnsi"/>
          <w:i/>
          <w:sz w:val="22"/>
          <w:szCs w:val="22"/>
        </w:rPr>
        <w:t>Predictions</w:t>
      </w:r>
    </w:p>
    <w:p w14:paraId="6F200B7B" w14:textId="634FDE23" w:rsidR="00D1448E" w:rsidRPr="00F57524" w:rsidRDefault="00297958" w:rsidP="00E34A14">
      <w:pPr>
        <w:spacing w:line="480" w:lineRule="auto"/>
        <w:rPr>
          <w:rFonts w:ascii="Calibri" w:hAnsi="Calibri" w:cs="Calibri"/>
          <w:i/>
        </w:rPr>
      </w:pPr>
      <w:r w:rsidRPr="00F57524">
        <w:rPr>
          <w:rFonts w:ascii="Calibri" w:eastAsia="Times New Roman" w:hAnsi="Calibri" w:cs="Calibri"/>
          <w:color w:val="000000"/>
        </w:rPr>
        <w:t>To test whether there was evidence for intentional binding</w:t>
      </w:r>
      <w:r w:rsidR="00705E2F" w:rsidRPr="00F57524">
        <w:rPr>
          <w:rFonts w:ascii="Calibri" w:eastAsia="Times New Roman" w:hAnsi="Calibri" w:cs="Calibri"/>
          <w:color w:val="000000"/>
        </w:rPr>
        <w:t xml:space="preserve"> in our augmented reality setup</w:t>
      </w:r>
      <w:r w:rsidRPr="00F57524">
        <w:rPr>
          <w:rFonts w:ascii="Calibri" w:eastAsia="Times New Roman" w:hAnsi="Calibri" w:cs="Calibri"/>
          <w:color w:val="000000"/>
        </w:rPr>
        <w:t xml:space="preserve">, we compared average interval estimations between </w:t>
      </w:r>
      <w:r w:rsidR="00077516" w:rsidRPr="00F57524">
        <w:rPr>
          <w:rFonts w:ascii="Calibri" w:eastAsia="Times New Roman" w:hAnsi="Calibri" w:cs="Calibri"/>
          <w:color w:val="000000"/>
        </w:rPr>
        <w:t>No Hand</w:t>
      </w:r>
      <w:r w:rsidRPr="00F57524">
        <w:rPr>
          <w:rFonts w:ascii="Calibri" w:eastAsia="Times New Roman" w:hAnsi="Calibri" w:cs="Calibri"/>
          <w:color w:val="000000"/>
        </w:rPr>
        <w:t xml:space="preserve"> and Active conditions. </w:t>
      </w:r>
      <w:r w:rsidR="00D1448E" w:rsidRPr="00F57524">
        <w:rPr>
          <w:rFonts w:ascii="Calibri" w:eastAsia="Times New Roman" w:hAnsi="Calibri" w:cs="Calibri"/>
          <w:color w:val="000000"/>
        </w:rPr>
        <w:t>In Experiment 1, we found that the averaged interval estimation (the average of three levels: 200, 400 and 800 msec) was 26</w:t>
      </w:r>
      <w:r w:rsidR="00F562E7" w:rsidRPr="00F57524">
        <w:rPr>
          <w:rFonts w:ascii="Calibri" w:eastAsia="Times New Roman" w:hAnsi="Calibri" w:cs="Calibri"/>
          <w:color w:val="000000"/>
        </w:rPr>
        <w:t>.6</w:t>
      </w:r>
      <w:r w:rsidR="00D1448E" w:rsidRPr="00F57524">
        <w:rPr>
          <w:rFonts w:ascii="Calibri" w:eastAsia="Times New Roman" w:hAnsi="Calibri" w:cs="Calibri"/>
          <w:color w:val="000000"/>
        </w:rPr>
        <w:t xml:space="preserve"> msec </w:t>
      </w:r>
      <w:r w:rsidR="00F562E7" w:rsidRPr="00F57524">
        <w:rPr>
          <w:rFonts w:ascii="Calibri" w:eastAsia="Times New Roman" w:hAnsi="Calibri" w:cs="Calibri"/>
          <w:color w:val="000000"/>
        </w:rPr>
        <w:t>shorter when</w:t>
      </w:r>
      <w:r w:rsidR="00D1448E" w:rsidRPr="00F57524">
        <w:rPr>
          <w:rFonts w:ascii="Calibri" w:eastAsia="Times New Roman" w:hAnsi="Calibri" w:cs="Calibri"/>
          <w:color w:val="000000"/>
        </w:rPr>
        <w:t xml:space="preserve"> </w:t>
      </w:r>
      <w:r w:rsidR="0003348F" w:rsidRPr="00F57524">
        <w:rPr>
          <w:rFonts w:ascii="Calibri" w:eastAsia="Times New Roman" w:hAnsi="Calibri" w:cs="Calibri"/>
          <w:color w:val="000000"/>
        </w:rPr>
        <w:t>participants actively pressed the button (Active condition) versus when they simply observed the button depress by itself (</w:t>
      </w:r>
      <w:r w:rsidR="00077516" w:rsidRPr="00F57524">
        <w:rPr>
          <w:rFonts w:ascii="Calibri" w:eastAsia="Times New Roman" w:hAnsi="Calibri" w:cs="Calibri"/>
          <w:color w:val="000000"/>
        </w:rPr>
        <w:t>No Hand</w:t>
      </w:r>
      <w:r w:rsidR="0003348F" w:rsidRPr="00F57524">
        <w:rPr>
          <w:rFonts w:ascii="Calibri" w:eastAsia="Times New Roman" w:hAnsi="Calibri" w:cs="Calibri"/>
          <w:color w:val="000000"/>
        </w:rPr>
        <w:t>)</w:t>
      </w:r>
      <w:r w:rsidR="00D1448E" w:rsidRPr="00F57524">
        <w:rPr>
          <w:rFonts w:ascii="Calibri" w:eastAsia="Times New Roman" w:hAnsi="Calibri" w:cs="Calibri"/>
          <w:color w:val="000000"/>
        </w:rPr>
        <w:t xml:space="preserve">. We therefore calculated </w:t>
      </w:r>
      <w:r w:rsidR="00D1448E" w:rsidRPr="00F57524">
        <w:rPr>
          <w:rFonts w:ascii="Calibri" w:hAnsi="Calibri" w:cs="Calibri"/>
          <w:color w:val="333333"/>
          <w:shd w:val="clear" w:color="auto" w:fill="FFFFFF"/>
        </w:rPr>
        <w:t xml:space="preserve">Bayes factors for </w:t>
      </w:r>
      <w:r w:rsidR="00523C74" w:rsidRPr="00F57524">
        <w:rPr>
          <w:rFonts w:ascii="Calibri" w:hAnsi="Calibri" w:cs="Calibri"/>
          <w:color w:val="333333"/>
          <w:shd w:val="clear" w:color="auto" w:fill="FFFFFF"/>
        </w:rPr>
        <w:t xml:space="preserve">this </w:t>
      </w:r>
      <w:r w:rsidR="00D1448E" w:rsidRPr="00F57524">
        <w:rPr>
          <w:rFonts w:ascii="Calibri" w:hAnsi="Calibri" w:cs="Calibri"/>
          <w:color w:val="333333"/>
          <w:shd w:val="clear" w:color="auto" w:fill="FFFFFF"/>
        </w:rPr>
        <w:t>directional prediction (</w:t>
      </w:r>
      <w:r w:rsidR="00E34A14" w:rsidRPr="00F57524">
        <w:rPr>
          <w:rFonts w:ascii="Calibri" w:hAnsi="Calibri" w:cs="Calibri"/>
          <w:color w:val="333333"/>
          <w:shd w:val="clear" w:color="auto" w:fill="FFFFFF"/>
        </w:rPr>
        <w:t xml:space="preserve">Active </w:t>
      </w:r>
      <w:r w:rsidR="00D1448E" w:rsidRPr="00F57524">
        <w:rPr>
          <w:rFonts w:ascii="Calibri" w:hAnsi="Calibri" w:cs="Calibri"/>
          <w:color w:val="333333"/>
          <w:shd w:val="clear" w:color="auto" w:fill="FFFFFF"/>
        </w:rPr>
        <w:t xml:space="preserve">vs </w:t>
      </w:r>
      <w:r w:rsidR="00077516" w:rsidRPr="00F57524">
        <w:rPr>
          <w:rFonts w:ascii="Calibri" w:hAnsi="Calibri" w:cs="Calibri"/>
          <w:color w:val="333333"/>
          <w:shd w:val="clear" w:color="auto" w:fill="FFFFFF"/>
        </w:rPr>
        <w:t>No Hand</w:t>
      </w:r>
      <w:r w:rsidR="00D1448E" w:rsidRPr="00F57524">
        <w:rPr>
          <w:rFonts w:ascii="Calibri" w:hAnsi="Calibri" w:cs="Calibri"/>
          <w:color w:val="333333"/>
          <w:shd w:val="clear" w:color="auto" w:fill="FFFFFF"/>
        </w:rPr>
        <w:t xml:space="preserve">) of differences between conditions using a half-normal with an SD of </w:t>
      </w:r>
      <w:r w:rsidR="00F562E7" w:rsidRPr="00F57524">
        <w:rPr>
          <w:rFonts w:ascii="Calibri" w:hAnsi="Calibri" w:cs="Calibri"/>
          <w:color w:val="333333"/>
          <w:shd w:val="clear" w:color="auto" w:fill="FFFFFF"/>
        </w:rPr>
        <w:t>26.6</w:t>
      </w:r>
      <w:r w:rsidR="00D1448E" w:rsidRPr="00F57524">
        <w:rPr>
          <w:rFonts w:ascii="Calibri" w:hAnsi="Calibri" w:cs="Calibri"/>
          <w:color w:val="333333"/>
          <w:shd w:val="clear" w:color="auto" w:fill="FFFFFF"/>
        </w:rPr>
        <w:t xml:space="preserve"> msec.</w:t>
      </w:r>
    </w:p>
    <w:p w14:paraId="0ABE332E" w14:textId="70520848" w:rsidR="0029156A" w:rsidRPr="00F57524" w:rsidRDefault="00E54815" w:rsidP="0029156A">
      <w:pPr>
        <w:spacing w:line="480" w:lineRule="auto"/>
        <w:rPr>
          <w:rFonts w:ascii="Calibri" w:hAnsi="Calibri" w:cs="Calibri"/>
          <w:color w:val="333333"/>
          <w:shd w:val="clear" w:color="auto" w:fill="FFFFFF"/>
        </w:rPr>
      </w:pPr>
      <w:r w:rsidRPr="00F57524">
        <w:rPr>
          <w:rFonts w:ascii="Calibri" w:hAnsi="Calibri" w:cs="Calibri"/>
        </w:rPr>
        <w:t>Under a hypothesis that the</w:t>
      </w:r>
      <w:r w:rsidR="00862FFD" w:rsidRPr="00F57524">
        <w:rPr>
          <w:rFonts w:ascii="Calibri" w:hAnsi="Calibri" w:cs="Calibri"/>
        </w:rPr>
        <w:t xml:space="preserve"> magnitude of </w:t>
      </w:r>
      <w:r w:rsidRPr="00F57524">
        <w:rPr>
          <w:rFonts w:ascii="Calibri" w:hAnsi="Calibri" w:cs="Calibri"/>
        </w:rPr>
        <w:t xml:space="preserve">binding </w:t>
      </w:r>
      <w:r w:rsidR="00862FFD" w:rsidRPr="00F57524">
        <w:rPr>
          <w:rFonts w:ascii="Calibri" w:hAnsi="Calibri" w:cs="Calibri"/>
        </w:rPr>
        <w:t xml:space="preserve">in the Fake condition </w:t>
      </w:r>
      <w:r w:rsidRPr="00F57524">
        <w:rPr>
          <w:rFonts w:ascii="Calibri" w:hAnsi="Calibri" w:cs="Calibri"/>
        </w:rPr>
        <w:t>was similar to</w:t>
      </w:r>
      <w:r w:rsidR="00862FFD" w:rsidRPr="00F57524">
        <w:rPr>
          <w:rFonts w:ascii="Calibri" w:hAnsi="Calibri" w:cs="Calibri"/>
        </w:rPr>
        <w:t xml:space="preserve"> the</w:t>
      </w:r>
      <w:r w:rsidRPr="00F57524">
        <w:rPr>
          <w:rFonts w:ascii="Calibri" w:hAnsi="Calibri" w:cs="Calibri"/>
        </w:rPr>
        <w:t xml:space="preserve"> Active </w:t>
      </w:r>
      <w:r w:rsidR="00862FFD" w:rsidRPr="00F57524">
        <w:rPr>
          <w:rFonts w:ascii="Calibri" w:hAnsi="Calibri" w:cs="Calibri"/>
        </w:rPr>
        <w:t xml:space="preserve">condition </w:t>
      </w:r>
      <w:r w:rsidRPr="00F57524">
        <w:rPr>
          <w:rFonts w:ascii="Calibri" w:hAnsi="Calibri" w:cs="Calibri"/>
        </w:rPr>
        <w:t xml:space="preserve">in Experiment 1 </w:t>
      </w:r>
      <w:r w:rsidR="00862FFD" w:rsidRPr="00F57524">
        <w:rPr>
          <w:rFonts w:ascii="Calibri" w:hAnsi="Calibri" w:cs="Calibri"/>
        </w:rPr>
        <w:t xml:space="preserve">only </w:t>
      </w:r>
      <w:r w:rsidRPr="00F57524">
        <w:rPr>
          <w:rFonts w:ascii="Calibri" w:hAnsi="Calibri" w:cs="Calibri"/>
        </w:rPr>
        <w:t xml:space="preserve">because </w:t>
      </w:r>
      <w:r w:rsidR="00E65231" w:rsidRPr="00F57524">
        <w:rPr>
          <w:rFonts w:ascii="Calibri" w:hAnsi="Calibri" w:cs="Calibri"/>
        </w:rPr>
        <w:t>participants never truly thought the</w:t>
      </w:r>
      <w:r w:rsidR="00862FFD" w:rsidRPr="00F57524">
        <w:rPr>
          <w:rFonts w:ascii="Calibri" w:hAnsi="Calibri" w:cs="Calibri"/>
        </w:rPr>
        <w:t xml:space="preserve"> virtual</w:t>
      </w:r>
      <w:r w:rsidR="00E65231" w:rsidRPr="00F57524">
        <w:rPr>
          <w:rFonts w:ascii="Calibri" w:hAnsi="Calibri" w:cs="Calibri"/>
        </w:rPr>
        <w:t xml:space="preserve"> hand belonged to them, </w:t>
      </w:r>
      <w:r w:rsidR="00862FFD" w:rsidRPr="00F57524">
        <w:rPr>
          <w:rFonts w:ascii="Calibri" w:hAnsi="Calibri" w:cs="Calibri"/>
        </w:rPr>
        <w:t>we would expect that the magnitude of binding effect would be smaller in Experiment 1 than in Experiment 3, where participants viewed real time input of their actual hand moving</w:t>
      </w:r>
      <w:r w:rsidR="0029156A" w:rsidRPr="00F57524">
        <w:rPr>
          <w:rFonts w:ascii="Calibri" w:eastAsia="Times New Roman" w:hAnsi="Calibri" w:cs="Calibri"/>
          <w:color w:val="000000"/>
        </w:rPr>
        <w:t xml:space="preserve">. </w:t>
      </w:r>
      <w:r w:rsidR="005B572E" w:rsidRPr="00F57524">
        <w:rPr>
          <w:rFonts w:ascii="Calibri" w:hAnsi="Calibri" w:cs="Calibri"/>
          <w:color w:val="333333"/>
          <w:shd w:val="clear" w:color="auto" w:fill="FFFFFF"/>
        </w:rPr>
        <w:t xml:space="preserve">Again informed by results of </w:t>
      </w:r>
      <w:r w:rsidR="007347D0" w:rsidRPr="00F57524">
        <w:rPr>
          <w:rFonts w:ascii="Calibri" w:hAnsi="Calibri" w:cs="Calibri"/>
          <w:color w:val="333333"/>
          <w:shd w:val="clear" w:color="auto" w:fill="FFFFFF"/>
        </w:rPr>
        <w:fldChar w:fldCharType="begin" w:fldLock="1"/>
      </w:r>
      <w:r w:rsidR="00397F08" w:rsidRPr="00F57524">
        <w:rPr>
          <w:rFonts w:ascii="Calibri" w:hAnsi="Calibri" w:cs="Calibri"/>
          <w:color w:val="333333"/>
          <w:shd w:val="clear" w:color="auto" w:fill="FFFFFF"/>
        </w:rPr>
        <w:instrText>ADDIN CSL_CITATION {"citationItems":[{"id":"ITEM-1","itemData":{"DOI":"10.1016/j.concog.2015.01.007","ISSN":"1090-2376","PMID":"25655206","abstract":"Humans regularly feel a sense of agency (SoA) over events where the causal link between action and outcome is extremely indirect. We have investigated how intermediate (here, a robotic hand) events that intervene between action and outcome may alter SoA, using intentional binding measures. The robotic hand either performed the same movement as the participant (active congruent), or performed a similar movement with another finger (active incongruent). Binding was significantly reduced in the active incongruent relative to the active congruent condition, suggesting that altered embodiment influences SoA. However, binding effects were comparable between a condition where the robot hand made a congruent movement, and conditions where no robot hand was involved, suggesting that intermediate and embodied events do not reduce SoA. We suggest that human sense of agency involves both statistical associations between intentions and arbitrary outcomes, and an effector-specific matching of sensorimotor means used to achieve the outcome.","author":[{"dropping-particle":"","family":"Caspar","given":"Emilie A","non-dropping-particle":"","parse-names":false,"suffix":""},{"dropping-particle":"","family":"Cleeremans","given":"Axel","non-dropping-particle":"","parse-names":false,"suffix":""},{"dropping-particle":"","family":"Haggard","given":"Patrick","non-dropping-particle":"","parse-names":false,"suffix":""}],"container-title":"Consciousness and cognition","id":"ITEM-1","issued":{"date-parts":[["2015"]]},"page":"226-36","publisher":"Elsevier Inc.","title":"The relationship between human agency and embodiment.","type":"article-journal","volume":"33"},"uris":["http://www.mendeley.com/documents/?uuid=ec6e4871-c8b8-4239-bbee-c8d95c24e578"]}],"mendeley":{"formattedCitation":"(Caspar et al., 2015)","plainTextFormattedCitation":"(Caspar et al., 2015)","previouslyFormattedCitation":"(Caspar et al., 2015)"},"properties":{"noteIndex":0},"schema":"https://github.com/citation-style-language/schema/raw/master/csl-citation.json"}</w:instrText>
      </w:r>
      <w:r w:rsidR="007347D0" w:rsidRPr="00F57524">
        <w:rPr>
          <w:rFonts w:ascii="Calibri" w:hAnsi="Calibri" w:cs="Calibri"/>
          <w:color w:val="333333"/>
          <w:shd w:val="clear" w:color="auto" w:fill="FFFFFF"/>
        </w:rPr>
        <w:fldChar w:fldCharType="separate"/>
      </w:r>
      <w:r w:rsidR="007347D0" w:rsidRPr="00F57524">
        <w:rPr>
          <w:rFonts w:ascii="Calibri" w:hAnsi="Calibri" w:cs="Calibri"/>
          <w:noProof/>
          <w:color w:val="333333"/>
          <w:shd w:val="clear" w:color="auto" w:fill="FFFFFF"/>
        </w:rPr>
        <w:t>(Caspar et al., 2015)</w:t>
      </w:r>
      <w:r w:rsidR="007347D0" w:rsidRPr="00F57524">
        <w:rPr>
          <w:rFonts w:ascii="Calibri" w:hAnsi="Calibri" w:cs="Calibri"/>
          <w:color w:val="333333"/>
          <w:shd w:val="clear" w:color="auto" w:fill="FFFFFF"/>
        </w:rPr>
        <w:fldChar w:fldCharType="end"/>
      </w:r>
      <w:r w:rsidR="005B572E" w:rsidRPr="00F57524">
        <w:rPr>
          <w:rFonts w:ascii="Calibri" w:eastAsia="Times New Roman" w:hAnsi="Calibri" w:cs="Calibri"/>
          <w:color w:val="000000"/>
        </w:rPr>
        <w:t xml:space="preserve"> w</w:t>
      </w:r>
      <w:r w:rsidR="0029156A" w:rsidRPr="00F57524">
        <w:rPr>
          <w:rFonts w:ascii="Calibri" w:eastAsia="Times New Roman" w:hAnsi="Calibri" w:cs="Calibri"/>
          <w:color w:val="000000"/>
        </w:rPr>
        <w:t xml:space="preserve">e calculated </w:t>
      </w:r>
      <w:r w:rsidR="0029156A" w:rsidRPr="00F57524">
        <w:rPr>
          <w:rFonts w:ascii="Calibri" w:hAnsi="Calibri" w:cs="Calibri"/>
          <w:color w:val="333333"/>
          <w:shd w:val="clear" w:color="auto" w:fill="FFFFFF"/>
        </w:rPr>
        <w:t xml:space="preserve">Bayes factors for this directional prediction of differences between experiments (virtual reality binding smaller than augmented reality binding) using a </w:t>
      </w:r>
      <w:r w:rsidR="005B572E" w:rsidRPr="00F57524">
        <w:rPr>
          <w:rFonts w:ascii="Calibri" w:hAnsi="Calibri" w:cs="Calibri"/>
          <w:color w:val="333333"/>
          <w:shd w:val="clear" w:color="auto" w:fill="FFFFFF"/>
        </w:rPr>
        <w:t xml:space="preserve">uniform distribution </w:t>
      </w:r>
      <w:r w:rsidR="0029156A" w:rsidRPr="00F57524">
        <w:rPr>
          <w:rFonts w:ascii="Calibri" w:hAnsi="Calibri" w:cs="Calibri"/>
          <w:color w:val="333333"/>
          <w:shd w:val="clear" w:color="auto" w:fill="FFFFFF"/>
        </w:rPr>
        <w:t>with a</w:t>
      </w:r>
      <w:r w:rsidR="005B572E" w:rsidRPr="00F57524">
        <w:rPr>
          <w:rFonts w:ascii="Calibri" w:hAnsi="Calibri" w:cs="Calibri"/>
          <w:color w:val="333333"/>
          <w:shd w:val="clear" w:color="auto" w:fill="FFFFFF"/>
        </w:rPr>
        <w:t xml:space="preserve"> minimum of 13</w:t>
      </w:r>
      <w:r w:rsidR="0068494F" w:rsidRPr="00F57524">
        <w:rPr>
          <w:rFonts w:ascii="Calibri" w:hAnsi="Calibri" w:cs="Calibri"/>
          <w:color w:val="333333"/>
          <w:shd w:val="clear" w:color="auto" w:fill="FFFFFF"/>
        </w:rPr>
        <w:t>.5</w:t>
      </w:r>
      <w:r w:rsidR="0029156A" w:rsidRPr="00F57524">
        <w:rPr>
          <w:rFonts w:ascii="Calibri" w:hAnsi="Calibri" w:cs="Calibri"/>
          <w:color w:val="333333"/>
          <w:shd w:val="clear" w:color="auto" w:fill="FFFFFF"/>
        </w:rPr>
        <w:t xml:space="preserve"> </w:t>
      </w:r>
      <w:r w:rsidR="005B572E" w:rsidRPr="00F57524">
        <w:rPr>
          <w:rFonts w:ascii="Calibri" w:hAnsi="Calibri" w:cs="Calibri"/>
          <w:color w:val="333333"/>
          <w:shd w:val="clear" w:color="auto" w:fill="FFFFFF"/>
        </w:rPr>
        <w:t xml:space="preserve">and maximum of </w:t>
      </w:r>
      <w:r w:rsidR="0029156A" w:rsidRPr="00F57524">
        <w:rPr>
          <w:rFonts w:ascii="Calibri" w:hAnsi="Calibri" w:cs="Calibri"/>
          <w:color w:val="333333"/>
          <w:shd w:val="clear" w:color="auto" w:fill="FFFFFF"/>
        </w:rPr>
        <w:t xml:space="preserve"> 122.5 msec</w:t>
      </w:r>
      <w:r w:rsidR="009032B3" w:rsidRPr="00F57524">
        <w:rPr>
          <w:rFonts w:ascii="Calibri" w:hAnsi="Calibri" w:cs="Calibri"/>
          <w:color w:val="333333"/>
          <w:shd w:val="clear" w:color="auto" w:fill="FFFFFF"/>
        </w:rPr>
        <w:t xml:space="preserve"> </w:t>
      </w:r>
      <w:r w:rsidR="005B572E" w:rsidRPr="00F57524">
        <w:rPr>
          <w:rFonts w:ascii="Calibri" w:hAnsi="Calibri" w:cs="Calibri"/>
          <w:color w:val="333333"/>
          <w:shd w:val="clear" w:color="auto" w:fill="FFFFFF"/>
        </w:rPr>
        <w:t xml:space="preserve">based on the fact that these were the smallest (active congruent versus control condition) and largest (active congruent versus passive congruent) differences between conditions reported in that study (Caspar et al. 2015; section </w:t>
      </w:r>
      <w:r w:rsidR="005B572E" w:rsidRPr="00F57524">
        <w:rPr>
          <w:rFonts w:ascii="Calibri" w:hAnsi="Calibri" w:cs="Calibri"/>
          <w:i/>
          <w:color w:val="333333"/>
          <w:shd w:val="clear" w:color="auto" w:fill="FFFFFF"/>
        </w:rPr>
        <w:t xml:space="preserve">Interval Estimation, </w:t>
      </w:r>
      <w:r w:rsidR="005B572E" w:rsidRPr="00F57524">
        <w:rPr>
          <w:rFonts w:ascii="Calibri" w:hAnsi="Calibri" w:cs="Calibri"/>
          <w:color w:val="333333"/>
          <w:shd w:val="clear" w:color="auto" w:fill="FFFFFF"/>
        </w:rPr>
        <w:t xml:space="preserve">page 228) and therefore represent the reasonable range of </w:t>
      </w:r>
      <w:r w:rsidR="005B572E" w:rsidRPr="00F57524">
        <w:rPr>
          <w:rFonts w:ascii="Calibri" w:hAnsi="Calibri" w:cs="Calibri"/>
          <w:color w:val="333333"/>
          <w:shd w:val="clear" w:color="auto" w:fill="FFFFFF"/>
        </w:rPr>
        <w:lastRenderedPageBreak/>
        <w:t>differences in magnitude of binding effect that might be expected between our virtual (Experiment 1) and augmented (Experiment 3) results.</w:t>
      </w:r>
    </w:p>
    <w:p w14:paraId="4B11261B" w14:textId="018C9F0C" w:rsidR="0035427F" w:rsidRPr="00F57524" w:rsidRDefault="0035427F" w:rsidP="006534E4">
      <w:pPr>
        <w:pStyle w:val="Heading3"/>
        <w:rPr>
          <w:rFonts w:asciiTheme="minorHAnsi" w:hAnsiTheme="minorHAnsi"/>
          <w:i/>
          <w:sz w:val="22"/>
          <w:szCs w:val="22"/>
        </w:rPr>
      </w:pPr>
      <w:r w:rsidRPr="00F57524">
        <w:rPr>
          <w:rFonts w:asciiTheme="minorHAnsi" w:hAnsiTheme="minorHAnsi"/>
          <w:i/>
          <w:sz w:val="22"/>
          <w:szCs w:val="22"/>
        </w:rPr>
        <w:t>Results</w:t>
      </w:r>
    </w:p>
    <w:p w14:paraId="0D191D6F" w14:textId="241FF955" w:rsidR="00CE1E12" w:rsidRPr="00F57524" w:rsidRDefault="00934499" w:rsidP="006814DF">
      <w:pPr>
        <w:spacing w:after="0" w:line="480" w:lineRule="auto"/>
        <w:rPr>
          <w:rFonts w:ascii="Calibri" w:eastAsia="Times New Roman" w:hAnsi="Calibri" w:cs="Calibri"/>
          <w:color w:val="000000"/>
        </w:rPr>
      </w:pPr>
      <w:r w:rsidRPr="00F57524">
        <w:rPr>
          <w:rFonts w:ascii="Calibri" w:eastAsia="Times New Roman" w:hAnsi="Calibri" w:cs="Calibri"/>
          <w:color w:val="000000"/>
        </w:rPr>
        <w:t xml:space="preserve">Analyses are similar to those reported for Experiment 1. </w:t>
      </w:r>
      <w:r w:rsidR="00CE1E12" w:rsidRPr="00F57524">
        <w:rPr>
          <w:rFonts w:ascii="Calibri" w:eastAsia="Times New Roman" w:hAnsi="Calibri" w:cs="Calibri"/>
          <w:color w:val="000000"/>
        </w:rPr>
        <w:t>Figure 5</w:t>
      </w:r>
      <w:r w:rsidR="00CB68B9" w:rsidRPr="00F57524">
        <w:rPr>
          <w:rFonts w:ascii="Calibri" w:eastAsia="Times New Roman" w:hAnsi="Calibri" w:cs="Calibri"/>
          <w:color w:val="000000"/>
        </w:rPr>
        <w:t>A</w:t>
      </w:r>
      <w:r w:rsidR="00CE1E12" w:rsidRPr="00F57524">
        <w:rPr>
          <w:rFonts w:ascii="Calibri" w:eastAsia="Times New Roman" w:hAnsi="Calibri" w:cs="Calibri"/>
          <w:color w:val="000000"/>
        </w:rPr>
        <w:t xml:space="preserve"> shows </w:t>
      </w:r>
      <w:r w:rsidR="00A2703E" w:rsidRPr="00F57524">
        <w:rPr>
          <w:rFonts w:ascii="Calibri" w:eastAsia="Times New Roman" w:hAnsi="Calibri" w:cs="Calibri"/>
          <w:color w:val="000000"/>
        </w:rPr>
        <w:t xml:space="preserve">average </w:t>
      </w:r>
      <w:r w:rsidR="00CE1E12" w:rsidRPr="00F57524">
        <w:rPr>
          <w:rFonts w:ascii="Calibri" w:eastAsia="Times New Roman" w:hAnsi="Calibri" w:cs="Calibri"/>
          <w:color w:val="000000"/>
        </w:rPr>
        <w:t xml:space="preserve">reported intervals for each presented interval in </w:t>
      </w:r>
      <w:r w:rsidR="006814DF" w:rsidRPr="00F57524">
        <w:rPr>
          <w:rFonts w:ascii="Calibri" w:eastAsia="Times New Roman" w:hAnsi="Calibri" w:cs="Calibri"/>
          <w:color w:val="000000"/>
        </w:rPr>
        <w:t>Active</w:t>
      </w:r>
      <w:r w:rsidR="00CE1E12" w:rsidRPr="00F57524">
        <w:rPr>
          <w:rFonts w:ascii="Calibri" w:eastAsia="Times New Roman" w:hAnsi="Calibri" w:cs="Calibri"/>
          <w:color w:val="000000"/>
        </w:rPr>
        <w:t xml:space="preserve"> and </w:t>
      </w:r>
      <w:r w:rsidR="006814DF" w:rsidRPr="00F57524">
        <w:rPr>
          <w:rFonts w:ascii="Calibri" w:eastAsia="Times New Roman" w:hAnsi="Calibri" w:cs="Calibri"/>
          <w:color w:val="000000"/>
        </w:rPr>
        <w:t>No Hand</w:t>
      </w:r>
      <w:r w:rsidR="00CE1E12" w:rsidRPr="00F57524">
        <w:rPr>
          <w:rFonts w:ascii="Calibri" w:eastAsia="Times New Roman" w:hAnsi="Calibri" w:cs="Calibri"/>
          <w:color w:val="000000"/>
        </w:rPr>
        <w:t xml:space="preserve"> conditions for the AR hand. A 2x</w:t>
      </w:r>
      <w:r w:rsidR="00A2703E" w:rsidRPr="00F57524">
        <w:rPr>
          <w:rFonts w:ascii="Calibri" w:eastAsia="Times New Roman" w:hAnsi="Calibri" w:cs="Calibri"/>
          <w:color w:val="000000"/>
        </w:rPr>
        <w:t xml:space="preserve">3 </w:t>
      </w:r>
      <w:r w:rsidR="00CE1E12" w:rsidRPr="00F57524">
        <w:rPr>
          <w:rFonts w:ascii="Calibri" w:eastAsia="Times New Roman" w:hAnsi="Calibri" w:cs="Calibri"/>
          <w:color w:val="000000"/>
        </w:rPr>
        <w:t xml:space="preserve">repeated measures ANOVA with within-subject factors of condition (Active and </w:t>
      </w:r>
      <w:r w:rsidR="00077516" w:rsidRPr="00F57524">
        <w:rPr>
          <w:rFonts w:ascii="Calibri" w:eastAsia="Times New Roman" w:hAnsi="Calibri" w:cs="Calibri"/>
          <w:color w:val="000000"/>
        </w:rPr>
        <w:t>No Hand</w:t>
      </w:r>
      <w:r w:rsidR="00CE1E12" w:rsidRPr="00F57524">
        <w:rPr>
          <w:rFonts w:ascii="Calibri" w:eastAsia="Times New Roman" w:hAnsi="Calibri" w:cs="Calibri"/>
          <w:color w:val="000000"/>
        </w:rPr>
        <w:t>) and presented intervals (200, 400, 800ms</w:t>
      </w:r>
      <w:r w:rsidR="00134993" w:rsidRPr="00F57524">
        <w:rPr>
          <w:rFonts w:ascii="Calibri" w:eastAsia="Times New Roman" w:hAnsi="Calibri" w:cs="Calibri"/>
          <w:color w:val="000000"/>
        </w:rPr>
        <w:t>ec</w:t>
      </w:r>
      <w:r w:rsidR="00CE1E12" w:rsidRPr="00F57524">
        <w:rPr>
          <w:rFonts w:ascii="Calibri" w:eastAsia="Times New Roman" w:hAnsi="Calibri" w:cs="Calibri"/>
          <w:color w:val="000000"/>
        </w:rPr>
        <w:t xml:space="preserve">) was conducted. There were significant main effects for condition, F(1,29) = 6.893, p=0.014, η²  = 0.192, and interval, F(1.085,31.464) = 215.918, p&lt;0.001, η²  = 0.882, Greenhouse-Geisser corrected. </w:t>
      </w:r>
    </w:p>
    <w:p w14:paraId="2B60CD5D" w14:textId="77777777" w:rsidR="009E4F60" w:rsidRPr="00F57524" w:rsidRDefault="009E4F60" w:rsidP="007D7609">
      <w:pPr>
        <w:spacing w:after="0" w:line="480" w:lineRule="auto"/>
        <w:ind w:firstLine="720"/>
        <w:rPr>
          <w:rFonts w:ascii="Calibri" w:eastAsia="Times New Roman" w:hAnsi="Calibri" w:cs="Calibri"/>
          <w:color w:val="000000"/>
        </w:rPr>
      </w:pPr>
    </w:p>
    <w:p w14:paraId="2BEBC715" w14:textId="4ED0C5E8" w:rsidR="00A2703E" w:rsidRPr="00F57524" w:rsidRDefault="00A2703E" w:rsidP="00E34A14">
      <w:pPr>
        <w:spacing w:after="0" w:line="480" w:lineRule="auto"/>
        <w:rPr>
          <w:rFonts w:ascii="Calibri" w:eastAsia="Times New Roman" w:hAnsi="Calibri" w:cs="Calibri"/>
          <w:color w:val="000000"/>
        </w:rPr>
      </w:pPr>
      <w:r w:rsidRPr="00F57524">
        <w:rPr>
          <w:rFonts w:ascii="Calibri" w:eastAsia="Times New Roman" w:hAnsi="Calibri" w:cs="Calibri"/>
          <w:color w:val="000000"/>
        </w:rPr>
        <w:t xml:space="preserve">Examining the simple effects, we again took the average of interval estimates across the three presented intervals, for each participant and condition, and conducted paired samples t-tests. </w:t>
      </w:r>
      <w:r w:rsidR="009E4F60" w:rsidRPr="00F57524">
        <w:rPr>
          <w:rFonts w:ascii="Calibri" w:eastAsia="Times New Roman" w:hAnsi="Calibri" w:cs="Calibri"/>
          <w:color w:val="000000"/>
        </w:rPr>
        <w:t>C</w:t>
      </w:r>
      <w:r w:rsidRPr="00F57524">
        <w:rPr>
          <w:rFonts w:ascii="Calibri" w:eastAsia="Times New Roman" w:hAnsi="Calibri" w:cs="Calibri"/>
          <w:color w:val="000000"/>
        </w:rPr>
        <w:t xml:space="preserve">omparing </w:t>
      </w:r>
      <w:r w:rsidR="00E34A14" w:rsidRPr="00F57524">
        <w:rPr>
          <w:rFonts w:ascii="Calibri" w:eastAsia="Times New Roman" w:hAnsi="Calibri" w:cs="Calibri"/>
          <w:color w:val="000000"/>
        </w:rPr>
        <w:t>Active</w:t>
      </w:r>
      <w:r w:rsidRPr="00F57524">
        <w:rPr>
          <w:rFonts w:ascii="Calibri" w:eastAsia="Times New Roman" w:hAnsi="Calibri" w:cs="Calibri"/>
          <w:color w:val="000000"/>
        </w:rPr>
        <w:t xml:space="preserve"> versus </w:t>
      </w:r>
      <w:r w:rsidR="00077516" w:rsidRPr="00F57524">
        <w:rPr>
          <w:rFonts w:ascii="Calibri" w:eastAsia="Times New Roman" w:hAnsi="Calibri" w:cs="Calibri"/>
          <w:color w:val="000000"/>
        </w:rPr>
        <w:t>No Hand</w:t>
      </w:r>
      <w:r w:rsidR="00E34A14" w:rsidRPr="00F57524">
        <w:rPr>
          <w:rFonts w:ascii="Calibri" w:eastAsia="Times New Roman" w:hAnsi="Calibri" w:cs="Calibri"/>
          <w:color w:val="000000"/>
        </w:rPr>
        <w:t xml:space="preserve"> </w:t>
      </w:r>
      <w:r w:rsidRPr="00F57524">
        <w:rPr>
          <w:rFonts w:ascii="Calibri" w:eastAsia="Times New Roman" w:hAnsi="Calibri" w:cs="Calibri"/>
          <w:color w:val="000000"/>
        </w:rPr>
        <w:t xml:space="preserve">conditions, as outlined in the Predictions section above, based on previous intentional binding results we expected the average estimated interval to be longer in the </w:t>
      </w:r>
      <w:r w:rsidR="00077516" w:rsidRPr="00F57524">
        <w:rPr>
          <w:rFonts w:ascii="Calibri" w:eastAsia="Times New Roman" w:hAnsi="Calibri" w:cs="Calibri"/>
          <w:color w:val="000000"/>
        </w:rPr>
        <w:t>No Hand</w:t>
      </w:r>
      <w:r w:rsidRPr="00F57524">
        <w:rPr>
          <w:rFonts w:ascii="Calibri" w:eastAsia="Times New Roman" w:hAnsi="Calibri" w:cs="Calibri"/>
          <w:color w:val="000000"/>
        </w:rPr>
        <w:t xml:space="preserve"> than Active condition. There was evidence that this was the case (</w:t>
      </w:r>
      <w:r w:rsidR="00077516" w:rsidRPr="00F57524">
        <w:rPr>
          <w:rFonts w:ascii="Calibri" w:eastAsia="Times New Roman" w:hAnsi="Calibri" w:cs="Calibri"/>
          <w:color w:val="000000"/>
        </w:rPr>
        <w:t>No Hand</w:t>
      </w:r>
      <w:r w:rsidRPr="00F57524">
        <w:rPr>
          <w:rFonts w:ascii="Calibri" w:eastAsia="Times New Roman" w:hAnsi="Calibri" w:cs="Calibri"/>
          <w:color w:val="000000"/>
        </w:rPr>
        <w:t xml:space="preserve">: </w:t>
      </w:r>
      <w:r w:rsidR="00692169" w:rsidRPr="00F57524">
        <w:rPr>
          <w:rFonts w:ascii="Calibri" w:eastAsia="Times New Roman" w:hAnsi="Calibri" w:cs="Calibri"/>
          <w:color w:val="000000"/>
        </w:rPr>
        <w:t>436</w:t>
      </w:r>
      <w:r w:rsidRPr="00F57524">
        <w:rPr>
          <w:rFonts w:ascii="Calibri" w:eastAsia="Times New Roman" w:hAnsi="Calibri" w:cs="Calibri"/>
          <w:color w:val="000000"/>
        </w:rPr>
        <w:t>.</w:t>
      </w:r>
      <w:r w:rsidR="00692169" w:rsidRPr="00F57524">
        <w:rPr>
          <w:rFonts w:ascii="Calibri" w:eastAsia="Times New Roman" w:hAnsi="Calibri" w:cs="Calibri"/>
          <w:color w:val="000000"/>
        </w:rPr>
        <w:t>2</w:t>
      </w:r>
      <w:r w:rsidRPr="00F57524">
        <w:rPr>
          <w:rFonts w:ascii="Calibri" w:eastAsia="Times New Roman" w:hAnsi="Calibri" w:cs="Calibri"/>
          <w:color w:val="000000"/>
        </w:rPr>
        <w:t xml:space="preserve">, SD = </w:t>
      </w:r>
      <w:r w:rsidR="006D3BFB" w:rsidRPr="00F57524">
        <w:rPr>
          <w:rFonts w:ascii="Calibri" w:eastAsia="Times New Roman" w:hAnsi="Calibri" w:cs="Calibri"/>
          <w:color w:val="000000"/>
        </w:rPr>
        <w:t>100.3</w:t>
      </w:r>
      <w:r w:rsidRPr="00F57524">
        <w:rPr>
          <w:rFonts w:ascii="Calibri" w:eastAsia="Times New Roman" w:hAnsi="Calibri" w:cs="Calibri"/>
          <w:color w:val="000000"/>
        </w:rPr>
        <w:t xml:space="preserve">; Active: </w:t>
      </w:r>
      <w:r w:rsidR="006D3BFB" w:rsidRPr="00F57524">
        <w:rPr>
          <w:rFonts w:ascii="Calibri" w:eastAsia="Times New Roman" w:hAnsi="Calibri" w:cs="Calibri"/>
          <w:color w:val="000000"/>
        </w:rPr>
        <w:t>406</w:t>
      </w:r>
      <w:r w:rsidRPr="00F57524">
        <w:rPr>
          <w:rFonts w:ascii="Calibri" w:eastAsia="Times New Roman" w:hAnsi="Calibri" w:cs="Calibri"/>
          <w:color w:val="000000"/>
        </w:rPr>
        <w:t xml:space="preserve">, SD = </w:t>
      </w:r>
      <w:r w:rsidR="006D3BFB" w:rsidRPr="00F57524">
        <w:rPr>
          <w:rFonts w:ascii="Calibri" w:eastAsia="Times New Roman" w:hAnsi="Calibri" w:cs="Calibri"/>
          <w:color w:val="000000"/>
        </w:rPr>
        <w:t>99.4</w:t>
      </w:r>
      <w:r w:rsidRPr="00F57524">
        <w:rPr>
          <w:rFonts w:ascii="Calibri" w:eastAsia="Times New Roman" w:hAnsi="Calibri" w:cs="Calibri"/>
          <w:color w:val="000000"/>
        </w:rPr>
        <w:t>; t(</w:t>
      </w:r>
      <w:r w:rsidR="002011D9" w:rsidRPr="00F57524">
        <w:rPr>
          <w:rFonts w:ascii="Calibri" w:eastAsia="Times New Roman" w:hAnsi="Calibri" w:cs="Calibri"/>
          <w:color w:val="000000"/>
        </w:rPr>
        <w:t>29</w:t>
      </w:r>
      <w:r w:rsidRPr="00F57524">
        <w:rPr>
          <w:rFonts w:ascii="Calibri" w:eastAsia="Times New Roman" w:hAnsi="Calibri" w:cs="Calibri"/>
          <w:color w:val="000000"/>
        </w:rPr>
        <w:t xml:space="preserve">) = </w:t>
      </w:r>
      <w:r w:rsidR="002011D9" w:rsidRPr="00F57524">
        <w:rPr>
          <w:rFonts w:ascii="Calibri" w:eastAsia="Times New Roman" w:hAnsi="Calibri" w:cs="Calibri"/>
          <w:color w:val="000000"/>
        </w:rPr>
        <w:t>2.604</w:t>
      </w:r>
      <w:r w:rsidRPr="00F57524">
        <w:rPr>
          <w:rFonts w:ascii="Calibri" w:eastAsia="Times New Roman" w:hAnsi="Calibri" w:cs="Calibri"/>
          <w:color w:val="000000"/>
        </w:rPr>
        <w:t xml:space="preserve">, p </w:t>
      </w:r>
      <w:r w:rsidR="002011D9" w:rsidRPr="00F57524">
        <w:rPr>
          <w:rFonts w:ascii="Calibri" w:eastAsia="Times New Roman" w:hAnsi="Calibri" w:cs="Calibri"/>
          <w:color w:val="000000"/>
        </w:rPr>
        <w:t>=</w:t>
      </w:r>
      <w:r w:rsidRPr="00F57524">
        <w:rPr>
          <w:rFonts w:ascii="Calibri" w:eastAsia="Times New Roman" w:hAnsi="Calibri" w:cs="Calibri"/>
          <w:color w:val="000000"/>
        </w:rPr>
        <w:t xml:space="preserve"> 0.00</w:t>
      </w:r>
      <w:r w:rsidR="002011D9" w:rsidRPr="00F57524">
        <w:rPr>
          <w:rFonts w:ascii="Calibri" w:eastAsia="Times New Roman" w:hAnsi="Calibri" w:cs="Calibri"/>
          <w:color w:val="000000"/>
        </w:rPr>
        <w:t>7</w:t>
      </w:r>
      <w:r w:rsidRPr="00F57524">
        <w:rPr>
          <w:rFonts w:ascii="Calibri" w:eastAsia="Times New Roman" w:hAnsi="Calibri" w:cs="Calibri"/>
          <w:color w:val="000000"/>
        </w:rPr>
        <w:t xml:space="preserve">, </w:t>
      </w:r>
      <w:r w:rsidR="001C147E" w:rsidRPr="00F57524">
        <w:rPr>
          <w:rFonts w:ascii="Calibri" w:eastAsia="Times New Roman" w:hAnsi="Calibri" w:cs="Calibri"/>
          <w:color w:val="000000"/>
        </w:rPr>
        <w:t xml:space="preserve">paired samples, </w:t>
      </w:r>
      <w:r w:rsidRPr="00F57524">
        <w:rPr>
          <w:rFonts w:ascii="Calibri" w:eastAsia="Times New Roman" w:hAnsi="Calibri" w:cs="Calibri"/>
          <w:color w:val="000000"/>
        </w:rPr>
        <w:t>one-tailed, Cohen’s d = 0.</w:t>
      </w:r>
      <w:r w:rsidR="002011D9" w:rsidRPr="00F57524">
        <w:rPr>
          <w:rFonts w:ascii="Calibri" w:eastAsia="Times New Roman" w:hAnsi="Calibri" w:cs="Calibri"/>
          <w:color w:val="000000"/>
        </w:rPr>
        <w:t>475</w:t>
      </w:r>
      <w:r w:rsidRPr="00F57524">
        <w:rPr>
          <w:rFonts w:ascii="Calibri" w:eastAsia="Times New Roman" w:hAnsi="Calibri" w:cs="Calibri"/>
          <w:color w:val="000000"/>
        </w:rPr>
        <w:t>; B</w:t>
      </w:r>
      <w:r w:rsidRPr="00F57524">
        <w:rPr>
          <w:rFonts w:ascii="Calibri" w:eastAsia="Times New Roman" w:hAnsi="Calibri" w:cs="Calibri"/>
          <w:color w:val="000000"/>
          <w:vertAlign w:val="subscript"/>
        </w:rPr>
        <w:t xml:space="preserve">H(0, </w:t>
      </w:r>
      <w:r w:rsidR="00016F29" w:rsidRPr="00F57524">
        <w:rPr>
          <w:rFonts w:ascii="Calibri" w:eastAsia="Times New Roman" w:hAnsi="Calibri" w:cs="Calibri"/>
          <w:color w:val="000000"/>
          <w:vertAlign w:val="subscript"/>
        </w:rPr>
        <w:t>26.6</w:t>
      </w:r>
      <w:r w:rsidRPr="00F57524">
        <w:rPr>
          <w:rFonts w:ascii="Calibri" w:eastAsia="Times New Roman" w:hAnsi="Calibri" w:cs="Calibri"/>
          <w:color w:val="000000"/>
          <w:vertAlign w:val="subscript"/>
        </w:rPr>
        <w:t>)</w:t>
      </w:r>
      <w:r w:rsidRPr="00F57524">
        <w:rPr>
          <w:rFonts w:ascii="Calibri" w:eastAsia="Times New Roman" w:hAnsi="Calibri" w:cs="Calibri"/>
          <w:color w:val="000000"/>
        </w:rPr>
        <w:t xml:space="preserve"> = </w:t>
      </w:r>
      <w:r w:rsidR="00CC40B9" w:rsidRPr="00F57524">
        <w:rPr>
          <w:rFonts w:ascii="Calibri" w:eastAsia="Times New Roman" w:hAnsi="Calibri" w:cs="Calibri"/>
          <w:color w:val="000000"/>
        </w:rPr>
        <w:t>13.</w:t>
      </w:r>
      <w:r w:rsidR="001A2F6E" w:rsidRPr="00F57524">
        <w:rPr>
          <w:rFonts w:ascii="Calibri" w:eastAsia="Times New Roman" w:hAnsi="Calibri" w:cs="Calibri"/>
          <w:color w:val="000000"/>
        </w:rPr>
        <w:t>6</w:t>
      </w:r>
      <w:r w:rsidR="00683F24" w:rsidRPr="00F57524">
        <w:rPr>
          <w:rFonts w:ascii="Calibri" w:eastAsia="Times New Roman" w:hAnsi="Calibri" w:cs="Calibri"/>
          <w:color w:val="000000"/>
        </w:rPr>
        <w:t>6</w:t>
      </w:r>
      <w:r w:rsidR="0014382E" w:rsidRPr="00F57524">
        <w:rPr>
          <w:rFonts w:ascii="Calibri" w:eastAsia="Times New Roman" w:hAnsi="Calibri" w:cs="Calibri"/>
          <w:color w:val="000000"/>
        </w:rPr>
        <w:t>7</w:t>
      </w:r>
      <w:r w:rsidR="00316E60" w:rsidRPr="00F57524">
        <w:rPr>
          <w:rFonts w:ascii="Calibri" w:eastAsia="Times New Roman" w:hAnsi="Calibri" w:cs="Calibri"/>
          <w:color w:val="000000"/>
        </w:rPr>
        <w:t>, RR [</w:t>
      </w:r>
      <w:r w:rsidR="00284F16" w:rsidRPr="00F57524">
        <w:rPr>
          <w:rFonts w:ascii="Calibri" w:eastAsia="Times New Roman" w:hAnsi="Calibri" w:cs="Calibri"/>
          <w:color w:val="000000"/>
        </w:rPr>
        <w:t xml:space="preserve">5.7, </w:t>
      </w:r>
      <w:r w:rsidR="0045509E" w:rsidRPr="00F57524">
        <w:rPr>
          <w:rFonts w:ascii="Calibri" w:eastAsia="Times New Roman" w:hAnsi="Calibri" w:cs="Calibri"/>
          <w:color w:val="000000"/>
        </w:rPr>
        <w:t>225.9</w:t>
      </w:r>
      <w:r w:rsidR="00316E60" w:rsidRPr="00F57524">
        <w:rPr>
          <w:rFonts w:ascii="Calibri" w:eastAsia="Times New Roman" w:hAnsi="Calibri" w:cs="Calibri"/>
          <w:color w:val="000000"/>
        </w:rPr>
        <w:t>]</w:t>
      </w:r>
      <w:r w:rsidRPr="00F57524">
        <w:rPr>
          <w:rFonts w:ascii="Calibri" w:eastAsia="Times New Roman" w:hAnsi="Calibri" w:cs="Calibri"/>
          <w:color w:val="000000"/>
        </w:rPr>
        <w:t xml:space="preserve">). This difference between Active and </w:t>
      </w:r>
      <w:r w:rsidR="00077516" w:rsidRPr="00F57524">
        <w:rPr>
          <w:rFonts w:ascii="Calibri" w:eastAsia="Times New Roman" w:hAnsi="Calibri" w:cs="Calibri"/>
          <w:color w:val="000000"/>
        </w:rPr>
        <w:t>No Hand</w:t>
      </w:r>
      <w:r w:rsidRPr="00F57524">
        <w:rPr>
          <w:rFonts w:ascii="Calibri" w:eastAsia="Times New Roman" w:hAnsi="Calibri" w:cs="Calibri"/>
          <w:color w:val="000000"/>
        </w:rPr>
        <w:t xml:space="preserve"> conditions is </w:t>
      </w:r>
      <w:r w:rsidR="006D2A40" w:rsidRPr="00F57524">
        <w:rPr>
          <w:rFonts w:ascii="Calibri" w:eastAsia="Times New Roman" w:hAnsi="Calibri" w:cs="Calibri"/>
          <w:color w:val="000000"/>
        </w:rPr>
        <w:t xml:space="preserve">again </w:t>
      </w:r>
      <w:r w:rsidRPr="00F57524">
        <w:rPr>
          <w:rFonts w:ascii="Calibri" w:eastAsia="Times New Roman" w:hAnsi="Calibri" w:cs="Calibri"/>
          <w:color w:val="000000"/>
        </w:rPr>
        <w:t xml:space="preserve">consistent with </w:t>
      </w:r>
      <w:r w:rsidR="006D2A40" w:rsidRPr="00F57524">
        <w:rPr>
          <w:rFonts w:ascii="Calibri" w:eastAsia="Times New Roman" w:hAnsi="Calibri" w:cs="Calibri"/>
          <w:color w:val="000000"/>
        </w:rPr>
        <w:t xml:space="preserve">the presence of an </w:t>
      </w:r>
      <w:r w:rsidRPr="00F57524">
        <w:rPr>
          <w:rFonts w:ascii="Calibri" w:eastAsia="Times New Roman" w:hAnsi="Calibri" w:cs="Calibri"/>
          <w:color w:val="000000"/>
        </w:rPr>
        <w:t>intentional binding</w:t>
      </w:r>
      <w:r w:rsidR="006D2A40" w:rsidRPr="00F57524">
        <w:rPr>
          <w:rFonts w:ascii="Calibri" w:eastAsia="Times New Roman" w:hAnsi="Calibri" w:cs="Calibri"/>
          <w:color w:val="000000"/>
        </w:rPr>
        <w:t xml:space="preserve"> effect</w:t>
      </w:r>
      <w:r w:rsidR="00654AE9" w:rsidRPr="00F57524">
        <w:rPr>
          <w:rFonts w:ascii="Calibri" w:eastAsia="Times New Roman" w:hAnsi="Calibri" w:cs="Calibri"/>
          <w:color w:val="000000"/>
        </w:rPr>
        <w:t>, this time in our augmented reality setup</w:t>
      </w:r>
      <w:r w:rsidR="00C5288F" w:rsidRPr="00F57524">
        <w:rPr>
          <w:rFonts w:ascii="Calibri" w:eastAsia="Times New Roman" w:hAnsi="Calibri" w:cs="Calibri"/>
          <w:color w:val="000000"/>
        </w:rPr>
        <w:t xml:space="preserve"> (rather than the previous VR setup)</w:t>
      </w:r>
      <w:r w:rsidR="00654AE9" w:rsidRPr="00F57524">
        <w:rPr>
          <w:rFonts w:ascii="Calibri" w:eastAsia="Times New Roman" w:hAnsi="Calibri" w:cs="Calibri"/>
          <w:color w:val="000000"/>
        </w:rPr>
        <w:t>.</w:t>
      </w:r>
      <w:r w:rsidRPr="00F57524">
        <w:rPr>
          <w:rFonts w:ascii="Calibri" w:eastAsia="Times New Roman" w:hAnsi="Calibri" w:cs="Calibri"/>
          <w:color w:val="000000"/>
        </w:rPr>
        <w:t xml:space="preserve"> </w:t>
      </w:r>
    </w:p>
    <w:p w14:paraId="2BBD0D68" w14:textId="0EB815E4" w:rsidR="006D2A40" w:rsidRPr="00F57524" w:rsidRDefault="006D2A40" w:rsidP="00A2703E">
      <w:pPr>
        <w:spacing w:after="0" w:line="480" w:lineRule="auto"/>
        <w:rPr>
          <w:rFonts w:ascii="Calibri" w:eastAsia="Times New Roman" w:hAnsi="Calibri" w:cs="Calibri"/>
          <w:color w:val="000000"/>
        </w:rPr>
      </w:pPr>
    </w:p>
    <w:p w14:paraId="178AD5E3" w14:textId="3F3A7E1C" w:rsidR="00CE1E12" w:rsidRPr="00F57524" w:rsidRDefault="00523C74" w:rsidP="007D7609">
      <w:pPr>
        <w:spacing w:after="0" w:line="480" w:lineRule="auto"/>
        <w:rPr>
          <w:rFonts w:ascii="Calibri" w:eastAsia="Times New Roman" w:hAnsi="Calibri" w:cs="Calibri"/>
          <w:color w:val="000000"/>
        </w:rPr>
      </w:pPr>
      <w:r w:rsidRPr="00F57524">
        <w:rPr>
          <w:rFonts w:ascii="Calibri" w:eastAsia="Times New Roman" w:hAnsi="Calibri" w:cs="Calibri"/>
          <w:color w:val="000000"/>
        </w:rPr>
        <w:t>To directly compare the magnitude of binding effect in the results from Experiment 1 using virtual reality with those from Experiment 3 where we used an augmented reality presentation, we compared the magnitude of binding effect (</w:t>
      </w:r>
      <w:r w:rsidR="00077516" w:rsidRPr="00F57524">
        <w:rPr>
          <w:rFonts w:ascii="Calibri" w:eastAsia="Times New Roman" w:hAnsi="Calibri" w:cs="Calibri"/>
          <w:color w:val="000000"/>
        </w:rPr>
        <w:t>No Hand</w:t>
      </w:r>
      <w:r w:rsidRPr="00F57524">
        <w:rPr>
          <w:rFonts w:ascii="Calibri" w:eastAsia="Times New Roman" w:hAnsi="Calibri" w:cs="Calibri"/>
          <w:color w:val="000000"/>
        </w:rPr>
        <w:t xml:space="preserve"> minus Active average interval estimate) between the two experiments. </w:t>
      </w:r>
      <w:r w:rsidR="00052E72" w:rsidRPr="00F57524">
        <w:rPr>
          <w:rFonts w:ascii="Calibri" w:eastAsia="Times New Roman" w:hAnsi="Calibri" w:cs="Calibri"/>
          <w:color w:val="000000"/>
        </w:rPr>
        <w:t xml:space="preserve">Based on the hypothesis that </w:t>
      </w:r>
      <w:r w:rsidR="00FE1282" w:rsidRPr="00F57524">
        <w:rPr>
          <w:rFonts w:ascii="Calibri" w:eastAsia="Times New Roman" w:hAnsi="Calibri" w:cs="Calibri"/>
          <w:color w:val="000000"/>
        </w:rPr>
        <w:t>participants may have felt less agency over the hand model</w:t>
      </w:r>
      <w:r w:rsidR="00052E72" w:rsidRPr="00F57524">
        <w:rPr>
          <w:rFonts w:ascii="Calibri" w:eastAsia="Times New Roman" w:hAnsi="Calibri" w:cs="Calibri"/>
          <w:color w:val="000000"/>
        </w:rPr>
        <w:t xml:space="preserve"> in virtual reality (Experiment 1</w:t>
      </w:r>
      <w:r w:rsidR="00FE1282" w:rsidRPr="00F57524">
        <w:rPr>
          <w:rFonts w:ascii="Calibri" w:eastAsia="Times New Roman" w:hAnsi="Calibri" w:cs="Calibri"/>
          <w:color w:val="000000"/>
        </w:rPr>
        <w:t>) than</w:t>
      </w:r>
      <w:r w:rsidR="00052E72" w:rsidRPr="00F57524">
        <w:rPr>
          <w:rFonts w:ascii="Calibri" w:eastAsia="Times New Roman" w:hAnsi="Calibri" w:cs="Calibri"/>
          <w:color w:val="000000"/>
        </w:rPr>
        <w:t xml:space="preserve"> in augmented reality (Experiment 3),</w:t>
      </w:r>
      <w:r w:rsidR="00FE1282" w:rsidRPr="00F57524">
        <w:rPr>
          <w:rFonts w:ascii="Calibri" w:eastAsia="Times New Roman" w:hAnsi="Calibri" w:cs="Calibri"/>
          <w:color w:val="000000"/>
        </w:rPr>
        <w:t xml:space="preserve"> we </w:t>
      </w:r>
      <w:r w:rsidR="00FE1282" w:rsidRPr="00F57524">
        <w:rPr>
          <w:rFonts w:ascii="Calibri" w:eastAsia="Times New Roman" w:hAnsi="Calibri" w:cs="Calibri"/>
          <w:color w:val="000000"/>
        </w:rPr>
        <w:lastRenderedPageBreak/>
        <w:t xml:space="preserve">expected the binding effect to be smaller in the Experiment 1 results than those </w:t>
      </w:r>
      <w:r w:rsidR="00F84922" w:rsidRPr="00F57524">
        <w:rPr>
          <w:rFonts w:ascii="Calibri" w:eastAsia="Times New Roman" w:hAnsi="Calibri" w:cs="Calibri"/>
          <w:color w:val="000000"/>
        </w:rPr>
        <w:t>for</w:t>
      </w:r>
      <w:r w:rsidR="00FE1282" w:rsidRPr="00F57524">
        <w:rPr>
          <w:rFonts w:ascii="Calibri" w:eastAsia="Times New Roman" w:hAnsi="Calibri" w:cs="Calibri"/>
          <w:color w:val="000000"/>
        </w:rPr>
        <w:t xml:space="preserve"> Experiment 3. </w:t>
      </w:r>
      <w:r w:rsidR="00CB1999" w:rsidRPr="00F57524">
        <w:rPr>
          <w:rFonts w:ascii="Calibri" w:eastAsia="Times New Roman" w:hAnsi="Calibri" w:cs="Calibri"/>
          <w:color w:val="000000"/>
        </w:rPr>
        <w:t xml:space="preserve">Contrary to this hypothesis, a Bayesian paired samples t-test revealed evidence </w:t>
      </w:r>
      <w:r w:rsidR="00F84922" w:rsidRPr="00F57524">
        <w:rPr>
          <w:rFonts w:ascii="Calibri" w:eastAsia="Times New Roman" w:hAnsi="Calibri" w:cs="Calibri"/>
          <w:color w:val="000000"/>
        </w:rPr>
        <w:t>for no difference between binding effects</w:t>
      </w:r>
      <w:r w:rsidR="00FE1282" w:rsidRPr="00F57524">
        <w:rPr>
          <w:rFonts w:ascii="Calibri" w:eastAsia="Times New Roman" w:hAnsi="Calibri" w:cs="Calibri"/>
          <w:color w:val="000000"/>
        </w:rPr>
        <w:t xml:space="preserve"> (</w:t>
      </w:r>
      <w:r w:rsidR="00DA20B3" w:rsidRPr="00F57524">
        <w:rPr>
          <w:rFonts w:ascii="Calibri" w:eastAsia="Times New Roman" w:hAnsi="Calibri" w:cs="Calibri"/>
          <w:color w:val="000000"/>
        </w:rPr>
        <w:t>VR binding</w:t>
      </w:r>
      <w:r w:rsidR="00FE1282" w:rsidRPr="00F57524">
        <w:rPr>
          <w:rFonts w:ascii="Calibri" w:eastAsia="Times New Roman" w:hAnsi="Calibri" w:cs="Calibri"/>
          <w:color w:val="000000"/>
        </w:rPr>
        <w:t xml:space="preserve">: </w:t>
      </w:r>
      <w:r w:rsidR="00F44FF9" w:rsidRPr="00F57524">
        <w:rPr>
          <w:rFonts w:ascii="Calibri" w:eastAsia="Times New Roman" w:hAnsi="Calibri" w:cs="Calibri"/>
          <w:color w:val="000000"/>
        </w:rPr>
        <w:t>26.6</w:t>
      </w:r>
      <w:r w:rsidR="00FE1282" w:rsidRPr="00F57524">
        <w:rPr>
          <w:rFonts w:ascii="Calibri" w:eastAsia="Times New Roman" w:hAnsi="Calibri" w:cs="Calibri"/>
          <w:color w:val="000000"/>
        </w:rPr>
        <w:t xml:space="preserve">, SD = </w:t>
      </w:r>
      <w:r w:rsidR="00F44FF9" w:rsidRPr="00F57524">
        <w:rPr>
          <w:rFonts w:ascii="Calibri" w:eastAsia="Times New Roman" w:hAnsi="Calibri" w:cs="Calibri"/>
          <w:color w:val="000000"/>
        </w:rPr>
        <w:t>46</w:t>
      </w:r>
      <w:r w:rsidR="00B52872" w:rsidRPr="00F57524">
        <w:rPr>
          <w:rFonts w:ascii="Calibri" w:eastAsia="Times New Roman" w:hAnsi="Calibri" w:cs="Calibri"/>
          <w:color w:val="000000"/>
        </w:rPr>
        <w:t>.</w:t>
      </w:r>
      <w:r w:rsidR="00F44FF9" w:rsidRPr="00F57524">
        <w:rPr>
          <w:rFonts w:ascii="Calibri" w:eastAsia="Times New Roman" w:hAnsi="Calibri" w:cs="Calibri"/>
          <w:color w:val="000000"/>
        </w:rPr>
        <w:t>38</w:t>
      </w:r>
      <w:r w:rsidR="00FE1282" w:rsidRPr="00F57524">
        <w:rPr>
          <w:rFonts w:ascii="Calibri" w:eastAsia="Times New Roman" w:hAnsi="Calibri" w:cs="Calibri"/>
          <w:color w:val="000000"/>
        </w:rPr>
        <w:t xml:space="preserve">; </w:t>
      </w:r>
      <w:r w:rsidR="00F44FF9" w:rsidRPr="00F57524">
        <w:rPr>
          <w:rFonts w:ascii="Calibri" w:eastAsia="Times New Roman" w:hAnsi="Calibri" w:cs="Calibri"/>
          <w:color w:val="000000"/>
        </w:rPr>
        <w:t>AR binding</w:t>
      </w:r>
      <w:r w:rsidR="00FE1282" w:rsidRPr="00F57524">
        <w:rPr>
          <w:rFonts w:ascii="Calibri" w:eastAsia="Times New Roman" w:hAnsi="Calibri" w:cs="Calibri"/>
          <w:color w:val="000000"/>
        </w:rPr>
        <w:t xml:space="preserve">: </w:t>
      </w:r>
      <w:r w:rsidR="00F44FF9" w:rsidRPr="00F57524">
        <w:rPr>
          <w:rFonts w:ascii="Calibri" w:eastAsia="Times New Roman" w:hAnsi="Calibri" w:cs="Calibri"/>
          <w:color w:val="000000"/>
        </w:rPr>
        <w:t>30.2</w:t>
      </w:r>
      <w:r w:rsidR="00FE1282" w:rsidRPr="00F57524">
        <w:rPr>
          <w:rFonts w:ascii="Calibri" w:eastAsia="Times New Roman" w:hAnsi="Calibri" w:cs="Calibri"/>
          <w:color w:val="000000"/>
        </w:rPr>
        <w:t xml:space="preserve">, SD = </w:t>
      </w:r>
      <w:r w:rsidR="00F44FF9" w:rsidRPr="00F57524">
        <w:rPr>
          <w:rFonts w:ascii="Calibri" w:eastAsia="Times New Roman" w:hAnsi="Calibri" w:cs="Calibri"/>
          <w:color w:val="000000"/>
        </w:rPr>
        <w:t>63.5</w:t>
      </w:r>
      <w:r w:rsidR="00FE1282" w:rsidRPr="00F57524">
        <w:rPr>
          <w:rFonts w:ascii="Calibri" w:eastAsia="Times New Roman" w:hAnsi="Calibri" w:cs="Calibri"/>
          <w:color w:val="000000"/>
        </w:rPr>
        <w:t>; t(</w:t>
      </w:r>
      <w:r w:rsidR="00F44FF9" w:rsidRPr="00F57524">
        <w:rPr>
          <w:rFonts w:ascii="Calibri" w:eastAsia="Times New Roman" w:hAnsi="Calibri" w:cs="Calibri"/>
          <w:color w:val="000000"/>
        </w:rPr>
        <w:t>76</w:t>
      </w:r>
      <w:r w:rsidR="00FE1282" w:rsidRPr="00F57524">
        <w:rPr>
          <w:rFonts w:ascii="Calibri" w:eastAsia="Times New Roman" w:hAnsi="Calibri" w:cs="Calibri"/>
          <w:color w:val="000000"/>
        </w:rPr>
        <w:t xml:space="preserve">) = </w:t>
      </w:r>
      <w:r w:rsidR="001C147E" w:rsidRPr="00F57524">
        <w:rPr>
          <w:rFonts w:ascii="Calibri" w:eastAsia="Times New Roman" w:hAnsi="Calibri" w:cs="Calibri"/>
          <w:color w:val="000000"/>
        </w:rPr>
        <w:t>0.287</w:t>
      </w:r>
      <w:r w:rsidR="00FE1282" w:rsidRPr="00F57524">
        <w:rPr>
          <w:rFonts w:ascii="Calibri" w:eastAsia="Times New Roman" w:hAnsi="Calibri" w:cs="Calibri"/>
          <w:color w:val="000000"/>
        </w:rPr>
        <w:t>, p = 0.</w:t>
      </w:r>
      <w:r w:rsidR="001C147E" w:rsidRPr="00F57524">
        <w:rPr>
          <w:rFonts w:ascii="Calibri" w:eastAsia="Times New Roman" w:hAnsi="Calibri" w:cs="Calibri"/>
          <w:color w:val="000000"/>
        </w:rPr>
        <w:t>387</w:t>
      </w:r>
      <w:r w:rsidR="00FE1282" w:rsidRPr="00F57524">
        <w:rPr>
          <w:rFonts w:ascii="Calibri" w:eastAsia="Times New Roman" w:hAnsi="Calibri" w:cs="Calibri"/>
          <w:color w:val="000000"/>
        </w:rPr>
        <w:t xml:space="preserve">, </w:t>
      </w:r>
      <w:r w:rsidR="001C147E" w:rsidRPr="00F57524">
        <w:rPr>
          <w:rFonts w:ascii="Calibri" w:eastAsia="Times New Roman" w:hAnsi="Calibri" w:cs="Calibri"/>
          <w:color w:val="000000"/>
        </w:rPr>
        <w:t xml:space="preserve">independent samples, </w:t>
      </w:r>
      <w:r w:rsidR="00FE1282" w:rsidRPr="00F57524">
        <w:rPr>
          <w:rFonts w:ascii="Calibri" w:eastAsia="Times New Roman" w:hAnsi="Calibri" w:cs="Calibri"/>
          <w:color w:val="000000"/>
        </w:rPr>
        <w:t>one-tailed, Cohen’s d = 0.</w:t>
      </w:r>
      <w:r w:rsidR="00805C22" w:rsidRPr="00F57524">
        <w:rPr>
          <w:rFonts w:ascii="Calibri" w:eastAsia="Times New Roman" w:hAnsi="Calibri" w:cs="Calibri"/>
          <w:color w:val="000000"/>
        </w:rPr>
        <w:t>067</w:t>
      </w:r>
      <w:r w:rsidR="00FE1282" w:rsidRPr="00F57524">
        <w:rPr>
          <w:rFonts w:ascii="Calibri" w:eastAsia="Times New Roman" w:hAnsi="Calibri" w:cs="Calibri"/>
          <w:color w:val="000000"/>
        </w:rPr>
        <w:t>;</w:t>
      </w:r>
      <w:r w:rsidR="0045509E" w:rsidRPr="00F57524">
        <w:rPr>
          <w:rFonts w:ascii="Calibri" w:eastAsia="Times New Roman" w:hAnsi="Calibri" w:cs="Calibri"/>
          <w:color w:val="000000"/>
        </w:rPr>
        <w:t xml:space="preserve"> </w:t>
      </w:r>
      <w:r w:rsidR="005B572E" w:rsidRPr="00F57524">
        <w:rPr>
          <w:rFonts w:ascii="Calibri" w:eastAsia="Times New Roman" w:hAnsi="Calibri" w:cs="Calibri"/>
          <w:color w:val="000000"/>
        </w:rPr>
        <w:t>B</w:t>
      </w:r>
      <w:r w:rsidR="005B572E" w:rsidRPr="00F57524">
        <w:rPr>
          <w:rFonts w:ascii="Calibri" w:eastAsia="Times New Roman" w:hAnsi="Calibri" w:cs="Calibri"/>
          <w:color w:val="000000"/>
          <w:vertAlign w:val="subscript"/>
        </w:rPr>
        <w:t>U(13</w:t>
      </w:r>
      <w:r w:rsidR="0068494F" w:rsidRPr="00F57524">
        <w:rPr>
          <w:rFonts w:ascii="Calibri" w:eastAsia="Times New Roman" w:hAnsi="Calibri" w:cs="Calibri"/>
          <w:color w:val="000000"/>
          <w:vertAlign w:val="subscript"/>
        </w:rPr>
        <w:t>.5</w:t>
      </w:r>
      <w:r w:rsidR="005B572E" w:rsidRPr="00F57524">
        <w:rPr>
          <w:rFonts w:ascii="Calibri" w:eastAsia="Times New Roman" w:hAnsi="Calibri" w:cs="Calibri"/>
          <w:color w:val="000000"/>
          <w:vertAlign w:val="subscript"/>
        </w:rPr>
        <w:t>, 122.5)</w:t>
      </w:r>
      <w:r w:rsidR="005B572E" w:rsidRPr="00F57524">
        <w:rPr>
          <w:rFonts w:ascii="Calibri" w:eastAsia="Times New Roman" w:hAnsi="Calibri" w:cs="Calibri"/>
          <w:color w:val="000000"/>
        </w:rPr>
        <w:t xml:space="preserve"> = 0.06</w:t>
      </w:r>
      <w:r w:rsidR="0068494F" w:rsidRPr="00F57524">
        <w:rPr>
          <w:rFonts w:ascii="Calibri" w:eastAsia="Times New Roman" w:hAnsi="Calibri" w:cs="Calibri"/>
          <w:color w:val="000000"/>
        </w:rPr>
        <w:t>4</w:t>
      </w:r>
      <w:r w:rsidR="007D0ABA" w:rsidRPr="00F57524">
        <w:rPr>
          <w:rFonts w:ascii="Calibri" w:eastAsia="Times New Roman" w:hAnsi="Calibri" w:cs="Calibri"/>
          <w:color w:val="000000"/>
        </w:rPr>
        <w:t>, RR [0, ∞]</w:t>
      </w:r>
      <w:r w:rsidR="00FE1282" w:rsidRPr="00F57524">
        <w:rPr>
          <w:rFonts w:ascii="Calibri" w:eastAsia="Times New Roman" w:hAnsi="Calibri" w:cs="Calibri"/>
          <w:color w:val="000000"/>
        </w:rPr>
        <w:t>)</w:t>
      </w:r>
      <w:r w:rsidR="00F75FF5" w:rsidRPr="00F57524">
        <w:rPr>
          <w:rFonts w:ascii="Calibri" w:eastAsia="Times New Roman" w:hAnsi="Calibri" w:cs="Calibri"/>
          <w:color w:val="000000"/>
        </w:rPr>
        <w:t>.</w:t>
      </w:r>
    </w:p>
    <w:p w14:paraId="443C1F89" w14:textId="0C364AC9" w:rsidR="00CE1E12" w:rsidRPr="00F57524" w:rsidRDefault="009F02E2" w:rsidP="007D7609">
      <w:pPr>
        <w:spacing w:after="0" w:line="480" w:lineRule="auto"/>
        <w:jc w:val="center"/>
        <w:rPr>
          <w:rFonts w:ascii="Calibri" w:eastAsia="Times New Roman" w:hAnsi="Calibri" w:cs="Calibri"/>
        </w:rPr>
      </w:pPr>
      <w:r>
        <w:rPr>
          <w:noProof/>
        </w:rPr>
        <w:drawing>
          <wp:inline distT="0" distB="0" distL="0" distR="0" wp14:anchorId="19DFCAAD" wp14:editId="22EEC89B">
            <wp:extent cx="5731510" cy="25749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574925"/>
                    </a:xfrm>
                    <a:prstGeom prst="rect">
                      <a:avLst/>
                    </a:prstGeom>
                  </pic:spPr>
                </pic:pic>
              </a:graphicData>
            </a:graphic>
          </wp:inline>
        </w:drawing>
      </w:r>
    </w:p>
    <w:p w14:paraId="363886DB" w14:textId="0150956E" w:rsidR="006431B0" w:rsidRPr="00F57524" w:rsidRDefault="00CE1E12" w:rsidP="007D7609">
      <w:pPr>
        <w:spacing w:after="0" w:line="480" w:lineRule="auto"/>
        <w:rPr>
          <w:rFonts w:ascii="Calibri" w:eastAsia="Times New Roman" w:hAnsi="Calibri" w:cs="Calibri"/>
        </w:rPr>
      </w:pPr>
      <w:r w:rsidRPr="00F57524">
        <w:rPr>
          <w:rFonts w:ascii="Calibri" w:eastAsia="Times New Roman" w:hAnsi="Calibri" w:cs="Calibri"/>
          <w:b/>
          <w:bCs/>
          <w:color w:val="000000"/>
        </w:rPr>
        <w:t xml:space="preserve">Figure 5. </w:t>
      </w:r>
      <w:r w:rsidR="006431B0" w:rsidRPr="00F57524">
        <w:rPr>
          <w:rFonts w:ascii="Calibri" w:eastAsia="Times New Roman" w:hAnsi="Calibri" w:cs="Calibri"/>
          <w:color w:val="000000"/>
        </w:rPr>
        <w:t xml:space="preserve">A) </w:t>
      </w:r>
      <w:r w:rsidR="006C29A2" w:rsidRPr="00F57524">
        <w:rPr>
          <w:rFonts w:ascii="Calibri" w:eastAsia="Times New Roman" w:hAnsi="Calibri" w:cs="Calibri"/>
          <w:color w:val="000000"/>
        </w:rPr>
        <w:t>Average (N = 30) reported interval for each level of presented interval (200, 400 and 800 ms</w:t>
      </w:r>
      <w:r w:rsidR="00134993" w:rsidRPr="00F57524">
        <w:rPr>
          <w:rFonts w:ascii="Calibri" w:eastAsia="Times New Roman" w:hAnsi="Calibri" w:cs="Calibri"/>
          <w:color w:val="000000"/>
        </w:rPr>
        <w:t>ec</w:t>
      </w:r>
      <w:r w:rsidR="006C29A2" w:rsidRPr="00F57524">
        <w:rPr>
          <w:rFonts w:ascii="Calibri" w:eastAsia="Times New Roman" w:hAnsi="Calibri" w:cs="Calibri"/>
          <w:color w:val="000000"/>
        </w:rPr>
        <w:t xml:space="preserve">) in Active and </w:t>
      </w:r>
      <w:r w:rsidR="00077516" w:rsidRPr="00F57524">
        <w:rPr>
          <w:rFonts w:ascii="Calibri" w:eastAsia="Times New Roman" w:hAnsi="Calibri" w:cs="Calibri"/>
          <w:color w:val="000000"/>
        </w:rPr>
        <w:t>No Hand</w:t>
      </w:r>
      <w:r w:rsidR="006C29A2" w:rsidRPr="00F57524">
        <w:rPr>
          <w:rFonts w:ascii="Calibri" w:eastAsia="Times New Roman" w:hAnsi="Calibri" w:cs="Calibri"/>
          <w:color w:val="000000"/>
        </w:rPr>
        <w:t xml:space="preserve"> conditions in Experiment 2. Error bars indicate </w:t>
      </w:r>
      <w:r w:rsidR="006C29A2" w:rsidRPr="00F57524">
        <w:rPr>
          <w:rFonts w:ascii="Calibri" w:eastAsia="Times New Roman" w:hAnsi="Calibri" w:cs="Calibri"/>
          <w:color w:val="222222"/>
          <w:shd w:val="clear" w:color="auto" w:fill="FFFFFF"/>
        </w:rPr>
        <w:t>95% confidence intervals. B) Average reported interval across three presented durations. M</w:t>
      </w:r>
      <w:r w:rsidR="006431B0" w:rsidRPr="00F57524">
        <w:rPr>
          <w:rFonts w:ascii="Calibri" w:eastAsia="Times New Roman" w:hAnsi="Calibri" w:cs="Calibri"/>
          <w:color w:val="222222"/>
          <w:shd w:val="clear" w:color="auto" w:fill="FFFFFF"/>
        </w:rPr>
        <w:t xml:space="preserve">ean reported interval was shorter in Active than </w:t>
      </w:r>
      <w:r w:rsidR="00077516" w:rsidRPr="00F57524">
        <w:rPr>
          <w:rFonts w:ascii="Calibri" w:eastAsia="Times New Roman" w:hAnsi="Calibri" w:cs="Calibri"/>
          <w:color w:val="222222"/>
          <w:shd w:val="clear" w:color="auto" w:fill="FFFFFF"/>
        </w:rPr>
        <w:t>No Hand</w:t>
      </w:r>
      <w:r w:rsidR="006431B0" w:rsidRPr="00F57524">
        <w:rPr>
          <w:rFonts w:ascii="Calibri" w:eastAsia="Times New Roman" w:hAnsi="Calibri" w:cs="Calibri"/>
          <w:color w:val="222222"/>
          <w:shd w:val="clear" w:color="auto" w:fill="FFFFFF"/>
        </w:rPr>
        <w:t xml:space="preserve"> trials, consistent with intentional binding being observed in our </w:t>
      </w:r>
      <w:r w:rsidR="00600AF6" w:rsidRPr="00F57524">
        <w:rPr>
          <w:rFonts w:ascii="Calibri" w:eastAsia="Times New Roman" w:hAnsi="Calibri" w:cs="Calibri"/>
          <w:color w:val="222222"/>
          <w:shd w:val="clear" w:color="auto" w:fill="FFFFFF"/>
        </w:rPr>
        <w:t>A</w:t>
      </w:r>
      <w:r w:rsidR="006431B0" w:rsidRPr="00F57524">
        <w:rPr>
          <w:rFonts w:ascii="Calibri" w:eastAsia="Times New Roman" w:hAnsi="Calibri" w:cs="Calibri"/>
          <w:color w:val="222222"/>
          <w:shd w:val="clear" w:color="auto" w:fill="FFFFFF"/>
        </w:rPr>
        <w:t>R setup.</w:t>
      </w:r>
    </w:p>
    <w:p w14:paraId="7BABEFC3" w14:textId="5D9B9F3B" w:rsidR="00772A18" w:rsidRPr="00F57524" w:rsidRDefault="00772A18" w:rsidP="007D7609">
      <w:pPr>
        <w:spacing w:after="0" w:line="480" w:lineRule="auto"/>
        <w:rPr>
          <w:rFonts w:ascii="Calibri" w:hAnsi="Calibri" w:cs="Calibri"/>
          <w:b/>
          <w:bCs/>
        </w:rPr>
      </w:pPr>
    </w:p>
    <w:p w14:paraId="15077044" w14:textId="5B837BBD" w:rsidR="006577AC" w:rsidRPr="00F57524" w:rsidRDefault="006577AC" w:rsidP="006577AC">
      <w:pPr>
        <w:spacing w:before="400" w:after="120" w:line="480" w:lineRule="auto"/>
        <w:outlineLvl w:val="0"/>
        <w:rPr>
          <w:rFonts w:ascii="Calibri" w:eastAsia="Times New Roman" w:hAnsi="Calibri" w:cs="Calibri"/>
          <w:b/>
          <w:color w:val="000000"/>
          <w:kern w:val="36"/>
        </w:rPr>
      </w:pPr>
      <w:r w:rsidRPr="00F57524">
        <w:rPr>
          <w:rFonts w:ascii="Calibri" w:eastAsia="Times New Roman" w:hAnsi="Calibri" w:cs="Calibri"/>
          <w:b/>
          <w:color w:val="000000"/>
          <w:kern w:val="36"/>
        </w:rPr>
        <w:t>Discussion</w:t>
      </w:r>
    </w:p>
    <w:p w14:paraId="47B4B426" w14:textId="62F0D310" w:rsidR="003F5607" w:rsidRPr="00F57524" w:rsidRDefault="00772A18" w:rsidP="00153739">
      <w:pPr>
        <w:spacing w:line="480" w:lineRule="auto"/>
        <w:rPr>
          <w:rFonts w:ascii="Calibri" w:hAnsi="Calibri" w:cs="Calibri"/>
        </w:rPr>
      </w:pPr>
      <w:r w:rsidRPr="00F57524">
        <w:rPr>
          <w:rFonts w:ascii="Calibri" w:hAnsi="Calibri" w:cs="Calibri"/>
        </w:rPr>
        <w:t xml:space="preserve">We </w:t>
      </w:r>
      <w:r w:rsidR="005D3372" w:rsidRPr="00F57524">
        <w:rPr>
          <w:rFonts w:ascii="Calibri" w:hAnsi="Calibri" w:cs="Calibri"/>
        </w:rPr>
        <w:t xml:space="preserve">investigated </w:t>
      </w:r>
      <w:r w:rsidR="00E7777E" w:rsidRPr="00F57524">
        <w:rPr>
          <w:rFonts w:ascii="Calibri" w:hAnsi="Calibri" w:cs="Calibri"/>
        </w:rPr>
        <w:t xml:space="preserve">temporal binding </w:t>
      </w:r>
      <w:r w:rsidR="005D3372" w:rsidRPr="00F57524">
        <w:rPr>
          <w:rFonts w:ascii="Calibri" w:hAnsi="Calibri" w:cs="Calibri"/>
        </w:rPr>
        <w:t xml:space="preserve">between a button </w:t>
      </w:r>
      <w:r w:rsidR="00881493" w:rsidRPr="00F57524">
        <w:rPr>
          <w:rFonts w:ascii="Calibri" w:hAnsi="Calibri" w:cs="Calibri"/>
        </w:rPr>
        <w:t xml:space="preserve">press </w:t>
      </w:r>
      <w:r w:rsidR="005D3372" w:rsidRPr="00F57524">
        <w:rPr>
          <w:rFonts w:ascii="Calibri" w:hAnsi="Calibri" w:cs="Calibri"/>
        </w:rPr>
        <w:t>and an outcome tone when the</w:t>
      </w:r>
      <w:r w:rsidR="00E7777E" w:rsidRPr="00F57524">
        <w:rPr>
          <w:rFonts w:ascii="Calibri" w:hAnsi="Calibri" w:cs="Calibri"/>
        </w:rPr>
        <w:t xml:space="preserve"> </w:t>
      </w:r>
      <w:r w:rsidR="005D3372" w:rsidRPr="00F57524">
        <w:rPr>
          <w:rFonts w:ascii="Calibri" w:hAnsi="Calibri" w:cs="Calibri"/>
        </w:rPr>
        <w:t>button was pressed by the participant controlling or simply observing a virtual hand</w:t>
      </w:r>
      <w:r w:rsidR="00DD204A" w:rsidRPr="00F57524">
        <w:rPr>
          <w:rFonts w:ascii="Calibri" w:hAnsi="Calibri" w:cs="Calibri"/>
        </w:rPr>
        <w:t xml:space="preserve"> press the button</w:t>
      </w:r>
      <w:r w:rsidR="00CC31D4" w:rsidRPr="00F57524">
        <w:rPr>
          <w:rFonts w:ascii="Calibri" w:hAnsi="Calibri" w:cs="Calibri"/>
        </w:rPr>
        <w:t>,</w:t>
      </w:r>
      <w:r w:rsidR="00DD204A" w:rsidRPr="00F57524">
        <w:rPr>
          <w:rFonts w:ascii="Calibri" w:hAnsi="Calibri" w:cs="Calibri"/>
        </w:rPr>
        <w:t xml:space="preserve"> </w:t>
      </w:r>
      <w:r w:rsidR="005D3372" w:rsidRPr="00F57524">
        <w:rPr>
          <w:rFonts w:ascii="Calibri" w:hAnsi="Calibri" w:cs="Calibri"/>
        </w:rPr>
        <w:t xml:space="preserve">or </w:t>
      </w:r>
      <w:r w:rsidR="00DD204A" w:rsidRPr="00F57524">
        <w:rPr>
          <w:rFonts w:ascii="Calibri" w:hAnsi="Calibri" w:cs="Calibri"/>
        </w:rPr>
        <w:t xml:space="preserve">when the button </w:t>
      </w:r>
      <w:r w:rsidR="005D3372" w:rsidRPr="00F57524">
        <w:rPr>
          <w:rFonts w:ascii="Calibri" w:hAnsi="Calibri" w:cs="Calibri"/>
        </w:rPr>
        <w:t>moved by itself</w:t>
      </w:r>
      <w:r w:rsidR="00BE48B0" w:rsidRPr="00F57524">
        <w:rPr>
          <w:rFonts w:ascii="Calibri" w:hAnsi="Calibri" w:cs="Calibri"/>
        </w:rPr>
        <w:t xml:space="preserve">. </w:t>
      </w:r>
      <w:r w:rsidR="00F67A48" w:rsidRPr="00F57524">
        <w:rPr>
          <w:rFonts w:ascii="Calibri" w:hAnsi="Calibri" w:cs="Calibri"/>
        </w:rPr>
        <w:t xml:space="preserve">When the button moved by itself, </w:t>
      </w:r>
      <w:r w:rsidR="00BE48B0" w:rsidRPr="00F57524">
        <w:rPr>
          <w:rFonts w:ascii="Calibri" w:hAnsi="Calibri" w:cs="Calibri"/>
        </w:rPr>
        <w:t xml:space="preserve">binding </w:t>
      </w:r>
      <w:r w:rsidR="00F67A48" w:rsidRPr="00F57524">
        <w:rPr>
          <w:rFonts w:ascii="Calibri" w:hAnsi="Calibri" w:cs="Calibri"/>
        </w:rPr>
        <w:t xml:space="preserve">was </w:t>
      </w:r>
      <w:r w:rsidR="005D3372" w:rsidRPr="00F57524">
        <w:rPr>
          <w:rFonts w:ascii="Calibri" w:hAnsi="Calibri" w:cs="Calibri"/>
        </w:rPr>
        <w:t>smaller than that produced by</w:t>
      </w:r>
      <w:r w:rsidR="00F67A48" w:rsidRPr="00F57524">
        <w:rPr>
          <w:rFonts w:ascii="Calibri" w:hAnsi="Calibri" w:cs="Calibri"/>
        </w:rPr>
        <w:t xml:space="preserve"> </w:t>
      </w:r>
      <w:r w:rsidR="00BE48B0" w:rsidRPr="00F57524">
        <w:rPr>
          <w:rFonts w:ascii="Calibri" w:hAnsi="Calibri" w:cs="Calibri"/>
        </w:rPr>
        <w:t>voluntary action</w:t>
      </w:r>
      <w:r w:rsidR="00F67A48" w:rsidRPr="00F57524">
        <w:rPr>
          <w:rFonts w:ascii="Calibri" w:hAnsi="Calibri" w:cs="Calibri"/>
        </w:rPr>
        <w:t xml:space="preserve">. Such a result might </w:t>
      </w:r>
      <w:r w:rsidR="002F04D3" w:rsidRPr="00F57524">
        <w:rPr>
          <w:rFonts w:ascii="Calibri" w:hAnsi="Calibri" w:cs="Calibri"/>
        </w:rPr>
        <w:t xml:space="preserve">typically </w:t>
      </w:r>
      <w:r w:rsidR="00F67A48" w:rsidRPr="00F57524">
        <w:rPr>
          <w:rFonts w:ascii="Calibri" w:hAnsi="Calibri" w:cs="Calibri"/>
        </w:rPr>
        <w:t>be interpreted as evidence for intentional binding.</w:t>
      </w:r>
      <w:r w:rsidR="00BE48B0" w:rsidRPr="00F57524">
        <w:rPr>
          <w:rFonts w:ascii="Calibri" w:hAnsi="Calibri" w:cs="Calibri"/>
        </w:rPr>
        <w:t xml:space="preserve"> However, </w:t>
      </w:r>
      <w:r w:rsidR="00C52DA8" w:rsidRPr="00F57524">
        <w:rPr>
          <w:rFonts w:ascii="Calibri" w:hAnsi="Calibri" w:cs="Calibri"/>
        </w:rPr>
        <w:t xml:space="preserve">comparing </w:t>
      </w:r>
      <w:r w:rsidR="003F5607" w:rsidRPr="00F57524">
        <w:rPr>
          <w:rFonts w:ascii="Calibri" w:hAnsi="Calibri" w:cs="Calibri"/>
        </w:rPr>
        <w:t xml:space="preserve">two </w:t>
      </w:r>
      <w:r w:rsidR="00C52DA8" w:rsidRPr="00F57524">
        <w:rPr>
          <w:rFonts w:ascii="Calibri" w:hAnsi="Calibri" w:cs="Calibri"/>
        </w:rPr>
        <w:t>conditions in which the virtual hand pressed the button – one in which the hand precisely track</w:t>
      </w:r>
      <w:r w:rsidR="00391249" w:rsidRPr="00F57524">
        <w:rPr>
          <w:rFonts w:ascii="Calibri" w:hAnsi="Calibri" w:cs="Calibri"/>
        </w:rPr>
        <w:t>ed</w:t>
      </w:r>
      <w:r w:rsidR="00C52DA8" w:rsidRPr="00F57524">
        <w:rPr>
          <w:rFonts w:ascii="Calibri" w:hAnsi="Calibri" w:cs="Calibri"/>
        </w:rPr>
        <w:t xml:space="preserve"> participants’ </w:t>
      </w:r>
      <w:r w:rsidR="00C11E64" w:rsidRPr="00F57524">
        <w:rPr>
          <w:rFonts w:ascii="Calibri" w:hAnsi="Calibri" w:cs="Calibri"/>
        </w:rPr>
        <w:t>intentional</w:t>
      </w:r>
      <w:r w:rsidR="007930D3" w:rsidRPr="00F57524">
        <w:rPr>
          <w:rFonts w:ascii="Calibri" w:hAnsi="Calibri" w:cs="Calibri"/>
        </w:rPr>
        <w:t xml:space="preserve"> </w:t>
      </w:r>
      <w:r w:rsidR="00C52DA8" w:rsidRPr="00F57524">
        <w:rPr>
          <w:rFonts w:ascii="Calibri" w:hAnsi="Calibri" w:cs="Calibri"/>
        </w:rPr>
        <w:t>movements</w:t>
      </w:r>
      <w:r w:rsidR="00CD0137" w:rsidRPr="00F57524">
        <w:rPr>
          <w:rFonts w:ascii="Calibri" w:hAnsi="Calibri" w:cs="Calibri"/>
        </w:rPr>
        <w:t>,</w:t>
      </w:r>
      <w:r w:rsidR="00C52DA8" w:rsidRPr="00F57524">
        <w:rPr>
          <w:rFonts w:ascii="Calibri" w:hAnsi="Calibri" w:cs="Calibri"/>
        </w:rPr>
        <w:t xml:space="preserve"> the other</w:t>
      </w:r>
      <w:r w:rsidR="00E734CB" w:rsidRPr="00F57524">
        <w:rPr>
          <w:rFonts w:ascii="Calibri" w:hAnsi="Calibri" w:cs="Calibri"/>
        </w:rPr>
        <w:t xml:space="preserve"> </w:t>
      </w:r>
      <w:r w:rsidR="00C11E64" w:rsidRPr="00F57524">
        <w:rPr>
          <w:rFonts w:ascii="Calibri" w:hAnsi="Calibri" w:cs="Calibri"/>
        </w:rPr>
        <w:t>simply</w:t>
      </w:r>
      <w:r w:rsidR="00C52DA8" w:rsidRPr="00F57524">
        <w:rPr>
          <w:rFonts w:ascii="Calibri" w:hAnsi="Calibri" w:cs="Calibri"/>
        </w:rPr>
        <w:t xml:space="preserve"> replay</w:t>
      </w:r>
      <w:r w:rsidR="007930D3" w:rsidRPr="00F57524">
        <w:rPr>
          <w:rFonts w:ascii="Calibri" w:hAnsi="Calibri" w:cs="Calibri"/>
        </w:rPr>
        <w:t xml:space="preserve">ing </w:t>
      </w:r>
      <w:r w:rsidR="00C52DA8" w:rsidRPr="00F57524">
        <w:rPr>
          <w:rFonts w:ascii="Calibri" w:hAnsi="Calibri" w:cs="Calibri"/>
        </w:rPr>
        <w:lastRenderedPageBreak/>
        <w:t xml:space="preserve">the </w:t>
      </w:r>
      <w:r w:rsidR="00E734CB" w:rsidRPr="00F57524">
        <w:rPr>
          <w:rFonts w:ascii="Calibri" w:hAnsi="Calibri" w:cs="Calibri"/>
        </w:rPr>
        <w:t>sensory</w:t>
      </w:r>
      <w:r w:rsidR="00C52DA8" w:rsidRPr="00F57524">
        <w:rPr>
          <w:rFonts w:ascii="Calibri" w:hAnsi="Calibri" w:cs="Calibri"/>
        </w:rPr>
        <w:t xml:space="preserve"> </w:t>
      </w:r>
      <w:r w:rsidR="00CD0137" w:rsidRPr="00F57524">
        <w:rPr>
          <w:rFonts w:ascii="Calibri" w:hAnsi="Calibri" w:cs="Calibri"/>
        </w:rPr>
        <w:t xml:space="preserve">content of previous button-presses without any </w:t>
      </w:r>
      <w:r w:rsidR="00391249" w:rsidRPr="00F57524">
        <w:rPr>
          <w:rFonts w:ascii="Calibri" w:hAnsi="Calibri" w:cs="Calibri"/>
        </w:rPr>
        <w:t xml:space="preserve">participant </w:t>
      </w:r>
      <w:r w:rsidR="00CD0137" w:rsidRPr="00F57524">
        <w:rPr>
          <w:rFonts w:ascii="Calibri" w:hAnsi="Calibri" w:cs="Calibri"/>
        </w:rPr>
        <w:t>action -</w:t>
      </w:r>
      <w:r w:rsidR="00BE48B0" w:rsidRPr="00F57524">
        <w:rPr>
          <w:rFonts w:ascii="Calibri" w:hAnsi="Calibri" w:cs="Calibri"/>
        </w:rPr>
        <w:t xml:space="preserve"> there was no difference in binding. </w:t>
      </w:r>
      <w:r w:rsidR="00E07D00" w:rsidRPr="00F57524">
        <w:rPr>
          <w:rFonts w:ascii="Calibri" w:hAnsi="Calibri" w:cs="Calibri"/>
        </w:rPr>
        <w:t xml:space="preserve">Explicit </w:t>
      </w:r>
      <w:r w:rsidR="00BE48B0" w:rsidRPr="00F57524">
        <w:rPr>
          <w:rFonts w:ascii="Calibri" w:hAnsi="Calibri" w:cs="Calibri"/>
        </w:rPr>
        <w:t xml:space="preserve">reports of </w:t>
      </w:r>
      <w:r w:rsidR="00012F8E" w:rsidRPr="00F57524">
        <w:rPr>
          <w:rFonts w:ascii="Calibri" w:hAnsi="Calibri" w:cs="Calibri"/>
        </w:rPr>
        <w:t>agency did not match this pattern</w:t>
      </w:r>
      <w:r w:rsidR="00C11E64" w:rsidRPr="00F57524">
        <w:rPr>
          <w:rFonts w:ascii="Calibri" w:hAnsi="Calibri" w:cs="Calibri"/>
        </w:rPr>
        <w:t xml:space="preserve">: </w:t>
      </w:r>
      <w:r w:rsidR="00012F8E" w:rsidRPr="00F57524">
        <w:rPr>
          <w:rFonts w:ascii="Calibri" w:hAnsi="Calibri" w:cs="Calibri"/>
        </w:rPr>
        <w:t xml:space="preserve">participants reported </w:t>
      </w:r>
      <w:r w:rsidR="00FE3061" w:rsidRPr="00F57524">
        <w:rPr>
          <w:rFonts w:ascii="Calibri" w:hAnsi="Calibri" w:cs="Calibri"/>
        </w:rPr>
        <w:t xml:space="preserve">higher </w:t>
      </w:r>
      <w:r w:rsidR="00012F8E" w:rsidRPr="00F57524">
        <w:rPr>
          <w:rFonts w:ascii="Calibri" w:hAnsi="Calibri" w:cs="Calibri"/>
        </w:rPr>
        <w:t xml:space="preserve">agency over the </w:t>
      </w:r>
      <w:r w:rsidR="00FE3061" w:rsidRPr="00F57524">
        <w:rPr>
          <w:rFonts w:ascii="Calibri" w:hAnsi="Calibri" w:cs="Calibri"/>
        </w:rPr>
        <w:t>controlled than</w:t>
      </w:r>
      <w:r w:rsidR="00160768" w:rsidRPr="00F57524">
        <w:rPr>
          <w:rFonts w:ascii="Calibri" w:hAnsi="Calibri" w:cs="Calibri"/>
        </w:rPr>
        <w:t xml:space="preserve"> </w:t>
      </w:r>
      <w:r w:rsidR="003F5607" w:rsidRPr="00F57524">
        <w:rPr>
          <w:rFonts w:ascii="Calibri" w:hAnsi="Calibri" w:cs="Calibri"/>
        </w:rPr>
        <w:t xml:space="preserve">merely </w:t>
      </w:r>
      <w:r w:rsidR="00012F8E" w:rsidRPr="00F57524">
        <w:rPr>
          <w:rFonts w:ascii="Calibri" w:hAnsi="Calibri" w:cs="Calibri"/>
        </w:rPr>
        <w:t xml:space="preserve">observed virtual hand. These results provide </w:t>
      </w:r>
      <w:r w:rsidR="00AA72BA" w:rsidRPr="00F57524">
        <w:rPr>
          <w:rFonts w:ascii="Calibri" w:hAnsi="Calibri" w:cs="Calibri"/>
        </w:rPr>
        <w:t>the first</w:t>
      </w:r>
      <w:r w:rsidR="000339BF" w:rsidRPr="00F57524">
        <w:rPr>
          <w:rFonts w:ascii="Calibri" w:hAnsi="Calibri" w:cs="Calibri"/>
        </w:rPr>
        <w:t xml:space="preserve"> statistically supported</w:t>
      </w:r>
      <w:r w:rsidR="00AA72BA" w:rsidRPr="00F57524">
        <w:rPr>
          <w:rFonts w:ascii="Calibri" w:hAnsi="Calibri" w:cs="Calibri"/>
        </w:rPr>
        <w:t xml:space="preserve"> </w:t>
      </w:r>
      <w:r w:rsidR="00012F8E" w:rsidRPr="00F57524">
        <w:rPr>
          <w:rFonts w:ascii="Calibri" w:hAnsi="Calibri" w:cs="Calibri"/>
        </w:rPr>
        <w:t xml:space="preserve">evidence for </w:t>
      </w:r>
      <w:r w:rsidR="005D3372" w:rsidRPr="00F57524">
        <w:rPr>
          <w:rFonts w:ascii="Calibri" w:hAnsi="Calibri" w:cs="Calibri"/>
        </w:rPr>
        <w:t xml:space="preserve">no </w:t>
      </w:r>
      <w:r w:rsidR="00012F8E" w:rsidRPr="00F57524">
        <w:rPr>
          <w:rFonts w:ascii="Calibri" w:hAnsi="Calibri" w:cs="Calibri"/>
        </w:rPr>
        <w:t xml:space="preserve">difference in the magnitude of intentional and causal binding when conditions control </w:t>
      </w:r>
      <w:r w:rsidR="005D3372" w:rsidRPr="00F57524">
        <w:rPr>
          <w:rFonts w:ascii="Calibri" w:hAnsi="Calibri" w:cs="Calibri"/>
        </w:rPr>
        <w:t xml:space="preserve">for </w:t>
      </w:r>
      <w:r w:rsidR="00012F8E" w:rsidRPr="00F57524">
        <w:rPr>
          <w:rFonts w:ascii="Calibri" w:hAnsi="Calibri" w:cs="Calibri"/>
        </w:rPr>
        <w:t xml:space="preserve">all information except </w:t>
      </w:r>
      <w:r w:rsidR="000C6BD1" w:rsidRPr="00F57524">
        <w:rPr>
          <w:rFonts w:ascii="Calibri" w:hAnsi="Calibri" w:cs="Calibri"/>
        </w:rPr>
        <w:t xml:space="preserve">internal signals (e.g., </w:t>
      </w:r>
      <w:r w:rsidR="00012F8E" w:rsidRPr="00F57524">
        <w:rPr>
          <w:rFonts w:ascii="Calibri" w:hAnsi="Calibri" w:cs="Calibri"/>
        </w:rPr>
        <w:t>intentio</w:t>
      </w:r>
      <w:r w:rsidR="000C6BD1" w:rsidRPr="00F57524">
        <w:rPr>
          <w:rFonts w:ascii="Calibri" w:hAnsi="Calibri" w:cs="Calibri"/>
        </w:rPr>
        <w:t>n or proprioception)</w:t>
      </w:r>
      <w:r w:rsidR="00012F8E" w:rsidRPr="00F57524">
        <w:rPr>
          <w:rFonts w:ascii="Calibri" w:hAnsi="Calibri" w:cs="Calibri"/>
        </w:rPr>
        <w:t>.</w:t>
      </w:r>
    </w:p>
    <w:p w14:paraId="29F71B4C" w14:textId="16149E48" w:rsidR="003E0BAB" w:rsidRPr="00F57524" w:rsidRDefault="003E0BAB" w:rsidP="003E0BAB">
      <w:pPr>
        <w:spacing w:line="480" w:lineRule="auto"/>
        <w:rPr>
          <w:rFonts w:ascii="Calibri" w:hAnsi="Calibri" w:cs="Calibri"/>
        </w:rPr>
      </w:pPr>
      <w:r w:rsidRPr="00F57524">
        <w:rPr>
          <w:rFonts w:ascii="Calibri" w:hAnsi="Calibri" w:cs="Calibri"/>
        </w:rPr>
        <w:t>These results underline the importance of considering the influence of causal relationships when interpreting binding results</w:t>
      </w:r>
      <w:r w:rsidR="00387B18" w:rsidRPr="00F57524">
        <w:rPr>
          <w:rFonts w:ascii="Calibri" w:hAnsi="Calibri" w:cs="Calibri"/>
        </w:rPr>
        <w:t xml:space="preserve"> </w:t>
      </w:r>
      <w:r w:rsidRPr="00F57524">
        <w:rPr>
          <w:rFonts w:ascii="Calibri" w:hAnsi="Calibri" w:cs="Calibri"/>
        </w:rPr>
        <w:fldChar w:fldCharType="begin" w:fldLock="1"/>
      </w:r>
      <w:r w:rsidR="00487B3A" w:rsidRPr="00F57524">
        <w:rPr>
          <w:rFonts w:ascii="Calibri" w:hAnsi="Calibri" w:cs="Calibri"/>
        </w:rPr>
        <w:instrText>ADDIN CSL_CITATION {"citationItems":[{"id":"ITEM-1","itemData":{"DOI":"10.1177/0956797612444612","ISSN":"0956-7976","abstract":"Temporal binding refers to a subjective shortening of elapsed time between actions and their resultant consequences. Originally, it was thought that temporal binding is specific to motor learning and arises as a consequence of either sensory adaptation or the associative principles of the forward model of motor command. Both of these interpretations assume that the binding effect is rooted in the motor system and, critically, that it is driven by intentional action planning. The research reported here demonstrates that both intentional actions and mechanical causes result in temporal binding, which suggests that intentional action is not necessary for temporal binding and that binding results from the causal relation linking actions with their consequences. Intentional binding is thus a special case of more general causal binding, which can be explained by a theory of Bayesian ambiguity reduction.","author":[{"dropping-particle":"","family":"Buehner","given":"Marc J.","non-dropping-particle":"","parse-names":false,"suffix":""}],"container-title":"Psychological Science","id":"ITEM-1","issue":"12","issued":{"date-parts":[["2012","12","25"]]},"page":"1490-1497","publisher":"SAGE PublicationsSage CA: Los Angeles, CA","title":"Understanding the Past, Predicting the Future","type":"article-journal","volume":"23"},"uris":["http://www.mendeley.com/documents/?uuid=6cba78b1-be89-30d3-af5c-bb5057fe159a"]},{"id":"ITEM-2","itemData":{"DOI":"10.1037/cns0000068","abstract":"This article revisits Haggard, Clark, and Kalogeras’s (2002) seminal discovery of temporal binding between intentional actions and their consequences, and repulsion between involuntary actions and subsequent events. Careful analysis of the original experimental set-up reveals a confound between agency and causality, questioning the validity of temporal binding as a measure of agency, particularly in light of recent research findings that temporal binding is rooted in causality rather than intentionality (Buehner &amp; Humphreys, 2009; Buehner, 2012). An experiment that contrasts voluntary against involuntary actions, while preserving the causal nature of these actions, replicates the original temporal binding effect for voluntary causal actions and also finds a weak binding effect for involuntary causal actions, rather than repulsion as originally reported by Haggard et al. It appears that temporal repulsion between involuntary actions and subsequent events is ameliorated in the presence of a causal relationship and that experiencing unagentic movements dampens causal binding. (PsycINFO Database Record (c) 2016 APA, all rights reserved)","author":[{"dropping-particle":"","family":"Buehner","given":"Marc J.","non-dropping-particle":"","parse-names":false,"suffix":""}],"container-title":"Psychology of Consciousness: Theory, Research, and Practice","id":"ITEM-2","issue":"3","issued":{"date-parts":[["2015"]]},"page":"237-252","title":"Awareness of voluntary and involuntary causal actions and their outcomes.","type":"article-journal","volume":"2"},"uris":["http://www.mendeley.com/documents/?uuid=15f54f01-76bb-3164-b3cf-ff356cc4df75"]}],"mendeley":{"formattedCitation":"(Buehner, 2012, 2015)","plainTextFormattedCitation":"(Buehner, 2012, 2015)","previouslyFormattedCitation":"(Buehner, 2012, 2015)"},"properties":{"noteIndex":0},"schema":"https://github.com/citation-style-language/schema/raw/master/csl-citation.json"}</w:instrText>
      </w:r>
      <w:r w:rsidRPr="00F57524">
        <w:rPr>
          <w:rFonts w:ascii="Calibri" w:hAnsi="Calibri" w:cs="Calibri"/>
        </w:rPr>
        <w:fldChar w:fldCharType="separate"/>
      </w:r>
      <w:r w:rsidRPr="00F57524">
        <w:rPr>
          <w:rFonts w:ascii="Calibri" w:hAnsi="Calibri" w:cs="Calibri"/>
          <w:noProof/>
        </w:rPr>
        <w:t>(Buehner, 2012, 2015)</w:t>
      </w:r>
      <w:r w:rsidRPr="00F57524">
        <w:rPr>
          <w:rFonts w:ascii="Calibri" w:hAnsi="Calibri" w:cs="Calibri"/>
        </w:rPr>
        <w:fldChar w:fldCharType="end"/>
      </w:r>
      <w:r w:rsidRPr="00F57524">
        <w:rPr>
          <w:rFonts w:ascii="Calibri" w:hAnsi="Calibri" w:cs="Calibri"/>
        </w:rPr>
        <w:t xml:space="preserve">. Intentional binding is often interpreted as a measure of sense of agency </w:t>
      </w:r>
      <w:r w:rsidRPr="00F57524">
        <w:rPr>
          <w:rFonts w:ascii="Calibri" w:hAnsi="Calibri" w:cs="Calibri"/>
        </w:rPr>
        <w:fldChar w:fldCharType="begin" w:fldLock="1"/>
      </w:r>
      <w:r w:rsidR="00487B3A" w:rsidRPr="00F57524">
        <w:rPr>
          <w:rFonts w:ascii="Calibri" w:hAnsi="Calibri" w:cs="Calibri"/>
        </w:rPr>
        <w:instrText>ADDIN CSL_CITATION {"citationItems":[{"id":"ITEM-1","itemData":{"DOI":"10.1016/j.concog.2011.12.002","ISSN":"10538100","PMID":"22240158","abstract":"It is nearly 10 years since Patrick Haggard and colleagues first reported the 'intentional binding' effect (Haggard, Clark, &amp; Kalogeras, 2002). The intentional binding effect refers to the subjective compression of the temporal interval between a voluntary action and its external sensory consequence. Since the first report, considerable interest has been generated and a fascinating array of studies has accumulated. Much of the interest in intentional binding comes from the promise to shed light on human agency. In this review we survey studies on intentional binding, focusing, in particular, on the link between intentional binding and the sense of agency (the experience of controlling action to influence events in the environment). We suggest that, whilst it is yet to be fully explicated, the link between intentional binding and the sense of agency is compelling. We conclude by considering outstanding questions and future directions for research on intentional binding.","author":[{"dropping-particle":"","family":"Moore","given":"James W.","non-dropping-particle":"","parse-names":false,"suffix":""},{"dropping-particle":"","family":"Obhi","given":"Sukhvinder S.","non-dropping-particle":"","parse-names":false,"suffix":""}],"container-title":"Consciousness and Cognition","id":"ITEM-1","issue":"1","issued":{"date-parts":[["2012","3"]]},"page":"546-561","title":"Intentional binding and the sense of agency: A review","type":"article-journal","volume":"21"},"uris":["http://www.mendeley.com/documents/?uuid=08bb8209-73bd-3c78-aa55-27b4de7ff554"]}],"mendeley":{"formattedCitation":"(Moore &amp; Obhi, 2012)","plainTextFormattedCitation":"(Moore &amp; Obhi, 2012)","previouslyFormattedCitation":"(Moore &amp; Obhi, 2012)"},"properties":{"noteIndex":0},"schema":"https://github.com/citation-style-language/schema/raw/master/csl-citation.json"}</w:instrText>
      </w:r>
      <w:r w:rsidRPr="00F57524">
        <w:rPr>
          <w:rFonts w:ascii="Calibri" w:hAnsi="Calibri" w:cs="Calibri"/>
        </w:rPr>
        <w:fldChar w:fldCharType="separate"/>
      </w:r>
      <w:r w:rsidRPr="00F57524">
        <w:rPr>
          <w:rFonts w:ascii="Calibri" w:hAnsi="Calibri" w:cs="Calibri"/>
          <w:noProof/>
        </w:rPr>
        <w:t>(Moore &amp; Obhi, 2012)</w:t>
      </w:r>
      <w:r w:rsidRPr="00F57524">
        <w:rPr>
          <w:rFonts w:ascii="Calibri" w:hAnsi="Calibri" w:cs="Calibri"/>
        </w:rPr>
        <w:fldChar w:fldCharType="end"/>
      </w:r>
      <w:r w:rsidRPr="00F57524">
        <w:rPr>
          <w:rFonts w:ascii="Calibri" w:hAnsi="Calibri" w:cs="Calibri"/>
        </w:rPr>
        <w:t xml:space="preserve">. Such claims often rely only on previous studies which report an influence of intention to draw a link between binding and sense of agency, but this may result in inaccurate inferences. For example, if we assume binding reflects sense of agency, we might interpret the current results as demonstrating that participants have a sense of agency over an observed action (because we find the same magnitude of ‘intentional binding’ in the </w:t>
      </w:r>
      <w:r w:rsidR="00387B18" w:rsidRPr="00F57524">
        <w:rPr>
          <w:rFonts w:ascii="Calibri" w:hAnsi="Calibri" w:cs="Calibri"/>
        </w:rPr>
        <w:t>F</w:t>
      </w:r>
      <w:r w:rsidRPr="00F57524">
        <w:rPr>
          <w:rFonts w:ascii="Calibri" w:hAnsi="Calibri" w:cs="Calibri"/>
        </w:rPr>
        <w:t xml:space="preserve">ake condition), but that the </w:t>
      </w:r>
      <w:r w:rsidRPr="00F57524">
        <w:rPr>
          <w:rFonts w:ascii="Calibri" w:hAnsi="Calibri" w:cs="Calibri"/>
          <w:i/>
        </w:rPr>
        <w:t>type</w:t>
      </w:r>
      <w:r w:rsidRPr="00F57524">
        <w:rPr>
          <w:rFonts w:ascii="Calibri" w:hAnsi="Calibri" w:cs="Calibri"/>
        </w:rPr>
        <w:t xml:space="preserve"> of sense of agency reflected in binding dissociates from explicit sense of agency. However, we should first consider the more parsimonious explanation that binding effects don’t necessarily reflect sense of agency. In-principle protection for the position that binding reflects agency has previously been provided by the fact that binding effects for non-intentional conditions have never produced a similar magnitude effect to those from intentional action conditions (e.g., Buehner, 2015). Our present results demonstrate that such a position is no longer defensible. </w:t>
      </w:r>
    </w:p>
    <w:p w14:paraId="6537AF9C" w14:textId="47437A75" w:rsidR="003F5607" w:rsidRPr="00F57524" w:rsidRDefault="005B7257" w:rsidP="0051426F">
      <w:pPr>
        <w:spacing w:line="480" w:lineRule="auto"/>
        <w:rPr>
          <w:rFonts w:ascii="Calibri" w:hAnsi="Calibri" w:cs="Calibri"/>
        </w:rPr>
      </w:pPr>
      <w:r w:rsidRPr="00F57524">
        <w:rPr>
          <w:rFonts w:ascii="Calibri" w:hAnsi="Calibri" w:cs="Calibri"/>
        </w:rPr>
        <w:t>It has been argued that i</w:t>
      </w:r>
      <w:r w:rsidR="003B42A9" w:rsidRPr="00F57524">
        <w:rPr>
          <w:rFonts w:ascii="Calibri" w:hAnsi="Calibri" w:cs="Calibri"/>
        </w:rPr>
        <w:t xml:space="preserve">ntentional binding may be driven by </w:t>
      </w:r>
      <w:r w:rsidR="00DF5945" w:rsidRPr="00F57524">
        <w:rPr>
          <w:rFonts w:ascii="Calibri" w:hAnsi="Calibri" w:cs="Calibri"/>
        </w:rPr>
        <w:t>cross-modal cue combination</w:t>
      </w:r>
      <w:r w:rsidR="007347D0" w:rsidRPr="00F57524">
        <w:rPr>
          <w:rFonts w:ascii="Calibri" w:hAnsi="Calibri" w:cs="Calibri"/>
        </w:rPr>
        <w:t xml:space="preserve"> </w:t>
      </w:r>
      <w:r w:rsidR="007347D0" w:rsidRPr="00F57524">
        <w:rPr>
          <w:rFonts w:ascii="Calibri" w:hAnsi="Calibri" w:cs="Calibri"/>
        </w:rPr>
        <w:fldChar w:fldCharType="begin" w:fldLock="1"/>
      </w:r>
      <w:r w:rsidR="00AA176F">
        <w:rPr>
          <w:rFonts w:ascii="Calibri" w:hAnsi="Calibri" w:cs="Calibri"/>
        </w:rPr>
        <w:instrText>ADDIN CSL_CITATION {"citationItems":[{"id":"ITEM-1","itemData":{"DOI":"10.1007/s00221-013-3419-2","ISSN":"1432-1106","PMID":"23371752","abstract":"'Intentional binding' describes the perceived temporal attraction between a voluntary action and its sensory consequence. Binding has been used in health and disease as an indirect measure of awareness of action or agency, that is, the sense that one controls one's own actions. It has been proposed that binding results from cue integration, in which a voluntary action provides information about the timing of its consequences or vice versa. The perception of the timing of either event is then a weighted average, determined according to the reliability of each of these two cues. Here we tested the contribution of cue integration to the perception of action and its sensory effect in binding, that is, action and tone binding, by manipulating the sensory reliability of the outcome tone. As predicted, when tone reliability was reduced, action binding was diminished and tone binding was increased. However, further analyses showed that cue integration accounted for changes in action binding, but not tone binding. These findings establish a role for cue integration in action binding and support the growing evidence suggesting that action and tone binding are, at least in part, driven by distinct mechanisms.","author":[{"dropping-particle":"","family":"Wolpe","given":"Noham","non-dropping-particle":"","parse-names":false,"suffix":""},{"dropping-particle":"","family":"Haggard","given":"Patrick","non-dropping-particle":"","parse-names":false,"suffix":""},{"dropping-particle":"","family":"Siebner","given":"Hartwig R","non-dropping-particle":"","parse-names":false,"suffix":""},{"dropping-particle":"","family":"Rowe","given":"James B","non-dropping-particle":"","parse-names":false,"suffix":""}],"container-title":"Experimental brain research","id":"ITEM-1","issue":"3","issued":{"date-parts":[["2013","9"]]},"page":"467-74","publisher":"Springer","title":"Cue integration and the perception of action in intentional binding.","type":"article-journal","volume":"229"},"uris":["http://www.mendeley.com/documents/?uuid=deb19958-b0d6-30c4-89b7-8e8ca237e72d"]},{"id":"ITEM-2","itemData":{"DOI":"10.1098/rspb.2013.0991","ISSN":"0962-8452","PMID":"23740784","abstract":"Sense of agency, the experience of controlling external events through one's actions, stems from contiguity between action- and effect-related signals. Here we show that human observers link their action- and effect-related signals using a computational principle common to cross-modal sensory grouping. We first report that the detection of a delay between tactile and visual stimuli is enhanced when both stimuli are synchronized with separate auditory stimuli (experiment 1). This occurs because the synchronized auditory stimuli hinder the potential grouping between tactile and visual stimuli. We subsequently demonstrate an analogous effect on observers' key press as an action and a sensory event. This change is associated with a modulation in sense of agency; namely, sense of agency, as evaluated by apparent compressions of action-effect intervals (intentional binding) or subjective causality ratings, is impaired when both participant's action and its putative visual effect events are synchronized with auditory tones (experiments 2 and 3). Moreover, a similar role of action-effect grouping in determining sense of agency is demonstrated when the additional signal is presented in the modality identical to an effect event (experiment 4). These results are consistent with the view that sense of agency is the result of general processes of causal perception and that cross-modal grouping plays a central role in these processes.","author":[{"dropping-particle":"","family":"Kawabe","given":"T.","non-dropping-particle":"","parse-names":false,"suffix":""},{"dropping-particle":"","family":"Roseboom","given":"W.","non-dropping-particle":"","parse-names":false,"suffix":""},{"dropping-particle":"","family":"Nishida","given":"S.","non-dropping-particle":"","parse-names":false,"suffix":""}],"container-title":"Proceedings of the Royal Society B: Biological Sciences","id":"ITEM-2","issue":"1763","issued":{"date-parts":[["2013","6","5"]]},"page":"20130991-20130991","title":"The sense of agency is action-effect causality perception based on cross-modal grouping","type":"article-journal","volume":"280"},"uris":["http://www.mendeley.com/documents/?uuid=4103efa7-5f2d-3d7c-b251-a2dbbf6e92b0"]}],"mendeley":{"formattedCitation":"(Kawabe et al., 2013; Wolpe, Haggard, Siebner, &amp; Rowe, 2013)","manualFormatting":"(Kawabe et al., 2013; Wolpe, Haggard, Siebner, &amp; Rowe, 2013, Lush, Roseboom, Cleeremans, Seth, Scott &amp; Dienes, in prep)","plainTextFormattedCitation":"(Kawabe et al., 2013; Wolpe, Haggard, Siebner, &amp; Rowe, 2013)","previouslyFormattedCitation":"(Kawabe et al., 2013; Wolpe, Haggard, Siebner, &amp; Rowe, 2013)"},"properties":{"noteIndex":0},"schema":"https://github.com/citation-style-language/schema/raw/master/csl-citation.json"}</w:instrText>
      </w:r>
      <w:r w:rsidR="007347D0" w:rsidRPr="00F57524">
        <w:rPr>
          <w:rFonts w:ascii="Calibri" w:hAnsi="Calibri" w:cs="Calibri"/>
        </w:rPr>
        <w:fldChar w:fldCharType="separate"/>
      </w:r>
      <w:r w:rsidR="007347D0" w:rsidRPr="00F57524">
        <w:rPr>
          <w:rFonts w:ascii="Calibri" w:hAnsi="Calibri" w:cs="Calibri"/>
          <w:noProof/>
        </w:rPr>
        <w:t>(Kawabe et al., 2013; Wolpe, Haggard, Siebner, &amp; Rowe, 2013</w:t>
      </w:r>
      <w:r w:rsidR="00007ACB">
        <w:rPr>
          <w:rFonts w:ascii="Calibri" w:hAnsi="Calibri" w:cs="Calibri"/>
          <w:noProof/>
        </w:rPr>
        <w:t xml:space="preserve">, Lush, Roseboom, Cleeremans, Seth, Scott &amp; Dienes, </w:t>
      </w:r>
      <w:r w:rsidR="0051426F">
        <w:rPr>
          <w:rFonts w:ascii="Calibri" w:hAnsi="Calibri" w:cs="Calibri"/>
          <w:noProof/>
        </w:rPr>
        <w:t>2018</w:t>
      </w:r>
      <w:r w:rsidR="007347D0" w:rsidRPr="00F57524">
        <w:rPr>
          <w:rFonts w:ascii="Calibri" w:hAnsi="Calibri" w:cs="Calibri"/>
          <w:noProof/>
        </w:rPr>
        <w:t>)</w:t>
      </w:r>
      <w:r w:rsidR="007347D0" w:rsidRPr="00F57524">
        <w:rPr>
          <w:rFonts w:ascii="Calibri" w:hAnsi="Calibri" w:cs="Calibri"/>
        </w:rPr>
        <w:fldChar w:fldCharType="end"/>
      </w:r>
      <w:r w:rsidR="00DF5945" w:rsidRPr="00F57524">
        <w:rPr>
          <w:rFonts w:ascii="Calibri" w:hAnsi="Calibri" w:cs="Calibri"/>
        </w:rPr>
        <w:t>, with the estimate of action or outcome event timing a precision</w:t>
      </w:r>
      <w:r w:rsidR="00C26823" w:rsidRPr="00F57524">
        <w:rPr>
          <w:rFonts w:ascii="Calibri" w:hAnsi="Calibri" w:cs="Calibri"/>
        </w:rPr>
        <w:t>-</w:t>
      </w:r>
      <w:r w:rsidR="00DF5945" w:rsidRPr="00F57524">
        <w:rPr>
          <w:rFonts w:ascii="Calibri" w:hAnsi="Calibri" w:cs="Calibri"/>
        </w:rPr>
        <w:t xml:space="preserve">weighted estimate of </w:t>
      </w:r>
      <w:r w:rsidRPr="00F57524">
        <w:rPr>
          <w:rFonts w:ascii="Calibri" w:hAnsi="Calibri" w:cs="Calibri"/>
        </w:rPr>
        <w:t>both</w:t>
      </w:r>
      <w:r w:rsidR="003B42A9" w:rsidRPr="00F57524">
        <w:rPr>
          <w:rFonts w:ascii="Calibri" w:hAnsi="Calibri" w:cs="Calibri"/>
        </w:rPr>
        <w:t>.</w:t>
      </w:r>
      <w:r w:rsidRPr="00F57524">
        <w:rPr>
          <w:rFonts w:ascii="Calibri" w:hAnsi="Calibri" w:cs="Calibri"/>
        </w:rPr>
        <w:t xml:space="preserve"> </w:t>
      </w:r>
      <w:r w:rsidR="00DF5945" w:rsidRPr="00F57524">
        <w:rPr>
          <w:rFonts w:ascii="Calibri" w:hAnsi="Calibri" w:cs="Calibri"/>
        </w:rPr>
        <w:t xml:space="preserve">One source of precision for action timing may arise from information related to motor-intentions and this may account for the contribution of intentional action to the magnitude of binding </w:t>
      </w:r>
      <w:r w:rsidR="007347D0" w:rsidRPr="00F57524">
        <w:rPr>
          <w:rFonts w:ascii="Calibri" w:hAnsi="Calibri" w:cs="Calibri"/>
        </w:rPr>
        <w:fldChar w:fldCharType="begin" w:fldLock="1"/>
      </w:r>
      <w:r w:rsidR="00AA176F">
        <w:rPr>
          <w:rFonts w:ascii="Calibri" w:hAnsi="Calibri" w:cs="Calibri"/>
        </w:rPr>
        <w:instrText>ADDIN CSL_CITATION {"citationItems":[{"id":"ITEM-1","itemData":{"DOI":"10.1007/s12671-016-0583-z","ISSN":"1868-8527","PMID":"27909466","abstract":"We investigate conditions in which more accurate metacognition may lead to greater susceptibility to illusion and thus conditions under which mindfulness meditation may lead to less accurate perceptions. Specifically, greater awareness of intentions may lead to an illusory compression of time between a voluntary action and its outcome (\"intentional binding\"). Here, we report that experienced Buddhist mindfulness meditators rather than non-meditators display a greater illusory shift of the timing of an outcome toward an intentional action. Mindfulness meditation involves awareness of causal connections between different mental states, including intentions. We argue that this supports improvements in metacognition targeted at motor intentions. Changes in metacognitive ability may result in an earlier and less veridical experience of the timing of action outcomes either through increased access to sensorimotor pre-representations of an action outcome or by affording greater precision to action timing judgements. Furthermore, as intentional binding is an implicit measure of the sense of agency; these results also provide evidence that mindfulness meditators experience a stronger sense of agency.","author":[{"dropping-particle":"","family":"Lush","given":"Peter","non-dropping-particle":"","parse-names":false,"suffix":""},{"dropping-particle":"","family":"Parkinson","given":"Jim","non-dropping-particle":"","parse-names":false,"suffix":""},{"dropping-particle":"","family":"Dienes","given":"Zoltan","non-dropping-particle":"","parse-names":false,"suffix":""}],"container-title":"Mindfulness","id":"ITEM-1","issue":"6","issued":{"date-parts":[["2016"]]},"page":"1416-1422","publisher":"Springer","title":"Illusory Temporal Binding in Meditators.","type":"article-journal","volume":"7"},"uris":["http://www.mendeley.com/documents/?uuid=49af9481-6a65-32cd-b7b8-3aea74b3caaa"]},{"id":"ITEM-2","itemData":{"DOI":"10.1177/0956797616687015","ISSN":"0956-7976","PMID":"28485704","abstract":"The sense of agency is the experience of initiating and controlling one's voluntary actions and their outcomes. Intentional binding (i.e., when voluntary actions and their outcomes are perceived to occur closer together in time than involuntary actions and their outcomes) is increased in intentional action but requires no explicit reflection on agency. The reported experience of involuntariness is central to hypnotic responding, during which strategic action is experienced as involuntary. We report reduced intentional binding in a hypnotically induced experience of involuntariness, providing an objective correlate of reports of involuntariness. We argue that this reduced binding results from the diminished influence of motor intentions in the generation of the sense of agency when beliefs about whether an action is intended are altered. Thus, intentional binding depends on awareness of intentions. This finding shows that changes in metacognition of intentions affect perception.","author":[{"dropping-particle":"","family":"Lush","given":"Peter","non-dropping-particle":"","parse-names":false,"suffix":""},{"dropping-particle":"","family":"Caspar","given":"Emilie A.","non-dropping-particle":"","parse-names":false,"suffix":""},{"dropping-particle":"","family":"Cleeremans","given":"Axel","non-dropping-particle":"","parse-names":false,"suffix":""},{"dropping-particle":"","family":"Haggard","given":"Patrick","non-dropping-particle":"","parse-names":false,"suffix":""},{"dropping-particle":"","family":"Magalhães De Saldanha da Gama","given":"Pedro Alexandre","non-dropping-particle":"","parse-names":false,"suffix":""},{"dropping-particle":"","family":"Dienes","given":"Zoltan","non-dropping-particle":"","parse-names":false,"suffix":""}],"container-title":"Psychological Science","id":"ITEM-2","issue":"5","issued":{"date-parts":[["2017","5","16"]]},"page":"661-669","title":"The Power of Suggestion: Posthypnotically Induced Changes in the Temporal Binding of Intentional Action Outcomes","type":"article-journal","volume":"28"},"uris":["http://www.mendeley.com/documents/?uuid=e3f6e1f8-846d-352c-ba97-0b1f33ba6889"]},{"id":"ITEM-3","itemData":{"DOI":"10.31234/OSF.IO/MH7ET","author":[{"dropping-particle":"","family":"Lush","given":"Peter","non-dropping-particle":"","parse-names":false,"suffix":""},{"dropping-particle":"","family":"Dienes","given":"Zoltan","non-dropping-particle":"","parse-names":false,"suffix":""}],"container-title":"PsyArxiv","id":"ITEM-3","issued":{"date-parts":[["2018"]]},"publisher":"PsyArXiv","title":"Time perception and the experience of agency in meditation and hypnosis","type":"article-journal"},"uris":["http://www.mendeley.com/documents/?uuid=d85da196-dc99-31ea-91d8-aadda064aecb"]}],"mendeley":{"formattedCitation":"(Lush et al., 2017, 2016; Lush &amp; Dienes, 2018)","plainTextFormattedCitation":"(Lush et al., 2017, 2016; Lush &amp; Dienes, 2018)","previouslyFormattedCitation":"(Lush et al., 2017, 2016; Lush &amp; Dienes, 2018)"},"properties":{"noteIndex":0},"schema":"https://github.com/citation-style-language/schema/raw/master/csl-citation.json"}</w:instrText>
      </w:r>
      <w:r w:rsidR="007347D0" w:rsidRPr="00F57524">
        <w:rPr>
          <w:rFonts w:ascii="Calibri" w:hAnsi="Calibri" w:cs="Calibri"/>
        </w:rPr>
        <w:fldChar w:fldCharType="separate"/>
      </w:r>
      <w:r w:rsidR="0051204F" w:rsidRPr="00F57524">
        <w:rPr>
          <w:rFonts w:ascii="Calibri" w:hAnsi="Calibri" w:cs="Calibri"/>
          <w:noProof/>
        </w:rPr>
        <w:t>(Lush et al., 2017, 2016; Lush &amp; Dienes, 2018)</w:t>
      </w:r>
      <w:r w:rsidR="007347D0" w:rsidRPr="00F57524">
        <w:rPr>
          <w:rFonts w:ascii="Calibri" w:hAnsi="Calibri" w:cs="Calibri"/>
        </w:rPr>
        <w:fldChar w:fldCharType="end"/>
      </w:r>
      <w:r w:rsidR="00DF5945" w:rsidRPr="00F57524">
        <w:rPr>
          <w:rFonts w:ascii="Calibri" w:hAnsi="Calibri" w:cs="Calibri"/>
        </w:rPr>
        <w:t xml:space="preserve">. </w:t>
      </w:r>
      <w:r w:rsidR="007347D0" w:rsidRPr="00F57524">
        <w:rPr>
          <w:rFonts w:ascii="Calibri" w:hAnsi="Calibri" w:cs="Calibri"/>
        </w:rPr>
        <w:fldChar w:fldCharType="begin" w:fldLock="1"/>
      </w:r>
      <w:r w:rsidR="00397F08" w:rsidRPr="00F57524">
        <w:rPr>
          <w:rFonts w:ascii="Calibri" w:hAnsi="Calibri" w:cs="Calibri"/>
        </w:rPr>
        <w:instrText>ADDIN CSL_CITATION {"citationItems":[{"id":"ITEM-1","itemData":{"DOI":"10.1007/s00221-013-3505-5","ISSN":"0014-4819","PMID":"23575956","abstract":"Sense of agency is the way in which we understand the causal relationships between our actions and sensory events. Agency is implicitly measured using intentional binding paradigms, where voluntary self-made actions and consequential sensory events are perceived as shifted closer together in time. However, a crucial question remains as to how we understand the relationship between others' actions and sensory events. Do we use similar binding processes as for our own actions? Previous attempts to investigate this phenomenon in others' have reached no clear consensus. Therefore, in an attempt to understand how we attribute the causal relationships between others' actions and sensory events, we investigated intentional binding in others' actions using an interval estimation paradigm. In a first experiment participants were required to make a button-press response to indicate the perceived interval between a self-made action and a tone, between a closely matched observed action and tone, and between two tones. For both self-made and observed actions, we found a significant perceived shortening of the interval between the actions and tones as compared with the interval between two tones, thus intentional binding was found for both self-made and observed actions. In a second experiment we validated the findings of the first by contrasting the perceived intervals between an observed action and tone with a matched visual-auditory stimulus and a tone. We again found a significant perceived shortening of the interval for observed action compared with the closely matched visual-auditory control stimulus. The occurrence of intentional binding when observing an action suggests we use similar processes to make causal attributions between our own actions, others' actions, and sensory events.","author":[{"dropping-particle":"","family":"Poonian","given":"S. K.","non-dropping-particle":"","parse-names":false,"suffix":""},{"dropping-particle":"","family":"Cunnington","given":"Ross","non-dropping-particle":"","parse-names":false,"suffix":""}],"container-title":"Experimental Brain Research","id":"ITEM-1","issue":"3","issued":{"date-parts":[["2013","9","11"]]},"page":"419-427","title":"Intentional binding in self-made and observed actions","type":"article-journal","volume":"229"},"uris":["http://www.mendeley.com/documents/?uuid=d83dcdff-02a4-3473-ad1b-1494504dab26"]}],"mendeley":{"formattedCitation":"(Poonian &amp; Cunnington, 2013)","manualFormatting":"Poonian &amp; Cunnington, (2013)","plainTextFormattedCitation":"(Poonian &amp; Cunnington, 2013)","previouslyFormattedCitation":"(Poonian &amp; Cunnington, 2013)"},"properties":{"noteIndex":0},"schema":"https://github.com/citation-style-language/schema/raw/master/csl-citation.json"}</w:instrText>
      </w:r>
      <w:r w:rsidR="007347D0" w:rsidRPr="00F57524">
        <w:rPr>
          <w:rFonts w:ascii="Calibri" w:hAnsi="Calibri" w:cs="Calibri"/>
        </w:rPr>
        <w:fldChar w:fldCharType="separate"/>
      </w:r>
      <w:r w:rsidR="007347D0" w:rsidRPr="00F57524">
        <w:rPr>
          <w:rFonts w:ascii="Calibri" w:hAnsi="Calibri" w:cs="Calibri"/>
          <w:noProof/>
        </w:rPr>
        <w:t>Poonian &amp; Cunnington, (2013)</w:t>
      </w:r>
      <w:r w:rsidR="007347D0" w:rsidRPr="00F57524">
        <w:rPr>
          <w:rFonts w:ascii="Calibri" w:hAnsi="Calibri" w:cs="Calibri"/>
        </w:rPr>
        <w:fldChar w:fldCharType="end"/>
      </w:r>
      <w:r w:rsidR="00DF5945" w:rsidRPr="00F57524">
        <w:rPr>
          <w:rFonts w:ascii="Calibri" w:hAnsi="Calibri" w:cs="Calibri"/>
        </w:rPr>
        <w:t xml:space="preserve"> report reduced binding when a button moved by itself compared to when the button was pressed by an observed </w:t>
      </w:r>
      <w:r w:rsidR="00DF5945" w:rsidRPr="00F57524">
        <w:rPr>
          <w:rFonts w:ascii="Calibri" w:hAnsi="Calibri" w:cs="Calibri"/>
        </w:rPr>
        <w:lastRenderedPageBreak/>
        <w:t xml:space="preserve">arm (orthogonal to the participant). </w:t>
      </w:r>
      <w:r w:rsidR="004416CE" w:rsidRPr="00F57524">
        <w:rPr>
          <w:rFonts w:ascii="Calibri" w:hAnsi="Calibri" w:cs="Calibri"/>
        </w:rPr>
        <w:t xml:space="preserve">While </w:t>
      </w:r>
      <w:r w:rsidR="00DF5945" w:rsidRPr="00F57524">
        <w:rPr>
          <w:rFonts w:ascii="Calibri" w:hAnsi="Calibri" w:cs="Calibri"/>
        </w:rPr>
        <w:t>the authors argued against a cue combination mechanism, a parsimonious explanation for this result is that arm movement preceding the button press provides a visual cue which increases the precision of action timing. This</w:t>
      </w:r>
      <w:r w:rsidR="004416CE" w:rsidRPr="00F57524">
        <w:rPr>
          <w:rFonts w:ascii="Calibri" w:hAnsi="Calibri" w:cs="Calibri"/>
        </w:rPr>
        <w:t xml:space="preserve"> is</w:t>
      </w:r>
      <w:r w:rsidR="00DF5945" w:rsidRPr="00F57524">
        <w:rPr>
          <w:rFonts w:ascii="Calibri" w:hAnsi="Calibri" w:cs="Calibri"/>
        </w:rPr>
        <w:t xml:space="preserve"> </w:t>
      </w:r>
      <w:r w:rsidR="00E2429F" w:rsidRPr="00F57524">
        <w:rPr>
          <w:rFonts w:ascii="Calibri" w:hAnsi="Calibri" w:cs="Calibri"/>
        </w:rPr>
        <w:t>likely</w:t>
      </w:r>
      <w:r w:rsidR="004416CE" w:rsidRPr="00F57524">
        <w:rPr>
          <w:rFonts w:ascii="Calibri" w:hAnsi="Calibri" w:cs="Calibri"/>
        </w:rPr>
        <w:t xml:space="preserve"> to</w:t>
      </w:r>
      <w:r w:rsidR="00DF5945" w:rsidRPr="00F57524">
        <w:rPr>
          <w:rFonts w:ascii="Calibri" w:hAnsi="Calibri" w:cs="Calibri"/>
        </w:rPr>
        <w:t xml:space="preserve"> </w:t>
      </w:r>
      <w:r w:rsidR="004416CE" w:rsidRPr="00F57524">
        <w:rPr>
          <w:rFonts w:ascii="Calibri" w:hAnsi="Calibri" w:cs="Calibri"/>
        </w:rPr>
        <w:t xml:space="preserve">apply </w:t>
      </w:r>
      <w:r w:rsidR="00DF5945" w:rsidRPr="00F57524">
        <w:rPr>
          <w:rFonts w:ascii="Calibri" w:hAnsi="Calibri" w:cs="Calibri"/>
        </w:rPr>
        <w:t xml:space="preserve">to the results presented here; specifically, in </w:t>
      </w:r>
      <w:r w:rsidR="00B00A1E" w:rsidRPr="00F57524">
        <w:rPr>
          <w:rFonts w:ascii="Calibri" w:hAnsi="Calibri" w:cs="Calibri"/>
        </w:rPr>
        <w:t xml:space="preserve">our </w:t>
      </w:r>
      <w:r w:rsidR="00DF5945" w:rsidRPr="00F57524">
        <w:rPr>
          <w:rFonts w:ascii="Calibri" w:hAnsi="Calibri" w:cs="Calibri"/>
        </w:rPr>
        <w:t>VR</w:t>
      </w:r>
      <w:r w:rsidR="00B00A1E" w:rsidRPr="00F57524">
        <w:rPr>
          <w:rFonts w:ascii="Calibri" w:hAnsi="Calibri" w:cs="Calibri"/>
        </w:rPr>
        <w:t xml:space="preserve"> setup with the arm movement in the first person perspective</w:t>
      </w:r>
      <w:r w:rsidR="00DF5945" w:rsidRPr="00F57524">
        <w:rPr>
          <w:rFonts w:ascii="Calibri" w:hAnsi="Calibri" w:cs="Calibri"/>
        </w:rPr>
        <w:t xml:space="preserve">, visual information may be more reliable than other sources of information (e.g., motor intentions or proprioception) and the contribution of intention-related information over and above causal binding in such a case may </w:t>
      </w:r>
      <w:r w:rsidRPr="00F57524">
        <w:rPr>
          <w:rFonts w:ascii="Calibri" w:hAnsi="Calibri" w:cs="Calibri"/>
        </w:rPr>
        <w:t>be minimal enough to be</w:t>
      </w:r>
      <w:r w:rsidR="00DF5945" w:rsidRPr="00F57524">
        <w:rPr>
          <w:rFonts w:ascii="Calibri" w:hAnsi="Calibri" w:cs="Calibri"/>
        </w:rPr>
        <w:t xml:space="preserve"> undetectable by interval estimation.</w:t>
      </w:r>
      <w:r w:rsidR="00F76697" w:rsidRPr="00F57524">
        <w:rPr>
          <w:rFonts w:ascii="Calibri" w:hAnsi="Calibri" w:cs="Calibri"/>
        </w:rPr>
        <w:t xml:space="preserve"> Thus, a cue combination mechanism can account for these results without appealing to changes in the sense of agency. </w:t>
      </w:r>
      <w:r w:rsidR="004416CE" w:rsidRPr="00F57524">
        <w:rPr>
          <w:rFonts w:ascii="Calibri" w:hAnsi="Calibri" w:cs="Calibri"/>
        </w:rPr>
        <w:t>Note</w:t>
      </w:r>
      <w:r w:rsidR="00F76697" w:rsidRPr="00F57524">
        <w:rPr>
          <w:rFonts w:ascii="Calibri" w:hAnsi="Calibri" w:cs="Calibri"/>
        </w:rPr>
        <w:t xml:space="preserve"> that this does not imply that temporal binding never reflects sense of agency, merely that intention is not necessary for causal binding of the same magnitude as intentional binding.</w:t>
      </w:r>
    </w:p>
    <w:p w14:paraId="04E1EA40" w14:textId="0B09EEEB" w:rsidR="00DF5945" w:rsidRPr="00F57524" w:rsidRDefault="009578CE" w:rsidP="004416CE">
      <w:pPr>
        <w:spacing w:line="480" w:lineRule="auto"/>
        <w:rPr>
          <w:rFonts w:ascii="Calibri" w:hAnsi="Calibri" w:cs="Calibri"/>
        </w:rPr>
      </w:pPr>
      <w:r w:rsidRPr="00F57524">
        <w:rPr>
          <w:rFonts w:ascii="Calibri" w:hAnsi="Calibri" w:cs="Calibri"/>
        </w:rPr>
        <w:t xml:space="preserve">Intentional binding in a VR environment </w:t>
      </w:r>
      <w:r w:rsidR="00F57524">
        <w:rPr>
          <w:rFonts w:ascii="Calibri" w:hAnsi="Calibri" w:cs="Calibri"/>
        </w:rPr>
        <w:t xml:space="preserve">can </w:t>
      </w:r>
      <w:r w:rsidR="00633FFF">
        <w:rPr>
          <w:rFonts w:ascii="Calibri" w:hAnsi="Calibri" w:cs="Calibri"/>
        </w:rPr>
        <w:t>generate binding effects of</w:t>
      </w:r>
      <w:r w:rsidR="00F57524" w:rsidRPr="00F57524">
        <w:rPr>
          <w:rFonts w:ascii="Calibri" w:hAnsi="Calibri" w:cs="Calibri"/>
        </w:rPr>
        <w:t xml:space="preserve"> </w:t>
      </w:r>
      <w:r w:rsidRPr="00F57524">
        <w:rPr>
          <w:rFonts w:ascii="Calibri" w:hAnsi="Calibri" w:cs="Calibri"/>
        </w:rPr>
        <w:t xml:space="preserve">equal magnitude to causal binding arising from </w:t>
      </w:r>
      <w:r w:rsidR="00633FFF">
        <w:rPr>
          <w:rFonts w:ascii="Calibri" w:hAnsi="Calibri" w:cs="Calibri"/>
        </w:rPr>
        <w:t xml:space="preserve">merely </w:t>
      </w:r>
      <w:r w:rsidRPr="00F57524">
        <w:rPr>
          <w:rFonts w:ascii="Calibri" w:hAnsi="Calibri" w:cs="Calibri"/>
        </w:rPr>
        <w:t xml:space="preserve">observed </w:t>
      </w:r>
      <w:r w:rsidR="004416CE" w:rsidRPr="00F57524">
        <w:rPr>
          <w:rFonts w:ascii="Calibri" w:hAnsi="Calibri" w:cs="Calibri"/>
        </w:rPr>
        <w:t>action. Intentional</w:t>
      </w:r>
      <w:r w:rsidRPr="00F57524">
        <w:rPr>
          <w:rFonts w:ascii="Calibri" w:hAnsi="Calibri" w:cs="Calibri"/>
        </w:rPr>
        <w:t xml:space="preserve"> binding research </w:t>
      </w:r>
      <w:r w:rsidR="00BA014B" w:rsidRPr="00F57524">
        <w:rPr>
          <w:rFonts w:ascii="Calibri" w:hAnsi="Calibri" w:cs="Calibri"/>
        </w:rPr>
        <w:t xml:space="preserve">must </w:t>
      </w:r>
      <w:r w:rsidRPr="00F57524">
        <w:rPr>
          <w:rFonts w:ascii="Calibri" w:hAnsi="Calibri" w:cs="Calibri"/>
        </w:rPr>
        <w:t>account for the magnitude of causal temporal binding before relating temporal binding to the sense of agency.</w:t>
      </w:r>
    </w:p>
    <w:p w14:paraId="0F7B523A" w14:textId="77777777" w:rsidR="005D26C8" w:rsidRPr="00F57524" w:rsidRDefault="005D26C8" w:rsidP="005D26C8">
      <w:pPr>
        <w:spacing w:before="400" w:after="120" w:line="480" w:lineRule="auto"/>
        <w:outlineLvl w:val="0"/>
        <w:rPr>
          <w:rFonts w:ascii="Calibri" w:eastAsia="Times New Roman" w:hAnsi="Calibri" w:cs="Calibri"/>
          <w:b/>
          <w:color w:val="000000"/>
          <w:kern w:val="36"/>
        </w:rPr>
      </w:pPr>
      <w:r w:rsidRPr="00F57524">
        <w:rPr>
          <w:rFonts w:ascii="Calibri" w:eastAsia="Times New Roman" w:hAnsi="Calibri" w:cs="Calibri"/>
          <w:b/>
          <w:color w:val="000000"/>
          <w:kern w:val="36"/>
        </w:rPr>
        <w:t>Author Contributions</w:t>
      </w:r>
    </w:p>
    <w:p w14:paraId="090E26C2" w14:textId="77777777" w:rsidR="005D26C8" w:rsidRPr="00F57524" w:rsidRDefault="005D26C8" w:rsidP="005D26C8">
      <w:pPr>
        <w:spacing w:line="480" w:lineRule="auto"/>
        <w:rPr>
          <w:rFonts w:ascii="Calibri" w:hAnsi="Calibri" w:cs="Calibri"/>
        </w:rPr>
      </w:pPr>
      <w:r w:rsidRPr="00F57524">
        <w:rPr>
          <w:rFonts w:ascii="Calibri" w:hAnsi="Calibri" w:cs="Calibri"/>
        </w:rPr>
        <w:t>K.S and W.R. developed the study concept. K.S., P.L., and W.R. contributed to the study design. K.S. developed the experiment platform and performed testing and data collection. K.S., P.L., and W.R. performed the data analysis and interpretation. K.S., P.L., and W.R. drafted the manuscript, and A.S provided critical revisions. All authors approved the final version of the manuscript for submission.</w:t>
      </w:r>
    </w:p>
    <w:p w14:paraId="669C1AFE" w14:textId="1777D2E8" w:rsidR="00917704" w:rsidRPr="00F57524" w:rsidRDefault="00027E84" w:rsidP="00027E84">
      <w:pPr>
        <w:spacing w:before="400" w:after="120" w:line="480" w:lineRule="auto"/>
        <w:outlineLvl w:val="0"/>
        <w:rPr>
          <w:rFonts w:ascii="Calibri" w:hAnsi="Calibri" w:cs="Calibri"/>
        </w:rPr>
      </w:pPr>
      <w:r w:rsidRPr="00F57524">
        <w:rPr>
          <w:rFonts w:ascii="Calibri" w:eastAsia="Times New Roman" w:hAnsi="Calibri" w:cs="Calibri"/>
          <w:b/>
          <w:color w:val="000000"/>
          <w:kern w:val="36"/>
        </w:rPr>
        <w:t xml:space="preserve">Acknowledgements: </w:t>
      </w:r>
      <w:r w:rsidR="00672F66" w:rsidRPr="00F57524">
        <w:rPr>
          <w:rFonts w:ascii="Calibri" w:hAnsi="Calibri" w:cs="Calibri"/>
        </w:rPr>
        <w:t>Thanks to</w:t>
      </w:r>
      <w:r w:rsidR="007347D0" w:rsidRPr="00F57524">
        <w:rPr>
          <w:rFonts w:ascii="Calibri" w:hAnsi="Calibri" w:cs="Calibri"/>
        </w:rPr>
        <w:t xml:space="preserve"> Rachel Bedder, Michaela Klimova, Dagmara Kołakowska,</w:t>
      </w:r>
      <w:r w:rsidR="00672F66" w:rsidRPr="00F57524">
        <w:rPr>
          <w:rFonts w:ascii="Calibri" w:hAnsi="Calibri" w:cs="Calibri"/>
        </w:rPr>
        <w:t xml:space="preserve"> and</w:t>
      </w:r>
      <w:r w:rsidR="007347D0" w:rsidRPr="00F57524">
        <w:rPr>
          <w:rFonts w:ascii="Calibri" w:hAnsi="Calibri" w:cs="Calibri"/>
        </w:rPr>
        <w:t xml:space="preserve"> Evka Phanvanova</w:t>
      </w:r>
      <w:r w:rsidR="00672F66" w:rsidRPr="00F57524">
        <w:rPr>
          <w:rFonts w:ascii="Calibri" w:hAnsi="Calibri" w:cs="Calibri"/>
        </w:rPr>
        <w:t xml:space="preserve"> for assistance with data collection.</w:t>
      </w:r>
      <w:r w:rsidR="00672F66" w:rsidRPr="00F57524">
        <w:rPr>
          <w:rFonts w:cstheme="minorHAnsi"/>
        </w:rPr>
        <w:t xml:space="preserve"> This work was </w:t>
      </w:r>
      <w:r w:rsidR="00672F66" w:rsidRPr="00F57524">
        <w:rPr>
          <w:rFonts w:eastAsia="PMingLiU"/>
        </w:rPr>
        <w:t>supported by the Dr Mortimer and Theresa Sackler Foundation</w:t>
      </w:r>
      <w:r w:rsidR="00D322EA" w:rsidRPr="00F57524">
        <w:rPr>
          <w:rFonts w:eastAsia="PMingLiU"/>
        </w:rPr>
        <w:t>,</w:t>
      </w:r>
      <w:r w:rsidR="00672F66" w:rsidRPr="00F57524">
        <w:rPr>
          <w:rFonts w:cs="Times New Roman"/>
        </w:rPr>
        <w:t xml:space="preserve"> the EU FET Proactive grant TIMESTORM: Mind and Time: Investigation of the Temporal Traits of Human-Machine Convergence</w:t>
      </w:r>
      <w:r w:rsidR="00D322EA" w:rsidRPr="00F57524">
        <w:rPr>
          <w:rFonts w:cs="Times New Roman"/>
        </w:rPr>
        <w:t>, and Canadian Institute for Advanced Research (CIFAR) Azrieli Programme on Brain, Mind, and Consciousness</w:t>
      </w:r>
    </w:p>
    <w:p w14:paraId="3A1A5822" w14:textId="7B093C5B" w:rsidR="006577AC" w:rsidRPr="00F57524" w:rsidRDefault="006577AC" w:rsidP="006577AC">
      <w:pPr>
        <w:spacing w:before="400" w:after="120" w:line="480" w:lineRule="auto"/>
        <w:outlineLvl w:val="0"/>
        <w:rPr>
          <w:rFonts w:ascii="Calibri" w:eastAsia="Times New Roman" w:hAnsi="Calibri" w:cs="Calibri"/>
          <w:b/>
          <w:color w:val="000000"/>
          <w:kern w:val="36"/>
        </w:rPr>
      </w:pPr>
      <w:r w:rsidRPr="00F57524">
        <w:rPr>
          <w:rFonts w:ascii="Calibri" w:eastAsia="Times New Roman" w:hAnsi="Calibri" w:cs="Calibri"/>
          <w:b/>
          <w:color w:val="000000"/>
          <w:kern w:val="36"/>
        </w:rPr>
        <w:lastRenderedPageBreak/>
        <w:t>References</w:t>
      </w:r>
    </w:p>
    <w:p w14:paraId="2D6460A6" w14:textId="269AE5E0" w:rsidR="00AA176F" w:rsidRPr="00AA176F" w:rsidRDefault="00FA4146" w:rsidP="00AA176F">
      <w:pPr>
        <w:widowControl w:val="0"/>
        <w:autoSpaceDE w:val="0"/>
        <w:autoSpaceDN w:val="0"/>
        <w:adjustRightInd w:val="0"/>
        <w:spacing w:line="480" w:lineRule="auto"/>
        <w:ind w:left="480" w:hanging="480"/>
        <w:rPr>
          <w:rFonts w:ascii="Calibri" w:hAnsi="Calibri" w:cs="Times New Roman"/>
          <w:noProof/>
          <w:szCs w:val="24"/>
        </w:rPr>
      </w:pPr>
      <w:r w:rsidRPr="00F57524">
        <w:rPr>
          <w:rFonts w:ascii="Calibri" w:hAnsi="Calibri" w:cs="Calibri"/>
        </w:rPr>
        <w:fldChar w:fldCharType="begin" w:fldLock="1"/>
      </w:r>
      <w:r w:rsidRPr="00F57524">
        <w:rPr>
          <w:rFonts w:ascii="Calibri" w:hAnsi="Calibri" w:cs="Calibri"/>
        </w:rPr>
        <w:instrText xml:space="preserve">ADDIN Mendeley Bibliography CSL_BIBLIOGRAPHY </w:instrText>
      </w:r>
      <w:r w:rsidRPr="00F57524">
        <w:rPr>
          <w:rFonts w:ascii="Calibri" w:hAnsi="Calibri" w:cs="Calibri"/>
        </w:rPr>
        <w:fldChar w:fldCharType="separate"/>
      </w:r>
      <w:r w:rsidR="00AA176F" w:rsidRPr="00AA176F">
        <w:rPr>
          <w:rFonts w:ascii="Calibri" w:hAnsi="Calibri" w:cs="Times New Roman"/>
          <w:noProof/>
          <w:szCs w:val="24"/>
        </w:rPr>
        <w:t xml:space="preserve">Buehner, M. J. (2012). Understanding the Past, Predicting the Future. </w:t>
      </w:r>
      <w:r w:rsidR="00AA176F" w:rsidRPr="00AA176F">
        <w:rPr>
          <w:rFonts w:ascii="Calibri" w:hAnsi="Calibri" w:cs="Times New Roman"/>
          <w:i/>
          <w:iCs/>
          <w:noProof/>
          <w:szCs w:val="24"/>
        </w:rPr>
        <w:t>Psychological Science</w:t>
      </w:r>
      <w:r w:rsidR="00AA176F" w:rsidRPr="00AA176F">
        <w:rPr>
          <w:rFonts w:ascii="Calibri" w:hAnsi="Calibri" w:cs="Times New Roman"/>
          <w:noProof/>
          <w:szCs w:val="24"/>
        </w:rPr>
        <w:t xml:space="preserve">, </w:t>
      </w:r>
      <w:r w:rsidR="00AA176F" w:rsidRPr="00AA176F">
        <w:rPr>
          <w:rFonts w:ascii="Calibri" w:hAnsi="Calibri" w:cs="Times New Roman"/>
          <w:i/>
          <w:iCs/>
          <w:noProof/>
          <w:szCs w:val="24"/>
        </w:rPr>
        <w:t>23</w:t>
      </w:r>
      <w:r w:rsidR="00AA176F" w:rsidRPr="00AA176F">
        <w:rPr>
          <w:rFonts w:ascii="Calibri" w:hAnsi="Calibri" w:cs="Times New Roman"/>
          <w:noProof/>
          <w:szCs w:val="24"/>
        </w:rPr>
        <w:t>(12), 1490–1497. http://doi.org/10.1177/0956797612444612</w:t>
      </w:r>
    </w:p>
    <w:p w14:paraId="7EDC94AC" w14:textId="77777777" w:rsidR="00AA176F" w:rsidRPr="00AA176F" w:rsidRDefault="00AA176F" w:rsidP="00AA176F">
      <w:pPr>
        <w:widowControl w:val="0"/>
        <w:autoSpaceDE w:val="0"/>
        <w:autoSpaceDN w:val="0"/>
        <w:adjustRightInd w:val="0"/>
        <w:spacing w:line="480" w:lineRule="auto"/>
        <w:ind w:left="480" w:hanging="480"/>
        <w:rPr>
          <w:rFonts w:ascii="Calibri" w:hAnsi="Calibri" w:cs="Times New Roman"/>
          <w:noProof/>
          <w:szCs w:val="24"/>
        </w:rPr>
      </w:pPr>
      <w:r w:rsidRPr="00AA176F">
        <w:rPr>
          <w:rFonts w:ascii="Calibri" w:hAnsi="Calibri" w:cs="Times New Roman"/>
          <w:noProof/>
          <w:szCs w:val="24"/>
        </w:rPr>
        <w:t xml:space="preserve">Buehner, M. J. (2015). Awareness of voluntary and involuntary causal actions and their outcomes. </w:t>
      </w:r>
      <w:r w:rsidRPr="00AA176F">
        <w:rPr>
          <w:rFonts w:ascii="Calibri" w:hAnsi="Calibri" w:cs="Times New Roman"/>
          <w:i/>
          <w:iCs/>
          <w:noProof/>
          <w:szCs w:val="24"/>
        </w:rPr>
        <w:t>Psychology of Consciousness: Theory, Research, and Practice</w:t>
      </w:r>
      <w:r w:rsidRPr="00AA176F">
        <w:rPr>
          <w:rFonts w:ascii="Calibri" w:hAnsi="Calibri" w:cs="Times New Roman"/>
          <w:noProof/>
          <w:szCs w:val="24"/>
        </w:rPr>
        <w:t xml:space="preserve">, </w:t>
      </w:r>
      <w:r w:rsidRPr="00AA176F">
        <w:rPr>
          <w:rFonts w:ascii="Calibri" w:hAnsi="Calibri" w:cs="Times New Roman"/>
          <w:i/>
          <w:iCs/>
          <w:noProof/>
          <w:szCs w:val="24"/>
        </w:rPr>
        <w:t>2</w:t>
      </w:r>
      <w:r w:rsidRPr="00AA176F">
        <w:rPr>
          <w:rFonts w:ascii="Calibri" w:hAnsi="Calibri" w:cs="Times New Roman"/>
          <w:noProof/>
          <w:szCs w:val="24"/>
        </w:rPr>
        <w:t>(3), 237–252. http://doi.org/10.1037/cns0000068</w:t>
      </w:r>
    </w:p>
    <w:p w14:paraId="6F40788D" w14:textId="77777777" w:rsidR="00AA176F" w:rsidRPr="00AA176F" w:rsidRDefault="00AA176F" w:rsidP="00AA176F">
      <w:pPr>
        <w:widowControl w:val="0"/>
        <w:autoSpaceDE w:val="0"/>
        <w:autoSpaceDN w:val="0"/>
        <w:adjustRightInd w:val="0"/>
        <w:spacing w:line="480" w:lineRule="auto"/>
        <w:ind w:left="480" w:hanging="480"/>
        <w:rPr>
          <w:rFonts w:ascii="Calibri" w:hAnsi="Calibri" w:cs="Times New Roman"/>
          <w:noProof/>
          <w:szCs w:val="24"/>
        </w:rPr>
      </w:pPr>
      <w:r w:rsidRPr="0051426F">
        <w:rPr>
          <w:rFonts w:ascii="Calibri" w:hAnsi="Calibri" w:cs="Times New Roman"/>
          <w:noProof/>
          <w:szCs w:val="24"/>
          <w:lang w:val="de-DE"/>
        </w:rPr>
        <w:t xml:space="preserve">Buehner, M. J., &amp; Humphreys, G. R. (2009). </w:t>
      </w:r>
      <w:r w:rsidRPr="00AA176F">
        <w:rPr>
          <w:rFonts w:ascii="Calibri" w:hAnsi="Calibri" w:cs="Times New Roman"/>
          <w:noProof/>
          <w:szCs w:val="24"/>
        </w:rPr>
        <w:t xml:space="preserve">Causal Binding of Actions to Their Effects. </w:t>
      </w:r>
      <w:r w:rsidRPr="00AA176F">
        <w:rPr>
          <w:rFonts w:ascii="Calibri" w:hAnsi="Calibri" w:cs="Times New Roman"/>
          <w:i/>
          <w:iCs/>
          <w:noProof/>
          <w:szCs w:val="24"/>
        </w:rPr>
        <w:t>Psychological Science</w:t>
      </w:r>
      <w:r w:rsidRPr="00AA176F">
        <w:rPr>
          <w:rFonts w:ascii="Calibri" w:hAnsi="Calibri" w:cs="Times New Roman"/>
          <w:noProof/>
          <w:szCs w:val="24"/>
        </w:rPr>
        <w:t xml:space="preserve">, </w:t>
      </w:r>
      <w:r w:rsidRPr="00AA176F">
        <w:rPr>
          <w:rFonts w:ascii="Calibri" w:hAnsi="Calibri" w:cs="Times New Roman"/>
          <w:i/>
          <w:iCs/>
          <w:noProof/>
          <w:szCs w:val="24"/>
        </w:rPr>
        <w:t>20</w:t>
      </w:r>
      <w:r w:rsidRPr="00AA176F">
        <w:rPr>
          <w:rFonts w:ascii="Calibri" w:hAnsi="Calibri" w:cs="Times New Roman"/>
          <w:noProof/>
          <w:szCs w:val="24"/>
        </w:rPr>
        <w:t>(10), 1221–1228. http://doi.org/10.1111/j.1467-9280.2009.02435.x</w:t>
      </w:r>
    </w:p>
    <w:p w14:paraId="175DB2FC" w14:textId="77777777" w:rsidR="00AA176F" w:rsidRPr="00AA176F" w:rsidRDefault="00AA176F" w:rsidP="00AA176F">
      <w:pPr>
        <w:widowControl w:val="0"/>
        <w:autoSpaceDE w:val="0"/>
        <w:autoSpaceDN w:val="0"/>
        <w:adjustRightInd w:val="0"/>
        <w:spacing w:line="480" w:lineRule="auto"/>
        <w:ind w:left="480" w:hanging="480"/>
        <w:rPr>
          <w:rFonts w:ascii="Calibri" w:hAnsi="Calibri" w:cs="Times New Roman"/>
          <w:noProof/>
          <w:szCs w:val="24"/>
        </w:rPr>
      </w:pPr>
      <w:r w:rsidRPr="00AA176F">
        <w:rPr>
          <w:rFonts w:ascii="Calibri" w:hAnsi="Calibri" w:cs="Times New Roman"/>
          <w:noProof/>
          <w:szCs w:val="24"/>
        </w:rPr>
        <w:t xml:space="preserve">Caspar, E. A., Christensen, J. F., Cleeremans, A., &amp; Haggard, P. (2016). Coercion Changes the Sense of Agency in the Human Brain. </w:t>
      </w:r>
      <w:r w:rsidRPr="00AA176F">
        <w:rPr>
          <w:rFonts w:ascii="Calibri" w:hAnsi="Calibri" w:cs="Times New Roman"/>
          <w:i/>
          <w:iCs/>
          <w:noProof/>
          <w:szCs w:val="24"/>
        </w:rPr>
        <w:t>Current Biology</w:t>
      </w:r>
      <w:r w:rsidRPr="00AA176F">
        <w:rPr>
          <w:rFonts w:ascii="Calibri" w:hAnsi="Calibri" w:cs="Times New Roman"/>
          <w:noProof/>
          <w:szCs w:val="24"/>
        </w:rPr>
        <w:t xml:space="preserve">, </w:t>
      </w:r>
      <w:r w:rsidRPr="00AA176F">
        <w:rPr>
          <w:rFonts w:ascii="Calibri" w:hAnsi="Calibri" w:cs="Times New Roman"/>
          <w:i/>
          <w:iCs/>
          <w:noProof/>
          <w:szCs w:val="24"/>
        </w:rPr>
        <w:t>26</w:t>
      </w:r>
      <w:r w:rsidRPr="00AA176F">
        <w:rPr>
          <w:rFonts w:ascii="Calibri" w:hAnsi="Calibri" w:cs="Times New Roman"/>
          <w:noProof/>
          <w:szCs w:val="24"/>
        </w:rPr>
        <w:t>(5), 585–592. http://doi.org/10.1016/j.cub.2015.12.067</w:t>
      </w:r>
    </w:p>
    <w:p w14:paraId="00A82778" w14:textId="77777777" w:rsidR="00AA176F" w:rsidRPr="00AA176F" w:rsidRDefault="00AA176F" w:rsidP="00AA176F">
      <w:pPr>
        <w:widowControl w:val="0"/>
        <w:autoSpaceDE w:val="0"/>
        <w:autoSpaceDN w:val="0"/>
        <w:adjustRightInd w:val="0"/>
        <w:spacing w:line="480" w:lineRule="auto"/>
        <w:ind w:left="480" w:hanging="480"/>
        <w:rPr>
          <w:rFonts w:ascii="Calibri" w:hAnsi="Calibri" w:cs="Times New Roman"/>
          <w:noProof/>
          <w:szCs w:val="24"/>
        </w:rPr>
      </w:pPr>
      <w:r w:rsidRPr="00AA176F">
        <w:rPr>
          <w:rFonts w:ascii="Calibri" w:hAnsi="Calibri" w:cs="Times New Roman"/>
          <w:noProof/>
          <w:szCs w:val="24"/>
        </w:rPr>
        <w:t xml:space="preserve">Caspar, E. A., Cleeremans, A., &amp; Haggard, P. (2015). The relationship between human agency and embodiment. </w:t>
      </w:r>
      <w:r w:rsidRPr="00AA176F">
        <w:rPr>
          <w:rFonts w:ascii="Calibri" w:hAnsi="Calibri" w:cs="Times New Roman"/>
          <w:i/>
          <w:iCs/>
          <w:noProof/>
          <w:szCs w:val="24"/>
        </w:rPr>
        <w:t>Consciousness and Cognition</w:t>
      </w:r>
      <w:r w:rsidRPr="00AA176F">
        <w:rPr>
          <w:rFonts w:ascii="Calibri" w:hAnsi="Calibri" w:cs="Times New Roman"/>
          <w:noProof/>
          <w:szCs w:val="24"/>
        </w:rPr>
        <w:t xml:space="preserve">, </w:t>
      </w:r>
      <w:r w:rsidRPr="00AA176F">
        <w:rPr>
          <w:rFonts w:ascii="Calibri" w:hAnsi="Calibri" w:cs="Times New Roman"/>
          <w:i/>
          <w:iCs/>
          <w:noProof/>
          <w:szCs w:val="24"/>
        </w:rPr>
        <w:t>33</w:t>
      </w:r>
      <w:r w:rsidRPr="00AA176F">
        <w:rPr>
          <w:rFonts w:ascii="Calibri" w:hAnsi="Calibri" w:cs="Times New Roman"/>
          <w:noProof/>
          <w:szCs w:val="24"/>
        </w:rPr>
        <w:t>, 226–36. http://doi.org/10.1016/j.concog.2015.01.007</w:t>
      </w:r>
    </w:p>
    <w:p w14:paraId="4DFEE9BB" w14:textId="77777777" w:rsidR="00AA176F" w:rsidRPr="00AA176F" w:rsidRDefault="00AA176F" w:rsidP="00AA176F">
      <w:pPr>
        <w:widowControl w:val="0"/>
        <w:autoSpaceDE w:val="0"/>
        <w:autoSpaceDN w:val="0"/>
        <w:adjustRightInd w:val="0"/>
        <w:spacing w:line="480" w:lineRule="auto"/>
        <w:ind w:left="480" w:hanging="480"/>
        <w:rPr>
          <w:rFonts w:ascii="Calibri" w:hAnsi="Calibri" w:cs="Times New Roman"/>
          <w:noProof/>
          <w:szCs w:val="24"/>
        </w:rPr>
      </w:pPr>
      <w:r w:rsidRPr="00AA176F">
        <w:rPr>
          <w:rFonts w:ascii="Calibri" w:hAnsi="Calibri" w:cs="Times New Roman"/>
          <w:noProof/>
          <w:szCs w:val="24"/>
        </w:rPr>
        <w:t xml:space="preserve">Desantis, A., Hughes, G., &amp; Waszak, F. (2012). Intentional Binding Is Driven by the Mere Presence of an Action and Not by Motor Prediction. </w:t>
      </w:r>
      <w:r w:rsidRPr="00AA176F">
        <w:rPr>
          <w:rFonts w:ascii="Calibri" w:hAnsi="Calibri" w:cs="Times New Roman"/>
          <w:i/>
          <w:iCs/>
          <w:noProof/>
          <w:szCs w:val="24"/>
        </w:rPr>
        <w:t>PLoS ONE</w:t>
      </w:r>
      <w:r w:rsidRPr="00AA176F">
        <w:rPr>
          <w:rFonts w:ascii="Calibri" w:hAnsi="Calibri" w:cs="Times New Roman"/>
          <w:noProof/>
          <w:szCs w:val="24"/>
        </w:rPr>
        <w:t xml:space="preserve">, </w:t>
      </w:r>
      <w:r w:rsidRPr="00AA176F">
        <w:rPr>
          <w:rFonts w:ascii="Calibri" w:hAnsi="Calibri" w:cs="Times New Roman"/>
          <w:i/>
          <w:iCs/>
          <w:noProof/>
          <w:szCs w:val="24"/>
        </w:rPr>
        <w:t>7</w:t>
      </w:r>
      <w:r w:rsidRPr="00AA176F">
        <w:rPr>
          <w:rFonts w:ascii="Calibri" w:hAnsi="Calibri" w:cs="Times New Roman"/>
          <w:noProof/>
          <w:szCs w:val="24"/>
        </w:rPr>
        <w:t>(1), e29557. http://doi.org/10.1371/journal.pone.0029557</w:t>
      </w:r>
    </w:p>
    <w:p w14:paraId="47597B2F" w14:textId="77777777" w:rsidR="00AA176F" w:rsidRPr="0051426F" w:rsidRDefault="00AA176F" w:rsidP="00AA176F">
      <w:pPr>
        <w:widowControl w:val="0"/>
        <w:autoSpaceDE w:val="0"/>
        <w:autoSpaceDN w:val="0"/>
        <w:adjustRightInd w:val="0"/>
        <w:spacing w:line="480" w:lineRule="auto"/>
        <w:ind w:left="480" w:hanging="480"/>
        <w:rPr>
          <w:rFonts w:ascii="Calibri" w:hAnsi="Calibri" w:cs="Times New Roman"/>
          <w:noProof/>
          <w:szCs w:val="24"/>
          <w:lang w:val="de-DE"/>
        </w:rPr>
      </w:pPr>
      <w:r w:rsidRPr="00AA176F">
        <w:rPr>
          <w:rFonts w:ascii="Calibri" w:hAnsi="Calibri" w:cs="Times New Roman"/>
          <w:noProof/>
          <w:szCs w:val="24"/>
        </w:rPr>
        <w:t xml:space="preserve">Dienes, Z. (2014). Using Bayes to get the most out of non-significant results. </w:t>
      </w:r>
      <w:r w:rsidRPr="0051426F">
        <w:rPr>
          <w:rFonts w:ascii="Calibri" w:hAnsi="Calibri" w:cs="Times New Roman"/>
          <w:i/>
          <w:iCs/>
          <w:noProof/>
          <w:szCs w:val="24"/>
          <w:lang w:val="de-DE"/>
        </w:rPr>
        <w:t>Frontiers in Psychology</w:t>
      </w:r>
      <w:r w:rsidRPr="0051426F">
        <w:rPr>
          <w:rFonts w:ascii="Calibri" w:hAnsi="Calibri" w:cs="Times New Roman"/>
          <w:noProof/>
          <w:szCs w:val="24"/>
          <w:lang w:val="de-DE"/>
        </w:rPr>
        <w:t xml:space="preserve">, </w:t>
      </w:r>
      <w:r w:rsidRPr="0051426F">
        <w:rPr>
          <w:rFonts w:ascii="Calibri" w:hAnsi="Calibri" w:cs="Times New Roman"/>
          <w:i/>
          <w:iCs/>
          <w:noProof/>
          <w:szCs w:val="24"/>
          <w:lang w:val="de-DE"/>
        </w:rPr>
        <w:t>5</w:t>
      </w:r>
      <w:r w:rsidRPr="0051426F">
        <w:rPr>
          <w:rFonts w:ascii="Calibri" w:hAnsi="Calibri" w:cs="Times New Roman"/>
          <w:noProof/>
          <w:szCs w:val="24"/>
          <w:lang w:val="de-DE"/>
        </w:rPr>
        <w:t>, 781. http://doi.org/10.3389/fpsyg.2014.00781</w:t>
      </w:r>
    </w:p>
    <w:p w14:paraId="4ED78D9E" w14:textId="77777777" w:rsidR="00AA176F" w:rsidRPr="00AA176F" w:rsidRDefault="00AA176F" w:rsidP="00AA176F">
      <w:pPr>
        <w:widowControl w:val="0"/>
        <w:autoSpaceDE w:val="0"/>
        <w:autoSpaceDN w:val="0"/>
        <w:adjustRightInd w:val="0"/>
        <w:spacing w:line="480" w:lineRule="auto"/>
        <w:ind w:left="480" w:hanging="480"/>
        <w:rPr>
          <w:rFonts w:ascii="Calibri" w:hAnsi="Calibri" w:cs="Times New Roman"/>
          <w:noProof/>
          <w:szCs w:val="24"/>
        </w:rPr>
      </w:pPr>
      <w:r w:rsidRPr="0051426F">
        <w:rPr>
          <w:rFonts w:ascii="Calibri" w:hAnsi="Calibri" w:cs="Times New Roman"/>
          <w:noProof/>
          <w:szCs w:val="24"/>
          <w:lang w:val="de-DE"/>
        </w:rPr>
        <w:t xml:space="preserve">Engbert, K., Wohlschläger, A., Thomas, R., &amp; Haggard, P. (2007). </w:t>
      </w:r>
      <w:r w:rsidRPr="00AA176F">
        <w:rPr>
          <w:rFonts w:ascii="Calibri" w:hAnsi="Calibri" w:cs="Times New Roman"/>
          <w:noProof/>
          <w:szCs w:val="24"/>
        </w:rPr>
        <w:t xml:space="preserve">Agency, subjective time, and other minds. </w:t>
      </w:r>
      <w:r w:rsidRPr="00AA176F">
        <w:rPr>
          <w:rFonts w:ascii="Calibri" w:hAnsi="Calibri" w:cs="Times New Roman"/>
          <w:i/>
          <w:iCs/>
          <w:noProof/>
          <w:szCs w:val="24"/>
        </w:rPr>
        <w:t>Journal of Experimental Psychology. Human Perception and Performance</w:t>
      </w:r>
      <w:r w:rsidRPr="00AA176F">
        <w:rPr>
          <w:rFonts w:ascii="Calibri" w:hAnsi="Calibri" w:cs="Times New Roman"/>
          <w:noProof/>
          <w:szCs w:val="24"/>
        </w:rPr>
        <w:t xml:space="preserve">, </w:t>
      </w:r>
      <w:r w:rsidRPr="00AA176F">
        <w:rPr>
          <w:rFonts w:ascii="Calibri" w:hAnsi="Calibri" w:cs="Times New Roman"/>
          <w:i/>
          <w:iCs/>
          <w:noProof/>
          <w:szCs w:val="24"/>
        </w:rPr>
        <w:t>33</w:t>
      </w:r>
      <w:r w:rsidRPr="00AA176F">
        <w:rPr>
          <w:rFonts w:ascii="Calibri" w:hAnsi="Calibri" w:cs="Times New Roman"/>
          <w:noProof/>
          <w:szCs w:val="24"/>
        </w:rPr>
        <w:t>(6), 1261–8. http://doi.org/10.1037/0096-1523.33.6.1261</w:t>
      </w:r>
    </w:p>
    <w:p w14:paraId="3E60D48B" w14:textId="77777777" w:rsidR="00AA176F" w:rsidRPr="00AA176F" w:rsidRDefault="00AA176F" w:rsidP="00AA176F">
      <w:pPr>
        <w:widowControl w:val="0"/>
        <w:autoSpaceDE w:val="0"/>
        <w:autoSpaceDN w:val="0"/>
        <w:adjustRightInd w:val="0"/>
        <w:spacing w:line="480" w:lineRule="auto"/>
        <w:ind w:left="480" w:hanging="480"/>
        <w:rPr>
          <w:rFonts w:ascii="Calibri" w:hAnsi="Calibri" w:cs="Times New Roman"/>
          <w:noProof/>
          <w:szCs w:val="24"/>
        </w:rPr>
      </w:pPr>
      <w:r w:rsidRPr="00AA176F">
        <w:rPr>
          <w:rFonts w:ascii="Calibri" w:hAnsi="Calibri" w:cs="Times New Roman"/>
          <w:noProof/>
          <w:szCs w:val="24"/>
        </w:rPr>
        <w:t xml:space="preserve">Haggard, P. (2017). Sense of agency in the human brain. </w:t>
      </w:r>
      <w:r w:rsidRPr="00AA176F">
        <w:rPr>
          <w:rFonts w:ascii="Calibri" w:hAnsi="Calibri" w:cs="Times New Roman"/>
          <w:i/>
          <w:iCs/>
          <w:noProof/>
          <w:szCs w:val="24"/>
        </w:rPr>
        <w:t>Nature Reviews Neuroscience</w:t>
      </w:r>
      <w:r w:rsidRPr="00AA176F">
        <w:rPr>
          <w:rFonts w:ascii="Calibri" w:hAnsi="Calibri" w:cs="Times New Roman"/>
          <w:noProof/>
          <w:szCs w:val="24"/>
        </w:rPr>
        <w:t xml:space="preserve">, </w:t>
      </w:r>
      <w:r w:rsidRPr="00AA176F">
        <w:rPr>
          <w:rFonts w:ascii="Calibri" w:hAnsi="Calibri" w:cs="Times New Roman"/>
          <w:i/>
          <w:iCs/>
          <w:noProof/>
          <w:szCs w:val="24"/>
        </w:rPr>
        <w:t>18</w:t>
      </w:r>
      <w:r w:rsidRPr="00AA176F">
        <w:rPr>
          <w:rFonts w:ascii="Calibri" w:hAnsi="Calibri" w:cs="Times New Roman"/>
          <w:noProof/>
          <w:szCs w:val="24"/>
        </w:rPr>
        <w:t>(4), 196–</w:t>
      </w:r>
      <w:r w:rsidRPr="00AA176F">
        <w:rPr>
          <w:rFonts w:ascii="Calibri" w:hAnsi="Calibri" w:cs="Times New Roman"/>
          <w:noProof/>
          <w:szCs w:val="24"/>
        </w:rPr>
        <w:lastRenderedPageBreak/>
        <w:t>207. http://doi.org/10.1038/nrn.2017.14</w:t>
      </w:r>
    </w:p>
    <w:p w14:paraId="23C6B2C9" w14:textId="77777777" w:rsidR="00AA176F" w:rsidRPr="00AA176F" w:rsidRDefault="00AA176F" w:rsidP="00AA176F">
      <w:pPr>
        <w:widowControl w:val="0"/>
        <w:autoSpaceDE w:val="0"/>
        <w:autoSpaceDN w:val="0"/>
        <w:adjustRightInd w:val="0"/>
        <w:spacing w:line="480" w:lineRule="auto"/>
        <w:ind w:left="480" w:hanging="480"/>
        <w:rPr>
          <w:rFonts w:ascii="Calibri" w:hAnsi="Calibri" w:cs="Times New Roman"/>
          <w:noProof/>
          <w:szCs w:val="24"/>
        </w:rPr>
      </w:pPr>
      <w:r w:rsidRPr="00AA176F">
        <w:rPr>
          <w:rFonts w:ascii="Calibri" w:hAnsi="Calibri" w:cs="Times New Roman"/>
          <w:noProof/>
          <w:szCs w:val="24"/>
        </w:rPr>
        <w:t xml:space="preserve">Haggard, P., Cartledge, P., Dafydd, M., &amp; Oakley, D. A. (2004). Anomalous control: When ‘free-will’ is not conscious. </w:t>
      </w:r>
      <w:r w:rsidRPr="00AA176F">
        <w:rPr>
          <w:rFonts w:ascii="Calibri" w:hAnsi="Calibri" w:cs="Times New Roman"/>
          <w:i/>
          <w:iCs/>
          <w:noProof/>
          <w:szCs w:val="24"/>
        </w:rPr>
        <w:t>Consciousness and Cognition</w:t>
      </w:r>
      <w:r w:rsidRPr="00AA176F">
        <w:rPr>
          <w:rFonts w:ascii="Calibri" w:hAnsi="Calibri" w:cs="Times New Roman"/>
          <w:noProof/>
          <w:szCs w:val="24"/>
        </w:rPr>
        <w:t xml:space="preserve">, </w:t>
      </w:r>
      <w:r w:rsidRPr="00AA176F">
        <w:rPr>
          <w:rFonts w:ascii="Calibri" w:hAnsi="Calibri" w:cs="Times New Roman"/>
          <w:i/>
          <w:iCs/>
          <w:noProof/>
          <w:szCs w:val="24"/>
        </w:rPr>
        <w:t>13</w:t>
      </w:r>
      <w:r w:rsidRPr="00AA176F">
        <w:rPr>
          <w:rFonts w:ascii="Calibri" w:hAnsi="Calibri" w:cs="Times New Roman"/>
          <w:noProof/>
          <w:szCs w:val="24"/>
        </w:rPr>
        <w:t>(3), 646–654. http://doi.org/10.1016/j.concog.2004.06.001</w:t>
      </w:r>
    </w:p>
    <w:p w14:paraId="18C59E24" w14:textId="77777777" w:rsidR="00AA176F" w:rsidRPr="0051426F" w:rsidRDefault="00AA176F" w:rsidP="00AA176F">
      <w:pPr>
        <w:widowControl w:val="0"/>
        <w:autoSpaceDE w:val="0"/>
        <w:autoSpaceDN w:val="0"/>
        <w:adjustRightInd w:val="0"/>
        <w:spacing w:line="480" w:lineRule="auto"/>
        <w:ind w:left="480" w:hanging="480"/>
        <w:rPr>
          <w:rFonts w:ascii="Calibri" w:hAnsi="Calibri" w:cs="Times New Roman"/>
          <w:noProof/>
          <w:szCs w:val="24"/>
          <w:lang w:val="sv-SE"/>
        </w:rPr>
      </w:pPr>
      <w:r w:rsidRPr="00AA176F">
        <w:rPr>
          <w:rFonts w:ascii="Calibri" w:hAnsi="Calibri" w:cs="Times New Roman"/>
          <w:noProof/>
          <w:szCs w:val="24"/>
        </w:rPr>
        <w:t xml:space="preserve">Haggard, P., Clark, S., &amp; Kalogeras, J. (2002). Voluntary action and conscious awareness. </w:t>
      </w:r>
      <w:r w:rsidRPr="0051426F">
        <w:rPr>
          <w:rFonts w:ascii="Calibri" w:hAnsi="Calibri" w:cs="Times New Roman"/>
          <w:i/>
          <w:iCs/>
          <w:noProof/>
          <w:szCs w:val="24"/>
          <w:lang w:val="sv-SE"/>
        </w:rPr>
        <w:t>Nature Neuroscience</w:t>
      </w:r>
      <w:r w:rsidRPr="0051426F">
        <w:rPr>
          <w:rFonts w:ascii="Calibri" w:hAnsi="Calibri" w:cs="Times New Roman"/>
          <w:noProof/>
          <w:szCs w:val="24"/>
          <w:lang w:val="sv-SE"/>
        </w:rPr>
        <w:t xml:space="preserve">, </w:t>
      </w:r>
      <w:r w:rsidRPr="0051426F">
        <w:rPr>
          <w:rFonts w:ascii="Calibri" w:hAnsi="Calibri" w:cs="Times New Roman"/>
          <w:i/>
          <w:iCs/>
          <w:noProof/>
          <w:szCs w:val="24"/>
          <w:lang w:val="sv-SE"/>
        </w:rPr>
        <w:t>5</w:t>
      </w:r>
      <w:r w:rsidRPr="0051426F">
        <w:rPr>
          <w:rFonts w:ascii="Calibri" w:hAnsi="Calibri" w:cs="Times New Roman"/>
          <w:noProof/>
          <w:szCs w:val="24"/>
          <w:lang w:val="sv-SE"/>
        </w:rPr>
        <w:t>(4), 382–385. http://doi.org/10.1038/nn827</w:t>
      </w:r>
    </w:p>
    <w:p w14:paraId="70508BBD" w14:textId="77777777" w:rsidR="00AA176F" w:rsidRPr="00AA176F" w:rsidRDefault="00AA176F" w:rsidP="00AA176F">
      <w:pPr>
        <w:widowControl w:val="0"/>
        <w:autoSpaceDE w:val="0"/>
        <w:autoSpaceDN w:val="0"/>
        <w:adjustRightInd w:val="0"/>
        <w:spacing w:line="480" w:lineRule="auto"/>
        <w:ind w:left="480" w:hanging="480"/>
        <w:rPr>
          <w:rFonts w:ascii="Calibri" w:hAnsi="Calibri" w:cs="Times New Roman"/>
          <w:noProof/>
          <w:szCs w:val="24"/>
        </w:rPr>
      </w:pPr>
      <w:r w:rsidRPr="0051426F">
        <w:rPr>
          <w:rFonts w:ascii="Calibri" w:hAnsi="Calibri" w:cs="Times New Roman"/>
          <w:noProof/>
          <w:szCs w:val="24"/>
          <w:lang w:val="sv-SE"/>
        </w:rPr>
        <w:t xml:space="preserve">IJsselsteijn, W. A., de Kort, Y. a. W., Haans, A., &amp; Kort, Y. A. W. de. </w:t>
      </w:r>
      <w:r w:rsidRPr="00AA176F">
        <w:rPr>
          <w:rFonts w:ascii="Calibri" w:hAnsi="Calibri" w:cs="Times New Roman"/>
          <w:noProof/>
          <w:szCs w:val="24"/>
        </w:rPr>
        <w:t xml:space="preserve">(2006). Is This My Hand I See Before Me? The Rubber Hand Illusion in Reality, Virtual Reality, and Mixed Reality. </w:t>
      </w:r>
      <w:r w:rsidRPr="00AA176F">
        <w:rPr>
          <w:rFonts w:ascii="Calibri" w:hAnsi="Calibri" w:cs="Times New Roman"/>
          <w:i/>
          <w:iCs/>
          <w:noProof/>
          <w:szCs w:val="24"/>
        </w:rPr>
        <w:t>Presence: Teleoperators and Virtual Environments</w:t>
      </w:r>
      <w:r w:rsidRPr="00AA176F">
        <w:rPr>
          <w:rFonts w:ascii="Calibri" w:hAnsi="Calibri" w:cs="Times New Roman"/>
          <w:noProof/>
          <w:szCs w:val="24"/>
        </w:rPr>
        <w:t xml:space="preserve">, </w:t>
      </w:r>
      <w:r w:rsidRPr="00AA176F">
        <w:rPr>
          <w:rFonts w:ascii="Calibri" w:hAnsi="Calibri" w:cs="Times New Roman"/>
          <w:i/>
          <w:iCs/>
          <w:noProof/>
          <w:szCs w:val="24"/>
        </w:rPr>
        <w:t>15</w:t>
      </w:r>
      <w:r w:rsidRPr="00AA176F">
        <w:rPr>
          <w:rFonts w:ascii="Calibri" w:hAnsi="Calibri" w:cs="Times New Roman"/>
          <w:noProof/>
          <w:szCs w:val="24"/>
        </w:rPr>
        <w:t>(4), 455–464. http://doi.org/10.1162/pres.15.4.455</w:t>
      </w:r>
    </w:p>
    <w:p w14:paraId="5D0DC87F" w14:textId="77777777" w:rsidR="00AA176F" w:rsidRPr="00AA176F" w:rsidRDefault="00AA176F" w:rsidP="00AA176F">
      <w:pPr>
        <w:widowControl w:val="0"/>
        <w:autoSpaceDE w:val="0"/>
        <w:autoSpaceDN w:val="0"/>
        <w:adjustRightInd w:val="0"/>
        <w:spacing w:line="480" w:lineRule="auto"/>
        <w:ind w:left="480" w:hanging="480"/>
        <w:rPr>
          <w:rFonts w:ascii="Calibri" w:hAnsi="Calibri" w:cs="Times New Roman"/>
          <w:noProof/>
          <w:szCs w:val="24"/>
        </w:rPr>
      </w:pPr>
      <w:r w:rsidRPr="00AA176F">
        <w:rPr>
          <w:rFonts w:ascii="Calibri" w:hAnsi="Calibri" w:cs="Times New Roman"/>
          <w:noProof/>
          <w:szCs w:val="24"/>
        </w:rPr>
        <w:t xml:space="preserve">Jeffreys, H. (1939). </w:t>
      </w:r>
      <w:r w:rsidRPr="00AA176F">
        <w:rPr>
          <w:rFonts w:ascii="Calibri" w:hAnsi="Calibri" w:cs="Times New Roman"/>
          <w:i/>
          <w:iCs/>
          <w:noProof/>
          <w:szCs w:val="24"/>
        </w:rPr>
        <w:t>The Theory of Probability</w:t>
      </w:r>
      <w:r w:rsidRPr="00AA176F">
        <w:rPr>
          <w:rFonts w:ascii="Calibri" w:hAnsi="Calibri" w:cs="Times New Roman"/>
          <w:noProof/>
          <w:szCs w:val="24"/>
        </w:rPr>
        <w:t>. Oxford University Press.</w:t>
      </w:r>
    </w:p>
    <w:p w14:paraId="74D18D45" w14:textId="77777777" w:rsidR="00AA176F" w:rsidRPr="00AA176F" w:rsidRDefault="00AA176F" w:rsidP="00AA176F">
      <w:pPr>
        <w:widowControl w:val="0"/>
        <w:autoSpaceDE w:val="0"/>
        <w:autoSpaceDN w:val="0"/>
        <w:adjustRightInd w:val="0"/>
        <w:spacing w:line="480" w:lineRule="auto"/>
        <w:ind w:left="480" w:hanging="480"/>
        <w:rPr>
          <w:rFonts w:ascii="Calibri" w:hAnsi="Calibri" w:cs="Times New Roman"/>
          <w:noProof/>
          <w:szCs w:val="24"/>
        </w:rPr>
      </w:pPr>
      <w:r w:rsidRPr="00AA176F">
        <w:rPr>
          <w:rFonts w:ascii="Calibri" w:hAnsi="Calibri" w:cs="Times New Roman"/>
          <w:noProof/>
          <w:szCs w:val="24"/>
        </w:rPr>
        <w:t xml:space="preserve">Kawabe, T., Roseboom, W., &amp; Nishida, S. (2013). The sense of agency is action-effect causality perception based on cross-modal grouping. </w:t>
      </w:r>
      <w:r w:rsidRPr="00AA176F">
        <w:rPr>
          <w:rFonts w:ascii="Calibri" w:hAnsi="Calibri" w:cs="Times New Roman"/>
          <w:i/>
          <w:iCs/>
          <w:noProof/>
          <w:szCs w:val="24"/>
        </w:rPr>
        <w:t>Proceedings of the Royal Society B: Biological Sciences</w:t>
      </w:r>
      <w:r w:rsidRPr="00AA176F">
        <w:rPr>
          <w:rFonts w:ascii="Calibri" w:hAnsi="Calibri" w:cs="Times New Roman"/>
          <w:noProof/>
          <w:szCs w:val="24"/>
        </w:rPr>
        <w:t xml:space="preserve">, </w:t>
      </w:r>
      <w:r w:rsidRPr="00AA176F">
        <w:rPr>
          <w:rFonts w:ascii="Calibri" w:hAnsi="Calibri" w:cs="Times New Roman"/>
          <w:i/>
          <w:iCs/>
          <w:noProof/>
          <w:szCs w:val="24"/>
        </w:rPr>
        <w:t>280</w:t>
      </w:r>
      <w:r w:rsidRPr="00AA176F">
        <w:rPr>
          <w:rFonts w:ascii="Calibri" w:hAnsi="Calibri" w:cs="Times New Roman"/>
          <w:noProof/>
          <w:szCs w:val="24"/>
        </w:rPr>
        <w:t>(1763), 20130991–20130991. http://doi.org/10.1098/rspb.2013.0991</w:t>
      </w:r>
    </w:p>
    <w:p w14:paraId="262587CE" w14:textId="77777777" w:rsidR="00AA176F" w:rsidRPr="00AA176F" w:rsidRDefault="00AA176F" w:rsidP="00AA176F">
      <w:pPr>
        <w:widowControl w:val="0"/>
        <w:autoSpaceDE w:val="0"/>
        <w:autoSpaceDN w:val="0"/>
        <w:adjustRightInd w:val="0"/>
        <w:spacing w:line="480" w:lineRule="auto"/>
        <w:ind w:left="480" w:hanging="480"/>
        <w:rPr>
          <w:rFonts w:ascii="Calibri" w:hAnsi="Calibri" w:cs="Times New Roman"/>
          <w:noProof/>
          <w:szCs w:val="24"/>
        </w:rPr>
      </w:pPr>
      <w:r w:rsidRPr="00AA176F">
        <w:rPr>
          <w:rFonts w:ascii="Calibri" w:hAnsi="Calibri" w:cs="Times New Roman"/>
          <w:noProof/>
          <w:szCs w:val="24"/>
        </w:rPr>
        <w:t xml:space="preserve">Khalighinejad, N., Di Costa, S., &amp; Haggard, P. (2016). Endogenous Action Selection Processes in Dorsolateral Prefrontal Cortex Contribute to Sense of Agency: A Meta-Analysis of tDCS Studies of ‘Intentional Binding.’ </w:t>
      </w:r>
      <w:r w:rsidRPr="00AA176F">
        <w:rPr>
          <w:rFonts w:ascii="Calibri" w:hAnsi="Calibri" w:cs="Times New Roman"/>
          <w:i/>
          <w:iCs/>
          <w:noProof/>
          <w:szCs w:val="24"/>
        </w:rPr>
        <w:t>Brain Stimulation</w:t>
      </w:r>
      <w:r w:rsidRPr="00AA176F">
        <w:rPr>
          <w:rFonts w:ascii="Calibri" w:hAnsi="Calibri" w:cs="Times New Roman"/>
          <w:noProof/>
          <w:szCs w:val="24"/>
        </w:rPr>
        <w:t xml:space="preserve">, </w:t>
      </w:r>
      <w:r w:rsidRPr="00AA176F">
        <w:rPr>
          <w:rFonts w:ascii="Calibri" w:hAnsi="Calibri" w:cs="Times New Roman"/>
          <w:i/>
          <w:iCs/>
          <w:noProof/>
          <w:szCs w:val="24"/>
        </w:rPr>
        <w:t>9</w:t>
      </w:r>
      <w:r w:rsidRPr="00AA176F">
        <w:rPr>
          <w:rFonts w:ascii="Calibri" w:hAnsi="Calibri" w:cs="Times New Roman"/>
          <w:noProof/>
          <w:szCs w:val="24"/>
        </w:rPr>
        <w:t>(3), 372–379. http://doi.org/10.1016/j.brs.2016.01.005</w:t>
      </w:r>
    </w:p>
    <w:p w14:paraId="08D7A781" w14:textId="77777777" w:rsidR="00AA176F" w:rsidRPr="00AA176F" w:rsidRDefault="00AA176F" w:rsidP="00AA176F">
      <w:pPr>
        <w:widowControl w:val="0"/>
        <w:autoSpaceDE w:val="0"/>
        <w:autoSpaceDN w:val="0"/>
        <w:adjustRightInd w:val="0"/>
        <w:spacing w:line="480" w:lineRule="auto"/>
        <w:ind w:left="480" w:hanging="480"/>
        <w:rPr>
          <w:rFonts w:ascii="Calibri" w:hAnsi="Calibri" w:cs="Times New Roman"/>
          <w:noProof/>
          <w:szCs w:val="24"/>
        </w:rPr>
      </w:pPr>
      <w:r w:rsidRPr="00AA176F">
        <w:rPr>
          <w:rFonts w:ascii="Calibri" w:hAnsi="Calibri" w:cs="Times New Roman"/>
          <w:noProof/>
          <w:szCs w:val="24"/>
        </w:rPr>
        <w:t xml:space="preserve">Lush, P., Caspar, E. A., Cleeremans, A., Haggard, P., Magalhães De Saldanha da Gama, P. A., &amp; Dienes, Z. (2017). The Power of Suggestion: Posthypnotically Induced Changes in the Temporal Binding of Intentional Action Outcomes. </w:t>
      </w:r>
      <w:r w:rsidRPr="00AA176F">
        <w:rPr>
          <w:rFonts w:ascii="Calibri" w:hAnsi="Calibri" w:cs="Times New Roman"/>
          <w:i/>
          <w:iCs/>
          <w:noProof/>
          <w:szCs w:val="24"/>
        </w:rPr>
        <w:t>Psychological Science</w:t>
      </w:r>
      <w:r w:rsidRPr="00AA176F">
        <w:rPr>
          <w:rFonts w:ascii="Calibri" w:hAnsi="Calibri" w:cs="Times New Roman"/>
          <w:noProof/>
          <w:szCs w:val="24"/>
        </w:rPr>
        <w:t xml:space="preserve">, </w:t>
      </w:r>
      <w:r w:rsidRPr="00AA176F">
        <w:rPr>
          <w:rFonts w:ascii="Calibri" w:hAnsi="Calibri" w:cs="Times New Roman"/>
          <w:i/>
          <w:iCs/>
          <w:noProof/>
          <w:szCs w:val="24"/>
        </w:rPr>
        <w:t>28</w:t>
      </w:r>
      <w:r w:rsidRPr="00AA176F">
        <w:rPr>
          <w:rFonts w:ascii="Calibri" w:hAnsi="Calibri" w:cs="Times New Roman"/>
          <w:noProof/>
          <w:szCs w:val="24"/>
        </w:rPr>
        <w:t>(5), 661–669. http://doi.org/10.1177/0956797616687015</w:t>
      </w:r>
    </w:p>
    <w:p w14:paraId="5441C625" w14:textId="68CCE626" w:rsidR="00AA176F" w:rsidRDefault="00AA176F" w:rsidP="00AA176F">
      <w:pPr>
        <w:widowControl w:val="0"/>
        <w:autoSpaceDE w:val="0"/>
        <w:autoSpaceDN w:val="0"/>
        <w:adjustRightInd w:val="0"/>
        <w:spacing w:line="480" w:lineRule="auto"/>
        <w:ind w:left="480" w:hanging="480"/>
        <w:rPr>
          <w:rFonts w:ascii="Calibri" w:hAnsi="Calibri" w:cs="Times New Roman"/>
          <w:noProof/>
          <w:szCs w:val="24"/>
        </w:rPr>
      </w:pPr>
      <w:r w:rsidRPr="00AA176F">
        <w:rPr>
          <w:rFonts w:ascii="Calibri" w:hAnsi="Calibri" w:cs="Times New Roman"/>
          <w:noProof/>
          <w:szCs w:val="24"/>
        </w:rPr>
        <w:t xml:space="preserve">Lush, P., &amp; Dienes, Z. (2018). Time perception and the experience of agency in meditation and hypnosis. </w:t>
      </w:r>
      <w:r w:rsidRPr="00AA176F">
        <w:rPr>
          <w:rFonts w:ascii="Calibri" w:hAnsi="Calibri" w:cs="Times New Roman"/>
          <w:i/>
          <w:iCs/>
          <w:noProof/>
          <w:szCs w:val="24"/>
        </w:rPr>
        <w:t>PsyArxiv</w:t>
      </w:r>
      <w:r w:rsidRPr="00AA176F">
        <w:rPr>
          <w:rFonts w:ascii="Calibri" w:hAnsi="Calibri" w:cs="Times New Roman"/>
          <w:noProof/>
          <w:szCs w:val="24"/>
        </w:rPr>
        <w:t>. http://doi.org/10.31234/OSF.IO/MH7ET</w:t>
      </w:r>
    </w:p>
    <w:p w14:paraId="17A61DFE" w14:textId="4D3F8FDA" w:rsidR="0051426F" w:rsidRPr="00AA176F" w:rsidRDefault="0051426F" w:rsidP="0051426F">
      <w:pPr>
        <w:widowControl w:val="0"/>
        <w:autoSpaceDE w:val="0"/>
        <w:autoSpaceDN w:val="0"/>
        <w:adjustRightInd w:val="0"/>
        <w:spacing w:line="480" w:lineRule="auto"/>
        <w:ind w:left="480" w:hanging="480"/>
        <w:rPr>
          <w:rFonts w:ascii="Calibri" w:hAnsi="Calibri" w:cs="Times New Roman"/>
          <w:noProof/>
          <w:szCs w:val="24"/>
        </w:rPr>
      </w:pPr>
      <w:r w:rsidRPr="0051426F">
        <w:rPr>
          <w:rFonts w:ascii="Calibri" w:hAnsi="Calibri" w:cs="Times New Roman"/>
          <w:noProof/>
          <w:szCs w:val="24"/>
        </w:rPr>
        <w:lastRenderedPageBreak/>
        <w:t>Lush, P., Roseboom, W., Cleeremans, A., Scott, R. B., Seth, A., &amp; Dienes, Z. (2018). Intentional binding as Bayesian cue combination: testing predictions with trait individual diffe</w:t>
      </w:r>
      <w:bookmarkStart w:id="1" w:name="_GoBack"/>
      <w:bookmarkEnd w:id="1"/>
      <w:r w:rsidRPr="0051426F">
        <w:rPr>
          <w:rFonts w:ascii="Calibri" w:hAnsi="Calibri" w:cs="Times New Roman"/>
          <w:noProof/>
          <w:szCs w:val="24"/>
        </w:rPr>
        <w:t>rences. https://doi.org/10.31234/osf.io/4jm3a</w:t>
      </w:r>
    </w:p>
    <w:p w14:paraId="7A5B61D0" w14:textId="77777777" w:rsidR="00AA176F" w:rsidRPr="00AA176F" w:rsidRDefault="00AA176F" w:rsidP="00AA176F">
      <w:pPr>
        <w:widowControl w:val="0"/>
        <w:autoSpaceDE w:val="0"/>
        <w:autoSpaceDN w:val="0"/>
        <w:adjustRightInd w:val="0"/>
        <w:spacing w:line="480" w:lineRule="auto"/>
        <w:ind w:left="480" w:hanging="480"/>
        <w:rPr>
          <w:rFonts w:ascii="Calibri" w:hAnsi="Calibri" w:cs="Times New Roman"/>
          <w:noProof/>
          <w:szCs w:val="24"/>
        </w:rPr>
      </w:pPr>
      <w:r w:rsidRPr="00AD06B0">
        <w:rPr>
          <w:rFonts w:ascii="Calibri" w:hAnsi="Calibri" w:cs="Times New Roman"/>
          <w:noProof/>
          <w:szCs w:val="24"/>
          <w:lang w:val="de-DE"/>
        </w:rPr>
        <w:t xml:space="preserve">Lush, P., Parkinson, J., &amp; Dienes, Z. (2016). </w:t>
      </w:r>
      <w:r w:rsidRPr="00AA176F">
        <w:rPr>
          <w:rFonts w:ascii="Calibri" w:hAnsi="Calibri" w:cs="Times New Roman"/>
          <w:noProof/>
          <w:szCs w:val="24"/>
        </w:rPr>
        <w:t xml:space="preserve">Illusory Temporal Binding in Meditators. </w:t>
      </w:r>
      <w:r w:rsidRPr="00AA176F">
        <w:rPr>
          <w:rFonts w:ascii="Calibri" w:hAnsi="Calibri" w:cs="Times New Roman"/>
          <w:i/>
          <w:iCs/>
          <w:noProof/>
          <w:szCs w:val="24"/>
        </w:rPr>
        <w:t>Mindfulness</w:t>
      </w:r>
      <w:r w:rsidRPr="00AA176F">
        <w:rPr>
          <w:rFonts w:ascii="Calibri" w:hAnsi="Calibri" w:cs="Times New Roman"/>
          <w:noProof/>
          <w:szCs w:val="24"/>
        </w:rPr>
        <w:t xml:space="preserve">, </w:t>
      </w:r>
      <w:r w:rsidRPr="00AA176F">
        <w:rPr>
          <w:rFonts w:ascii="Calibri" w:hAnsi="Calibri" w:cs="Times New Roman"/>
          <w:i/>
          <w:iCs/>
          <w:noProof/>
          <w:szCs w:val="24"/>
        </w:rPr>
        <w:t>7</w:t>
      </w:r>
      <w:r w:rsidRPr="00AA176F">
        <w:rPr>
          <w:rFonts w:ascii="Calibri" w:hAnsi="Calibri" w:cs="Times New Roman"/>
          <w:noProof/>
          <w:szCs w:val="24"/>
        </w:rPr>
        <w:t>(6), 1416–1422. http://doi.org/10.1007/s12671-016-0583-z</w:t>
      </w:r>
    </w:p>
    <w:p w14:paraId="1EC469BE" w14:textId="77777777" w:rsidR="00AA176F" w:rsidRPr="00AA176F" w:rsidRDefault="00AA176F" w:rsidP="00AA176F">
      <w:pPr>
        <w:widowControl w:val="0"/>
        <w:autoSpaceDE w:val="0"/>
        <w:autoSpaceDN w:val="0"/>
        <w:adjustRightInd w:val="0"/>
        <w:spacing w:line="480" w:lineRule="auto"/>
        <w:ind w:left="480" w:hanging="480"/>
        <w:rPr>
          <w:rFonts w:ascii="Calibri" w:hAnsi="Calibri" w:cs="Times New Roman"/>
          <w:noProof/>
          <w:szCs w:val="24"/>
        </w:rPr>
      </w:pPr>
      <w:r w:rsidRPr="00AA176F">
        <w:rPr>
          <w:rFonts w:ascii="Calibri" w:hAnsi="Calibri" w:cs="Times New Roman"/>
          <w:noProof/>
          <w:szCs w:val="24"/>
        </w:rPr>
        <w:t xml:space="preserve">Moore, J. W., Lagnado, D., Deal, D. C., &amp; Haggard, P. (2009). Feelings of control: contingency determines experience of action. </w:t>
      </w:r>
      <w:r w:rsidRPr="00AA176F">
        <w:rPr>
          <w:rFonts w:ascii="Calibri" w:hAnsi="Calibri" w:cs="Times New Roman"/>
          <w:i/>
          <w:iCs/>
          <w:noProof/>
          <w:szCs w:val="24"/>
        </w:rPr>
        <w:t>Cognition</w:t>
      </w:r>
      <w:r w:rsidRPr="00AA176F">
        <w:rPr>
          <w:rFonts w:ascii="Calibri" w:hAnsi="Calibri" w:cs="Times New Roman"/>
          <w:noProof/>
          <w:szCs w:val="24"/>
        </w:rPr>
        <w:t xml:space="preserve">, </w:t>
      </w:r>
      <w:r w:rsidRPr="00AA176F">
        <w:rPr>
          <w:rFonts w:ascii="Calibri" w:hAnsi="Calibri" w:cs="Times New Roman"/>
          <w:i/>
          <w:iCs/>
          <w:noProof/>
          <w:szCs w:val="24"/>
        </w:rPr>
        <w:t>110</w:t>
      </w:r>
      <w:r w:rsidRPr="00AA176F">
        <w:rPr>
          <w:rFonts w:ascii="Calibri" w:hAnsi="Calibri" w:cs="Times New Roman"/>
          <w:noProof/>
          <w:szCs w:val="24"/>
        </w:rPr>
        <w:t>(2), 279–83. http://doi.org/10.1016/j.cognition.2008.11.006</w:t>
      </w:r>
    </w:p>
    <w:p w14:paraId="70195731" w14:textId="77777777" w:rsidR="00AA176F" w:rsidRPr="00AA176F" w:rsidRDefault="00AA176F" w:rsidP="00AA176F">
      <w:pPr>
        <w:widowControl w:val="0"/>
        <w:autoSpaceDE w:val="0"/>
        <w:autoSpaceDN w:val="0"/>
        <w:adjustRightInd w:val="0"/>
        <w:spacing w:line="480" w:lineRule="auto"/>
        <w:ind w:left="480" w:hanging="480"/>
        <w:rPr>
          <w:rFonts w:ascii="Calibri" w:hAnsi="Calibri" w:cs="Times New Roman"/>
          <w:noProof/>
          <w:szCs w:val="24"/>
        </w:rPr>
      </w:pPr>
      <w:r w:rsidRPr="00AA176F">
        <w:rPr>
          <w:rFonts w:ascii="Calibri" w:hAnsi="Calibri" w:cs="Times New Roman"/>
          <w:noProof/>
          <w:szCs w:val="24"/>
        </w:rPr>
        <w:t xml:space="preserve">Moore, J. W., &amp; Obhi, S. S. (2012). Intentional binding and the sense of agency: A review. </w:t>
      </w:r>
      <w:r w:rsidRPr="00AA176F">
        <w:rPr>
          <w:rFonts w:ascii="Calibri" w:hAnsi="Calibri" w:cs="Times New Roman"/>
          <w:i/>
          <w:iCs/>
          <w:noProof/>
          <w:szCs w:val="24"/>
        </w:rPr>
        <w:t>Consciousness and Cognition</w:t>
      </w:r>
      <w:r w:rsidRPr="00AA176F">
        <w:rPr>
          <w:rFonts w:ascii="Calibri" w:hAnsi="Calibri" w:cs="Times New Roman"/>
          <w:noProof/>
          <w:szCs w:val="24"/>
        </w:rPr>
        <w:t xml:space="preserve">, </w:t>
      </w:r>
      <w:r w:rsidRPr="00AA176F">
        <w:rPr>
          <w:rFonts w:ascii="Calibri" w:hAnsi="Calibri" w:cs="Times New Roman"/>
          <w:i/>
          <w:iCs/>
          <w:noProof/>
          <w:szCs w:val="24"/>
        </w:rPr>
        <w:t>21</w:t>
      </w:r>
      <w:r w:rsidRPr="00AA176F">
        <w:rPr>
          <w:rFonts w:ascii="Calibri" w:hAnsi="Calibri" w:cs="Times New Roman"/>
          <w:noProof/>
          <w:szCs w:val="24"/>
        </w:rPr>
        <w:t>(1), 546–561. http://doi.org/10.1016/j.concog.2011.12.002</w:t>
      </w:r>
    </w:p>
    <w:p w14:paraId="1732E359" w14:textId="77777777" w:rsidR="00AA176F" w:rsidRPr="00AA176F" w:rsidRDefault="00AA176F" w:rsidP="00AA176F">
      <w:pPr>
        <w:widowControl w:val="0"/>
        <w:autoSpaceDE w:val="0"/>
        <w:autoSpaceDN w:val="0"/>
        <w:adjustRightInd w:val="0"/>
        <w:spacing w:line="480" w:lineRule="auto"/>
        <w:ind w:left="480" w:hanging="480"/>
        <w:rPr>
          <w:rFonts w:ascii="Calibri" w:hAnsi="Calibri" w:cs="Times New Roman"/>
          <w:noProof/>
          <w:szCs w:val="24"/>
        </w:rPr>
      </w:pPr>
      <w:r w:rsidRPr="00AA176F">
        <w:rPr>
          <w:rFonts w:ascii="Calibri" w:hAnsi="Calibri" w:cs="Times New Roman"/>
          <w:noProof/>
          <w:szCs w:val="24"/>
        </w:rPr>
        <w:t xml:space="preserve">Poonian, S. K., &amp; Cunnington, R. (2013). Intentional binding in self-made and observed actions. </w:t>
      </w:r>
      <w:r w:rsidRPr="00AA176F">
        <w:rPr>
          <w:rFonts w:ascii="Calibri" w:hAnsi="Calibri" w:cs="Times New Roman"/>
          <w:i/>
          <w:iCs/>
          <w:noProof/>
          <w:szCs w:val="24"/>
        </w:rPr>
        <w:t>Experimental Brain Research</w:t>
      </w:r>
      <w:r w:rsidRPr="00AA176F">
        <w:rPr>
          <w:rFonts w:ascii="Calibri" w:hAnsi="Calibri" w:cs="Times New Roman"/>
          <w:noProof/>
          <w:szCs w:val="24"/>
        </w:rPr>
        <w:t xml:space="preserve">, </w:t>
      </w:r>
      <w:r w:rsidRPr="00AA176F">
        <w:rPr>
          <w:rFonts w:ascii="Calibri" w:hAnsi="Calibri" w:cs="Times New Roman"/>
          <w:i/>
          <w:iCs/>
          <w:noProof/>
          <w:szCs w:val="24"/>
        </w:rPr>
        <w:t>229</w:t>
      </w:r>
      <w:r w:rsidRPr="00AA176F">
        <w:rPr>
          <w:rFonts w:ascii="Calibri" w:hAnsi="Calibri" w:cs="Times New Roman"/>
          <w:noProof/>
          <w:szCs w:val="24"/>
        </w:rPr>
        <w:t>(3), 419–427. http://doi.org/10.1007/s00221-013-3505-5</w:t>
      </w:r>
    </w:p>
    <w:p w14:paraId="16487A38" w14:textId="77777777" w:rsidR="00AA176F" w:rsidRPr="0051426F" w:rsidRDefault="00AA176F" w:rsidP="00AA176F">
      <w:pPr>
        <w:widowControl w:val="0"/>
        <w:autoSpaceDE w:val="0"/>
        <w:autoSpaceDN w:val="0"/>
        <w:adjustRightInd w:val="0"/>
        <w:spacing w:line="480" w:lineRule="auto"/>
        <w:ind w:left="480" w:hanging="480"/>
        <w:rPr>
          <w:rFonts w:ascii="Calibri" w:hAnsi="Calibri" w:cs="Times New Roman"/>
          <w:noProof/>
          <w:szCs w:val="24"/>
          <w:lang w:val="fr-FR"/>
        </w:rPr>
      </w:pPr>
      <w:r w:rsidRPr="00AA176F">
        <w:rPr>
          <w:rFonts w:ascii="Calibri" w:hAnsi="Calibri" w:cs="Times New Roman"/>
          <w:noProof/>
          <w:szCs w:val="24"/>
        </w:rPr>
        <w:t xml:space="preserve">Slater, M., Perez-Marcos, D., Ehrsson, H. H., &amp; Sanchez-Vives, M. V. (2008). Towards a digital body: the virtual arm illusion. </w:t>
      </w:r>
      <w:r w:rsidRPr="0051426F">
        <w:rPr>
          <w:rFonts w:ascii="Calibri" w:hAnsi="Calibri" w:cs="Times New Roman"/>
          <w:i/>
          <w:iCs/>
          <w:noProof/>
          <w:szCs w:val="24"/>
          <w:lang w:val="fr-FR"/>
        </w:rPr>
        <w:t>Frontiers in Human Neuroscience</w:t>
      </w:r>
      <w:r w:rsidRPr="0051426F">
        <w:rPr>
          <w:rFonts w:ascii="Calibri" w:hAnsi="Calibri" w:cs="Times New Roman"/>
          <w:noProof/>
          <w:szCs w:val="24"/>
          <w:lang w:val="fr-FR"/>
        </w:rPr>
        <w:t xml:space="preserve">, </w:t>
      </w:r>
      <w:r w:rsidRPr="0051426F">
        <w:rPr>
          <w:rFonts w:ascii="Calibri" w:hAnsi="Calibri" w:cs="Times New Roman"/>
          <w:i/>
          <w:iCs/>
          <w:noProof/>
          <w:szCs w:val="24"/>
          <w:lang w:val="fr-FR"/>
        </w:rPr>
        <w:t>2</w:t>
      </w:r>
      <w:r w:rsidRPr="0051426F">
        <w:rPr>
          <w:rFonts w:ascii="Calibri" w:hAnsi="Calibri" w:cs="Times New Roman"/>
          <w:noProof/>
          <w:szCs w:val="24"/>
          <w:lang w:val="fr-FR"/>
        </w:rPr>
        <w:t>, 6. http://doi.org/10.3389/neuro.09.006.2008</w:t>
      </w:r>
    </w:p>
    <w:p w14:paraId="75856240" w14:textId="77777777" w:rsidR="00AA176F" w:rsidRPr="00AA176F" w:rsidRDefault="00AA176F" w:rsidP="00AA176F">
      <w:pPr>
        <w:widowControl w:val="0"/>
        <w:autoSpaceDE w:val="0"/>
        <w:autoSpaceDN w:val="0"/>
        <w:adjustRightInd w:val="0"/>
        <w:spacing w:line="480" w:lineRule="auto"/>
        <w:ind w:left="480" w:hanging="480"/>
        <w:rPr>
          <w:rFonts w:ascii="Calibri" w:hAnsi="Calibri" w:cs="Times New Roman"/>
          <w:noProof/>
          <w:szCs w:val="24"/>
        </w:rPr>
      </w:pPr>
      <w:r w:rsidRPr="0051426F">
        <w:rPr>
          <w:rFonts w:ascii="Calibri" w:hAnsi="Calibri" w:cs="Times New Roman"/>
          <w:noProof/>
          <w:szCs w:val="24"/>
          <w:lang w:val="fr-FR"/>
        </w:rPr>
        <w:t xml:space="preserve">Slater, M., Perez-Marcos, D., Ehrsson, H. H., &amp; Sanchez-Vives, M. V. (2009). </w:t>
      </w:r>
      <w:r w:rsidRPr="00AA176F">
        <w:rPr>
          <w:rFonts w:ascii="Calibri" w:hAnsi="Calibri" w:cs="Times New Roman"/>
          <w:noProof/>
          <w:szCs w:val="24"/>
        </w:rPr>
        <w:t xml:space="preserve">Inducing illusory ownership of a virtual body. </w:t>
      </w:r>
      <w:r w:rsidRPr="00AA176F">
        <w:rPr>
          <w:rFonts w:ascii="Calibri" w:hAnsi="Calibri" w:cs="Times New Roman"/>
          <w:i/>
          <w:iCs/>
          <w:noProof/>
          <w:szCs w:val="24"/>
        </w:rPr>
        <w:t>Frontiers in Neuroscience</w:t>
      </w:r>
      <w:r w:rsidRPr="00AA176F">
        <w:rPr>
          <w:rFonts w:ascii="Calibri" w:hAnsi="Calibri" w:cs="Times New Roman"/>
          <w:noProof/>
          <w:szCs w:val="24"/>
        </w:rPr>
        <w:t xml:space="preserve">, </w:t>
      </w:r>
      <w:r w:rsidRPr="00AA176F">
        <w:rPr>
          <w:rFonts w:ascii="Calibri" w:hAnsi="Calibri" w:cs="Times New Roman"/>
          <w:i/>
          <w:iCs/>
          <w:noProof/>
          <w:szCs w:val="24"/>
        </w:rPr>
        <w:t>3</w:t>
      </w:r>
      <w:r w:rsidRPr="00AA176F">
        <w:rPr>
          <w:rFonts w:ascii="Calibri" w:hAnsi="Calibri" w:cs="Times New Roman"/>
          <w:noProof/>
          <w:szCs w:val="24"/>
        </w:rPr>
        <w:t>(2), 214–20.</w:t>
      </w:r>
    </w:p>
    <w:p w14:paraId="19171C07" w14:textId="77777777" w:rsidR="00AA176F" w:rsidRPr="00AA176F" w:rsidRDefault="00AA176F" w:rsidP="00AA176F">
      <w:pPr>
        <w:widowControl w:val="0"/>
        <w:autoSpaceDE w:val="0"/>
        <w:autoSpaceDN w:val="0"/>
        <w:adjustRightInd w:val="0"/>
        <w:spacing w:line="480" w:lineRule="auto"/>
        <w:ind w:left="480" w:hanging="480"/>
        <w:rPr>
          <w:rFonts w:ascii="Calibri" w:hAnsi="Calibri"/>
          <w:noProof/>
        </w:rPr>
      </w:pPr>
      <w:r w:rsidRPr="0051426F">
        <w:rPr>
          <w:rFonts w:ascii="Calibri" w:hAnsi="Calibri" w:cs="Times New Roman"/>
          <w:noProof/>
          <w:szCs w:val="24"/>
          <w:lang w:val="de-DE"/>
        </w:rPr>
        <w:t xml:space="preserve">Wolpe, N., Haggard, P., Siebner, H. R., &amp; Rowe, J. B. (2013). </w:t>
      </w:r>
      <w:r w:rsidRPr="00AA176F">
        <w:rPr>
          <w:rFonts w:ascii="Calibri" w:hAnsi="Calibri" w:cs="Times New Roman"/>
          <w:noProof/>
          <w:szCs w:val="24"/>
        </w:rPr>
        <w:t xml:space="preserve">Cue integration and the perception of action in intentional binding. </w:t>
      </w:r>
      <w:r w:rsidRPr="00AA176F">
        <w:rPr>
          <w:rFonts w:ascii="Calibri" w:hAnsi="Calibri" w:cs="Times New Roman"/>
          <w:i/>
          <w:iCs/>
          <w:noProof/>
          <w:szCs w:val="24"/>
        </w:rPr>
        <w:t>Experimental Brain Research</w:t>
      </w:r>
      <w:r w:rsidRPr="00AA176F">
        <w:rPr>
          <w:rFonts w:ascii="Calibri" w:hAnsi="Calibri" w:cs="Times New Roman"/>
          <w:noProof/>
          <w:szCs w:val="24"/>
        </w:rPr>
        <w:t xml:space="preserve">, </w:t>
      </w:r>
      <w:r w:rsidRPr="00AA176F">
        <w:rPr>
          <w:rFonts w:ascii="Calibri" w:hAnsi="Calibri" w:cs="Times New Roman"/>
          <w:i/>
          <w:iCs/>
          <w:noProof/>
          <w:szCs w:val="24"/>
        </w:rPr>
        <w:t>229</w:t>
      </w:r>
      <w:r w:rsidRPr="00AA176F">
        <w:rPr>
          <w:rFonts w:ascii="Calibri" w:hAnsi="Calibri" w:cs="Times New Roman"/>
          <w:noProof/>
          <w:szCs w:val="24"/>
        </w:rPr>
        <w:t>(3), 467–74. http://doi.org/10.1007/s00221-013-3419-2</w:t>
      </w:r>
    </w:p>
    <w:p w14:paraId="6376E925" w14:textId="1C583325" w:rsidR="006577AC" w:rsidRPr="00F57524" w:rsidRDefault="00FA4146" w:rsidP="004416CE">
      <w:pPr>
        <w:spacing w:line="480" w:lineRule="auto"/>
        <w:rPr>
          <w:rFonts w:ascii="Calibri" w:hAnsi="Calibri" w:cs="Calibri"/>
        </w:rPr>
      </w:pPr>
      <w:r w:rsidRPr="00F57524">
        <w:rPr>
          <w:rFonts w:ascii="Calibri" w:hAnsi="Calibri" w:cs="Calibri"/>
        </w:rPr>
        <w:fldChar w:fldCharType="end"/>
      </w:r>
    </w:p>
    <w:p w14:paraId="0929C701" w14:textId="77777777" w:rsidR="00ED63E6" w:rsidRPr="00F57524" w:rsidRDefault="00ED63E6" w:rsidP="004416CE">
      <w:pPr>
        <w:spacing w:line="480" w:lineRule="auto"/>
        <w:rPr>
          <w:rFonts w:ascii="Calibri" w:hAnsi="Calibri" w:cs="Calibri"/>
        </w:rPr>
      </w:pPr>
    </w:p>
    <w:p w14:paraId="2BDF4AB6" w14:textId="60553ED0" w:rsidR="00491DBD" w:rsidRPr="00F57524" w:rsidRDefault="00491DBD" w:rsidP="007D7609">
      <w:pPr>
        <w:spacing w:line="480" w:lineRule="auto"/>
        <w:rPr>
          <w:rFonts w:ascii="Calibri" w:hAnsi="Calibri" w:cs="Calibri"/>
        </w:rPr>
      </w:pPr>
    </w:p>
    <w:sectPr w:rsidR="00491DBD" w:rsidRPr="00F575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F300B5" w14:textId="77777777" w:rsidR="00887A5B" w:rsidRDefault="00887A5B" w:rsidP="00772A18">
      <w:pPr>
        <w:spacing w:after="0" w:line="240" w:lineRule="auto"/>
      </w:pPr>
      <w:r>
        <w:separator/>
      </w:r>
    </w:p>
  </w:endnote>
  <w:endnote w:type="continuationSeparator" w:id="0">
    <w:p w14:paraId="143E41CB" w14:textId="77777777" w:rsidR="00887A5B" w:rsidRDefault="00887A5B" w:rsidP="00772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4FBE9" w14:textId="77777777" w:rsidR="00887A5B" w:rsidRDefault="00887A5B" w:rsidP="00772A18">
      <w:pPr>
        <w:spacing w:after="0" w:line="240" w:lineRule="auto"/>
      </w:pPr>
      <w:r>
        <w:separator/>
      </w:r>
    </w:p>
  </w:footnote>
  <w:footnote w:type="continuationSeparator" w:id="0">
    <w:p w14:paraId="7B873FD2" w14:textId="77777777" w:rsidR="00887A5B" w:rsidRDefault="00887A5B" w:rsidP="00772A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D7EF5"/>
    <w:multiLevelType w:val="hybridMultilevel"/>
    <w:tmpl w:val="8AF09B96"/>
    <w:lvl w:ilvl="0" w:tplc="E13E9B6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93248D"/>
    <w:multiLevelType w:val="hybridMultilevel"/>
    <w:tmpl w:val="FD2AC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574C6E"/>
    <w:multiLevelType w:val="hybridMultilevel"/>
    <w:tmpl w:val="D88638B4"/>
    <w:lvl w:ilvl="0" w:tplc="75E8D36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B9E616C"/>
    <w:multiLevelType w:val="hybridMultilevel"/>
    <w:tmpl w:val="F41692B8"/>
    <w:lvl w:ilvl="0" w:tplc="5C78E08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trackRevisions/>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A18"/>
    <w:rsid w:val="00003789"/>
    <w:rsid w:val="00004F13"/>
    <w:rsid w:val="00006730"/>
    <w:rsid w:val="0000682E"/>
    <w:rsid w:val="00007ACB"/>
    <w:rsid w:val="0001187D"/>
    <w:rsid w:val="00012F8E"/>
    <w:rsid w:val="00013BBA"/>
    <w:rsid w:val="000162E9"/>
    <w:rsid w:val="00016F29"/>
    <w:rsid w:val="00017FED"/>
    <w:rsid w:val="0002046C"/>
    <w:rsid w:val="00022EC3"/>
    <w:rsid w:val="00023BEA"/>
    <w:rsid w:val="00024F4A"/>
    <w:rsid w:val="00027E84"/>
    <w:rsid w:val="0003348F"/>
    <w:rsid w:val="000334DF"/>
    <w:rsid w:val="000339BF"/>
    <w:rsid w:val="000360F2"/>
    <w:rsid w:val="00041ECF"/>
    <w:rsid w:val="000427E8"/>
    <w:rsid w:val="0004736E"/>
    <w:rsid w:val="000528CC"/>
    <w:rsid w:val="00052E72"/>
    <w:rsid w:val="000531DA"/>
    <w:rsid w:val="00064827"/>
    <w:rsid w:val="00070CDC"/>
    <w:rsid w:val="00071D0D"/>
    <w:rsid w:val="00073D2D"/>
    <w:rsid w:val="00074E89"/>
    <w:rsid w:val="00076B81"/>
    <w:rsid w:val="00077516"/>
    <w:rsid w:val="0007795E"/>
    <w:rsid w:val="00080D9B"/>
    <w:rsid w:val="00083E22"/>
    <w:rsid w:val="00084E23"/>
    <w:rsid w:val="000863E9"/>
    <w:rsid w:val="00095791"/>
    <w:rsid w:val="00095972"/>
    <w:rsid w:val="00097661"/>
    <w:rsid w:val="000A1130"/>
    <w:rsid w:val="000A228A"/>
    <w:rsid w:val="000A30BA"/>
    <w:rsid w:val="000A518E"/>
    <w:rsid w:val="000A7CDD"/>
    <w:rsid w:val="000B0339"/>
    <w:rsid w:val="000B0399"/>
    <w:rsid w:val="000B06E0"/>
    <w:rsid w:val="000B228D"/>
    <w:rsid w:val="000B4F47"/>
    <w:rsid w:val="000C6BD1"/>
    <w:rsid w:val="000C6F89"/>
    <w:rsid w:val="000D0AF9"/>
    <w:rsid w:val="000D1E89"/>
    <w:rsid w:val="000D3328"/>
    <w:rsid w:val="000E1D69"/>
    <w:rsid w:val="000E4F38"/>
    <w:rsid w:val="000E510C"/>
    <w:rsid w:val="000F13BF"/>
    <w:rsid w:val="000F7836"/>
    <w:rsid w:val="00101546"/>
    <w:rsid w:val="001037BC"/>
    <w:rsid w:val="0011208C"/>
    <w:rsid w:val="00113F18"/>
    <w:rsid w:val="00117068"/>
    <w:rsid w:val="00132B78"/>
    <w:rsid w:val="00133EF3"/>
    <w:rsid w:val="001342BE"/>
    <w:rsid w:val="00134993"/>
    <w:rsid w:val="00134DDB"/>
    <w:rsid w:val="00134FA5"/>
    <w:rsid w:val="00136105"/>
    <w:rsid w:val="00137078"/>
    <w:rsid w:val="0014382E"/>
    <w:rsid w:val="00145C6C"/>
    <w:rsid w:val="0015084B"/>
    <w:rsid w:val="00150E7B"/>
    <w:rsid w:val="001516C5"/>
    <w:rsid w:val="00153739"/>
    <w:rsid w:val="00153D42"/>
    <w:rsid w:val="001568EA"/>
    <w:rsid w:val="00160768"/>
    <w:rsid w:val="00163CA9"/>
    <w:rsid w:val="0017153A"/>
    <w:rsid w:val="001735AF"/>
    <w:rsid w:val="00175CEF"/>
    <w:rsid w:val="001814F0"/>
    <w:rsid w:val="00183472"/>
    <w:rsid w:val="00186F77"/>
    <w:rsid w:val="00190482"/>
    <w:rsid w:val="0019264C"/>
    <w:rsid w:val="001939D1"/>
    <w:rsid w:val="001958E1"/>
    <w:rsid w:val="001A0B0B"/>
    <w:rsid w:val="001A2F6E"/>
    <w:rsid w:val="001B2CE8"/>
    <w:rsid w:val="001B3249"/>
    <w:rsid w:val="001B53BC"/>
    <w:rsid w:val="001C147E"/>
    <w:rsid w:val="001C631E"/>
    <w:rsid w:val="001C6F29"/>
    <w:rsid w:val="001C770F"/>
    <w:rsid w:val="001D0D14"/>
    <w:rsid w:val="001D75C6"/>
    <w:rsid w:val="001E4EA2"/>
    <w:rsid w:val="001E4F87"/>
    <w:rsid w:val="001E5D0A"/>
    <w:rsid w:val="001F075E"/>
    <w:rsid w:val="001F4F64"/>
    <w:rsid w:val="001F6025"/>
    <w:rsid w:val="001F70AF"/>
    <w:rsid w:val="002011D9"/>
    <w:rsid w:val="002036AC"/>
    <w:rsid w:val="00207908"/>
    <w:rsid w:val="002101DF"/>
    <w:rsid w:val="0021041E"/>
    <w:rsid w:val="002117D7"/>
    <w:rsid w:val="00212BBC"/>
    <w:rsid w:val="00212D15"/>
    <w:rsid w:val="00212F74"/>
    <w:rsid w:val="00223537"/>
    <w:rsid w:val="00225151"/>
    <w:rsid w:val="00230A38"/>
    <w:rsid w:val="00234EF3"/>
    <w:rsid w:val="00235B48"/>
    <w:rsid w:val="00235E4A"/>
    <w:rsid w:val="002442E3"/>
    <w:rsid w:val="00244A30"/>
    <w:rsid w:val="002559AB"/>
    <w:rsid w:val="00255DDB"/>
    <w:rsid w:val="00256105"/>
    <w:rsid w:val="00256A4D"/>
    <w:rsid w:val="0025731C"/>
    <w:rsid w:val="0025791C"/>
    <w:rsid w:val="0026021D"/>
    <w:rsid w:val="0026105C"/>
    <w:rsid w:val="00261AFE"/>
    <w:rsid w:val="00261CE8"/>
    <w:rsid w:val="002733D1"/>
    <w:rsid w:val="002843FC"/>
    <w:rsid w:val="0028462D"/>
    <w:rsid w:val="00284F16"/>
    <w:rsid w:val="00285CC0"/>
    <w:rsid w:val="00290BBF"/>
    <w:rsid w:val="0029156A"/>
    <w:rsid w:val="00292FB2"/>
    <w:rsid w:val="0029419C"/>
    <w:rsid w:val="002952BE"/>
    <w:rsid w:val="00295E3C"/>
    <w:rsid w:val="00296271"/>
    <w:rsid w:val="00297958"/>
    <w:rsid w:val="002A1DA4"/>
    <w:rsid w:val="002B3DE7"/>
    <w:rsid w:val="002B6049"/>
    <w:rsid w:val="002B6604"/>
    <w:rsid w:val="002B7A12"/>
    <w:rsid w:val="002C3F1A"/>
    <w:rsid w:val="002C7A73"/>
    <w:rsid w:val="002D1936"/>
    <w:rsid w:val="002D2E44"/>
    <w:rsid w:val="002D3476"/>
    <w:rsid w:val="002D5DD3"/>
    <w:rsid w:val="002D5EA6"/>
    <w:rsid w:val="002F04D3"/>
    <w:rsid w:val="002F5043"/>
    <w:rsid w:val="002F6F68"/>
    <w:rsid w:val="00300319"/>
    <w:rsid w:val="00300E91"/>
    <w:rsid w:val="00303616"/>
    <w:rsid w:val="00310DDD"/>
    <w:rsid w:val="00312877"/>
    <w:rsid w:val="00315BF1"/>
    <w:rsid w:val="0031662E"/>
    <w:rsid w:val="00316805"/>
    <w:rsid w:val="00316E60"/>
    <w:rsid w:val="00317858"/>
    <w:rsid w:val="00322DE1"/>
    <w:rsid w:val="0032394A"/>
    <w:rsid w:val="0032451D"/>
    <w:rsid w:val="0032492D"/>
    <w:rsid w:val="003306C8"/>
    <w:rsid w:val="0033173B"/>
    <w:rsid w:val="00335D06"/>
    <w:rsid w:val="00337BE0"/>
    <w:rsid w:val="00340A69"/>
    <w:rsid w:val="00341715"/>
    <w:rsid w:val="00341739"/>
    <w:rsid w:val="00341AC8"/>
    <w:rsid w:val="00342132"/>
    <w:rsid w:val="00345F04"/>
    <w:rsid w:val="00347234"/>
    <w:rsid w:val="003536A3"/>
    <w:rsid w:val="00353BA2"/>
    <w:rsid w:val="0035427F"/>
    <w:rsid w:val="003548D1"/>
    <w:rsid w:val="00355CDC"/>
    <w:rsid w:val="00355D27"/>
    <w:rsid w:val="00357A6A"/>
    <w:rsid w:val="0036148F"/>
    <w:rsid w:val="00361A7C"/>
    <w:rsid w:val="0037161F"/>
    <w:rsid w:val="00375239"/>
    <w:rsid w:val="00377802"/>
    <w:rsid w:val="003779C3"/>
    <w:rsid w:val="00384A26"/>
    <w:rsid w:val="00384F63"/>
    <w:rsid w:val="00386653"/>
    <w:rsid w:val="003877CD"/>
    <w:rsid w:val="00387B18"/>
    <w:rsid w:val="00390070"/>
    <w:rsid w:val="00391249"/>
    <w:rsid w:val="00392E98"/>
    <w:rsid w:val="00395E62"/>
    <w:rsid w:val="00397F08"/>
    <w:rsid w:val="003A41C6"/>
    <w:rsid w:val="003A73DB"/>
    <w:rsid w:val="003B42A9"/>
    <w:rsid w:val="003C0939"/>
    <w:rsid w:val="003C36B5"/>
    <w:rsid w:val="003C4B2B"/>
    <w:rsid w:val="003C62DA"/>
    <w:rsid w:val="003D2097"/>
    <w:rsid w:val="003D21C2"/>
    <w:rsid w:val="003D4CD4"/>
    <w:rsid w:val="003E0BAB"/>
    <w:rsid w:val="003E4031"/>
    <w:rsid w:val="003E513C"/>
    <w:rsid w:val="003F3170"/>
    <w:rsid w:val="003F3D32"/>
    <w:rsid w:val="003F5342"/>
    <w:rsid w:val="003F5607"/>
    <w:rsid w:val="0040180E"/>
    <w:rsid w:val="004053F5"/>
    <w:rsid w:val="004072BE"/>
    <w:rsid w:val="00407DF8"/>
    <w:rsid w:val="00410966"/>
    <w:rsid w:val="00413F61"/>
    <w:rsid w:val="0042438D"/>
    <w:rsid w:val="00430AE8"/>
    <w:rsid w:val="0043155D"/>
    <w:rsid w:val="00441650"/>
    <w:rsid w:val="004416CE"/>
    <w:rsid w:val="00444710"/>
    <w:rsid w:val="00444D7B"/>
    <w:rsid w:val="00444E6A"/>
    <w:rsid w:val="00445556"/>
    <w:rsid w:val="0044688D"/>
    <w:rsid w:val="00447FB8"/>
    <w:rsid w:val="0045195F"/>
    <w:rsid w:val="00452420"/>
    <w:rsid w:val="0045423A"/>
    <w:rsid w:val="00454A88"/>
    <w:rsid w:val="0045509E"/>
    <w:rsid w:val="004573DE"/>
    <w:rsid w:val="00460C87"/>
    <w:rsid w:val="004632EA"/>
    <w:rsid w:val="004641B4"/>
    <w:rsid w:val="00466943"/>
    <w:rsid w:val="00467F02"/>
    <w:rsid w:val="00467F95"/>
    <w:rsid w:val="00470B39"/>
    <w:rsid w:val="004712EA"/>
    <w:rsid w:val="00473729"/>
    <w:rsid w:val="00475E7E"/>
    <w:rsid w:val="00477133"/>
    <w:rsid w:val="00486F22"/>
    <w:rsid w:val="004870FF"/>
    <w:rsid w:val="00487B3A"/>
    <w:rsid w:val="00491DBD"/>
    <w:rsid w:val="00496477"/>
    <w:rsid w:val="00496690"/>
    <w:rsid w:val="00497061"/>
    <w:rsid w:val="004A0D25"/>
    <w:rsid w:val="004A4780"/>
    <w:rsid w:val="004B2E9A"/>
    <w:rsid w:val="004B5622"/>
    <w:rsid w:val="004B5649"/>
    <w:rsid w:val="004B6360"/>
    <w:rsid w:val="004C550F"/>
    <w:rsid w:val="004D0766"/>
    <w:rsid w:val="004D293C"/>
    <w:rsid w:val="004D43F4"/>
    <w:rsid w:val="004D4410"/>
    <w:rsid w:val="004D4574"/>
    <w:rsid w:val="004D5A42"/>
    <w:rsid w:val="004E15D4"/>
    <w:rsid w:val="004E1883"/>
    <w:rsid w:val="004E2DC5"/>
    <w:rsid w:val="004F2663"/>
    <w:rsid w:val="004F53E4"/>
    <w:rsid w:val="004F6268"/>
    <w:rsid w:val="0051204F"/>
    <w:rsid w:val="0051426F"/>
    <w:rsid w:val="005145FE"/>
    <w:rsid w:val="00514819"/>
    <w:rsid w:val="0051674F"/>
    <w:rsid w:val="00523C74"/>
    <w:rsid w:val="00524D8D"/>
    <w:rsid w:val="00525A5B"/>
    <w:rsid w:val="00527138"/>
    <w:rsid w:val="00527A68"/>
    <w:rsid w:val="00527CF8"/>
    <w:rsid w:val="005305DC"/>
    <w:rsid w:val="00530861"/>
    <w:rsid w:val="00534B0E"/>
    <w:rsid w:val="005363B6"/>
    <w:rsid w:val="005419A3"/>
    <w:rsid w:val="00545B1E"/>
    <w:rsid w:val="00553DD9"/>
    <w:rsid w:val="00555C73"/>
    <w:rsid w:val="00557B10"/>
    <w:rsid w:val="005646C6"/>
    <w:rsid w:val="00566F42"/>
    <w:rsid w:val="00576D8B"/>
    <w:rsid w:val="00577A1C"/>
    <w:rsid w:val="00582249"/>
    <w:rsid w:val="00582B9B"/>
    <w:rsid w:val="00583BE8"/>
    <w:rsid w:val="00583C5C"/>
    <w:rsid w:val="00583F6B"/>
    <w:rsid w:val="00591DD3"/>
    <w:rsid w:val="005923E1"/>
    <w:rsid w:val="00594D11"/>
    <w:rsid w:val="00596061"/>
    <w:rsid w:val="005A1F4B"/>
    <w:rsid w:val="005A3162"/>
    <w:rsid w:val="005A59A5"/>
    <w:rsid w:val="005B0625"/>
    <w:rsid w:val="005B0764"/>
    <w:rsid w:val="005B37A3"/>
    <w:rsid w:val="005B3B51"/>
    <w:rsid w:val="005B572E"/>
    <w:rsid w:val="005B594F"/>
    <w:rsid w:val="005B7257"/>
    <w:rsid w:val="005C13CD"/>
    <w:rsid w:val="005C568D"/>
    <w:rsid w:val="005D0B74"/>
    <w:rsid w:val="005D26C8"/>
    <w:rsid w:val="005D2B42"/>
    <w:rsid w:val="005D3372"/>
    <w:rsid w:val="005D3EA1"/>
    <w:rsid w:val="005D4E5C"/>
    <w:rsid w:val="005D74FB"/>
    <w:rsid w:val="005E0E20"/>
    <w:rsid w:val="005E197F"/>
    <w:rsid w:val="005E64D8"/>
    <w:rsid w:val="005F0331"/>
    <w:rsid w:val="005F19DD"/>
    <w:rsid w:val="005F3006"/>
    <w:rsid w:val="005F4B25"/>
    <w:rsid w:val="005F78E3"/>
    <w:rsid w:val="00600AF6"/>
    <w:rsid w:val="0060128B"/>
    <w:rsid w:val="0060257B"/>
    <w:rsid w:val="00602FED"/>
    <w:rsid w:val="00603921"/>
    <w:rsid w:val="0060460E"/>
    <w:rsid w:val="0060531B"/>
    <w:rsid w:val="00611AE1"/>
    <w:rsid w:val="00613DBF"/>
    <w:rsid w:val="006165C1"/>
    <w:rsid w:val="00616F62"/>
    <w:rsid w:val="0061707C"/>
    <w:rsid w:val="0061734B"/>
    <w:rsid w:val="00620495"/>
    <w:rsid w:val="00621C41"/>
    <w:rsid w:val="00622131"/>
    <w:rsid w:val="00624035"/>
    <w:rsid w:val="006257FB"/>
    <w:rsid w:val="00626595"/>
    <w:rsid w:val="0062685B"/>
    <w:rsid w:val="00633FFF"/>
    <w:rsid w:val="006431B0"/>
    <w:rsid w:val="00646544"/>
    <w:rsid w:val="006467D5"/>
    <w:rsid w:val="006534E4"/>
    <w:rsid w:val="00654072"/>
    <w:rsid w:val="00654AE9"/>
    <w:rsid w:val="006577AC"/>
    <w:rsid w:val="00670358"/>
    <w:rsid w:val="00672F66"/>
    <w:rsid w:val="006814DF"/>
    <w:rsid w:val="00683984"/>
    <w:rsid w:val="00683F24"/>
    <w:rsid w:val="0068494F"/>
    <w:rsid w:val="00685559"/>
    <w:rsid w:val="006857F2"/>
    <w:rsid w:val="00692169"/>
    <w:rsid w:val="006947DD"/>
    <w:rsid w:val="00694B0B"/>
    <w:rsid w:val="0069652A"/>
    <w:rsid w:val="00696C98"/>
    <w:rsid w:val="006A0C52"/>
    <w:rsid w:val="006A155D"/>
    <w:rsid w:val="006A2617"/>
    <w:rsid w:val="006A5DC5"/>
    <w:rsid w:val="006A631D"/>
    <w:rsid w:val="006A6B0B"/>
    <w:rsid w:val="006A78C6"/>
    <w:rsid w:val="006B005B"/>
    <w:rsid w:val="006B40EF"/>
    <w:rsid w:val="006B5CB8"/>
    <w:rsid w:val="006B619D"/>
    <w:rsid w:val="006C0B35"/>
    <w:rsid w:val="006C1E1D"/>
    <w:rsid w:val="006C29A2"/>
    <w:rsid w:val="006C3A89"/>
    <w:rsid w:val="006C42ED"/>
    <w:rsid w:val="006C4338"/>
    <w:rsid w:val="006C599D"/>
    <w:rsid w:val="006C59CE"/>
    <w:rsid w:val="006D043E"/>
    <w:rsid w:val="006D0629"/>
    <w:rsid w:val="006D0681"/>
    <w:rsid w:val="006D2A40"/>
    <w:rsid w:val="006D2D29"/>
    <w:rsid w:val="006D3BFB"/>
    <w:rsid w:val="006D59AB"/>
    <w:rsid w:val="006E0170"/>
    <w:rsid w:val="006E42AF"/>
    <w:rsid w:val="006E6889"/>
    <w:rsid w:val="006E78CC"/>
    <w:rsid w:val="006F1992"/>
    <w:rsid w:val="006F3C04"/>
    <w:rsid w:val="006F6CC4"/>
    <w:rsid w:val="00701038"/>
    <w:rsid w:val="00702B0D"/>
    <w:rsid w:val="00705647"/>
    <w:rsid w:val="00705E2F"/>
    <w:rsid w:val="00707AF0"/>
    <w:rsid w:val="0071148E"/>
    <w:rsid w:val="00712ECF"/>
    <w:rsid w:val="00717960"/>
    <w:rsid w:val="007179D5"/>
    <w:rsid w:val="00720007"/>
    <w:rsid w:val="00723337"/>
    <w:rsid w:val="007236D3"/>
    <w:rsid w:val="00724D06"/>
    <w:rsid w:val="00725769"/>
    <w:rsid w:val="0072782A"/>
    <w:rsid w:val="007306B8"/>
    <w:rsid w:val="007321FD"/>
    <w:rsid w:val="007347D0"/>
    <w:rsid w:val="00734DAF"/>
    <w:rsid w:val="00736555"/>
    <w:rsid w:val="00736E94"/>
    <w:rsid w:val="007371C5"/>
    <w:rsid w:val="0074297B"/>
    <w:rsid w:val="00744FF2"/>
    <w:rsid w:val="00745905"/>
    <w:rsid w:val="00745DBA"/>
    <w:rsid w:val="007461B4"/>
    <w:rsid w:val="00750A06"/>
    <w:rsid w:val="00755CF0"/>
    <w:rsid w:val="007620B4"/>
    <w:rsid w:val="00764CD4"/>
    <w:rsid w:val="007670FA"/>
    <w:rsid w:val="00767616"/>
    <w:rsid w:val="00772A18"/>
    <w:rsid w:val="00782A0F"/>
    <w:rsid w:val="00782B37"/>
    <w:rsid w:val="00782CA7"/>
    <w:rsid w:val="0078415E"/>
    <w:rsid w:val="00784DE7"/>
    <w:rsid w:val="00785A9E"/>
    <w:rsid w:val="00786B59"/>
    <w:rsid w:val="00790ADA"/>
    <w:rsid w:val="007930D3"/>
    <w:rsid w:val="00793304"/>
    <w:rsid w:val="00796F71"/>
    <w:rsid w:val="007A148C"/>
    <w:rsid w:val="007A1825"/>
    <w:rsid w:val="007A2ACA"/>
    <w:rsid w:val="007A386A"/>
    <w:rsid w:val="007A412A"/>
    <w:rsid w:val="007B0B6B"/>
    <w:rsid w:val="007B32F8"/>
    <w:rsid w:val="007B4CA0"/>
    <w:rsid w:val="007B6310"/>
    <w:rsid w:val="007C04EC"/>
    <w:rsid w:val="007C3542"/>
    <w:rsid w:val="007C4C0E"/>
    <w:rsid w:val="007C79B0"/>
    <w:rsid w:val="007C7E11"/>
    <w:rsid w:val="007D0ABA"/>
    <w:rsid w:val="007D1D66"/>
    <w:rsid w:val="007D288E"/>
    <w:rsid w:val="007D55E6"/>
    <w:rsid w:val="007D6546"/>
    <w:rsid w:val="007D743B"/>
    <w:rsid w:val="007D7609"/>
    <w:rsid w:val="007E6A44"/>
    <w:rsid w:val="007F218F"/>
    <w:rsid w:val="007F35E4"/>
    <w:rsid w:val="007F4297"/>
    <w:rsid w:val="007F4FF5"/>
    <w:rsid w:val="0080280C"/>
    <w:rsid w:val="00804243"/>
    <w:rsid w:val="00805C22"/>
    <w:rsid w:val="00812C11"/>
    <w:rsid w:val="00813678"/>
    <w:rsid w:val="00815904"/>
    <w:rsid w:val="0082187F"/>
    <w:rsid w:val="00830202"/>
    <w:rsid w:val="00830F56"/>
    <w:rsid w:val="0083184C"/>
    <w:rsid w:val="00833E54"/>
    <w:rsid w:val="00836D0D"/>
    <w:rsid w:val="00836DF6"/>
    <w:rsid w:val="00841AC1"/>
    <w:rsid w:val="00841EA8"/>
    <w:rsid w:val="00842D4F"/>
    <w:rsid w:val="00844BBB"/>
    <w:rsid w:val="00846D07"/>
    <w:rsid w:val="008563FE"/>
    <w:rsid w:val="008570D8"/>
    <w:rsid w:val="00862FFD"/>
    <w:rsid w:val="00863006"/>
    <w:rsid w:val="00866267"/>
    <w:rsid w:val="008671F8"/>
    <w:rsid w:val="008722FD"/>
    <w:rsid w:val="00872A9F"/>
    <w:rsid w:val="00875FB2"/>
    <w:rsid w:val="00876650"/>
    <w:rsid w:val="0087730D"/>
    <w:rsid w:val="00880C29"/>
    <w:rsid w:val="00881493"/>
    <w:rsid w:val="00883C05"/>
    <w:rsid w:val="008848FC"/>
    <w:rsid w:val="00885D42"/>
    <w:rsid w:val="00887A5B"/>
    <w:rsid w:val="00892404"/>
    <w:rsid w:val="008A0EA5"/>
    <w:rsid w:val="008A127A"/>
    <w:rsid w:val="008B1B70"/>
    <w:rsid w:val="008B49C9"/>
    <w:rsid w:val="008C08C5"/>
    <w:rsid w:val="008C28DE"/>
    <w:rsid w:val="008C4BFC"/>
    <w:rsid w:val="008C4C8C"/>
    <w:rsid w:val="008C57A9"/>
    <w:rsid w:val="008D0CB3"/>
    <w:rsid w:val="008D0FB5"/>
    <w:rsid w:val="008D144C"/>
    <w:rsid w:val="008D5933"/>
    <w:rsid w:val="008D796F"/>
    <w:rsid w:val="008E3056"/>
    <w:rsid w:val="008E5154"/>
    <w:rsid w:val="008F0DB7"/>
    <w:rsid w:val="008F29F1"/>
    <w:rsid w:val="008F5314"/>
    <w:rsid w:val="008F728C"/>
    <w:rsid w:val="00902385"/>
    <w:rsid w:val="00902CCA"/>
    <w:rsid w:val="009032B3"/>
    <w:rsid w:val="009041E7"/>
    <w:rsid w:val="00905E3C"/>
    <w:rsid w:val="009119BE"/>
    <w:rsid w:val="00911A9E"/>
    <w:rsid w:val="00917704"/>
    <w:rsid w:val="00925898"/>
    <w:rsid w:val="009267AC"/>
    <w:rsid w:val="0092710D"/>
    <w:rsid w:val="00931BBC"/>
    <w:rsid w:val="00932348"/>
    <w:rsid w:val="00932A1B"/>
    <w:rsid w:val="00934499"/>
    <w:rsid w:val="00936FBD"/>
    <w:rsid w:val="009401AA"/>
    <w:rsid w:val="00956DA9"/>
    <w:rsid w:val="00956DB3"/>
    <w:rsid w:val="009578CE"/>
    <w:rsid w:val="009602C0"/>
    <w:rsid w:val="00961A6D"/>
    <w:rsid w:val="00961F8E"/>
    <w:rsid w:val="00962299"/>
    <w:rsid w:val="00965E9A"/>
    <w:rsid w:val="00967DA2"/>
    <w:rsid w:val="0097591B"/>
    <w:rsid w:val="00981B51"/>
    <w:rsid w:val="00984C5B"/>
    <w:rsid w:val="0099262C"/>
    <w:rsid w:val="009A0D52"/>
    <w:rsid w:val="009A2001"/>
    <w:rsid w:val="009A44A4"/>
    <w:rsid w:val="009A5C04"/>
    <w:rsid w:val="009B0502"/>
    <w:rsid w:val="009C1721"/>
    <w:rsid w:val="009C1E2F"/>
    <w:rsid w:val="009C3371"/>
    <w:rsid w:val="009C57E2"/>
    <w:rsid w:val="009C7813"/>
    <w:rsid w:val="009D1266"/>
    <w:rsid w:val="009D2262"/>
    <w:rsid w:val="009D2D61"/>
    <w:rsid w:val="009D6916"/>
    <w:rsid w:val="009E1ADA"/>
    <w:rsid w:val="009E1C64"/>
    <w:rsid w:val="009E3CF7"/>
    <w:rsid w:val="009E3F6E"/>
    <w:rsid w:val="009E4F60"/>
    <w:rsid w:val="009E553F"/>
    <w:rsid w:val="009F02E2"/>
    <w:rsid w:val="009F3C45"/>
    <w:rsid w:val="009F3DB2"/>
    <w:rsid w:val="00A01459"/>
    <w:rsid w:val="00A02976"/>
    <w:rsid w:val="00A0405A"/>
    <w:rsid w:val="00A048D6"/>
    <w:rsid w:val="00A05D21"/>
    <w:rsid w:val="00A069D6"/>
    <w:rsid w:val="00A11BB9"/>
    <w:rsid w:val="00A24F43"/>
    <w:rsid w:val="00A25245"/>
    <w:rsid w:val="00A263C7"/>
    <w:rsid w:val="00A2703E"/>
    <w:rsid w:val="00A35555"/>
    <w:rsid w:val="00A3692A"/>
    <w:rsid w:val="00A37423"/>
    <w:rsid w:val="00A41A40"/>
    <w:rsid w:val="00A45453"/>
    <w:rsid w:val="00A52532"/>
    <w:rsid w:val="00A56A7D"/>
    <w:rsid w:val="00A604BF"/>
    <w:rsid w:val="00A61063"/>
    <w:rsid w:val="00A61262"/>
    <w:rsid w:val="00A7317A"/>
    <w:rsid w:val="00A73664"/>
    <w:rsid w:val="00A75920"/>
    <w:rsid w:val="00A81AA3"/>
    <w:rsid w:val="00A81BE8"/>
    <w:rsid w:val="00A86C4A"/>
    <w:rsid w:val="00A90C90"/>
    <w:rsid w:val="00A918F2"/>
    <w:rsid w:val="00A957DC"/>
    <w:rsid w:val="00A96998"/>
    <w:rsid w:val="00AA04C5"/>
    <w:rsid w:val="00AA176F"/>
    <w:rsid w:val="00AA3379"/>
    <w:rsid w:val="00AA57CD"/>
    <w:rsid w:val="00AA5AA0"/>
    <w:rsid w:val="00AA72BA"/>
    <w:rsid w:val="00AA79E2"/>
    <w:rsid w:val="00AA7B94"/>
    <w:rsid w:val="00AB1029"/>
    <w:rsid w:val="00AB2CEB"/>
    <w:rsid w:val="00AB2DC3"/>
    <w:rsid w:val="00AB3CAB"/>
    <w:rsid w:val="00AB58A6"/>
    <w:rsid w:val="00AB68A8"/>
    <w:rsid w:val="00AB72BF"/>
    <w:rsid w:val="00AC2AA6"/>
    <w:rsid w:val="00AC5187"/>
    <w:rsid w:val="00AD06B0"/>
    <w:rsid w:val="00AD78A5"/>
    <w:rsid w:val="00AE4A25"/>
    <w:rsid w:val="00AE7C49"/>
    <w:rsid w:val="00AF223C"/>
    <w:rsid w:val="00B00247"/>
    <w:rsid w:val="00B00A1E"/>
    <w:rsid w:val="00B00B1F"/>
    <w:rsid w:val="00B00FB4"/>
    <w:rsid w:val="00B0751A"/>
    <w:rsid w:val="00B137C3"/>
    <w:rsid w:val="00B24230"/>
    <w:rsid w:val="00B26A74"/>
    <w:rsid w:val="00B30623"/>
    <w:rsid w:val="00B32B6D"/>
    <w:rsid w:val="00B32BB4"/>
    <w:rsid w:val="00B408D8"/>
    <w:rsid w:val="00B42BA5"/>
    <w:rsid w:val="00B47DCC"/>
    <w:rsid w:val="00B51F50"/>
    <w:rsid w:val="00B52872"/>
    <w:rsid w:val="00B537C8"/>
    <w:rsid w:val="00B55EB4"/>
    <w:rsid w:val="00B57CA6"/>
    <w:rsid w:val="00B61746"/>
    <w:rsid w:val="00B63D75"/>
    <w:rsid w:val="00B65020"/>
    <w:rsid w:val="00B66537"/>
    <w:rsid w:val="00B70CE1"/>
    <w:rsid w:val="00B71673"/>
    <w:rsid w:val="00B721BC"/>
    <w:rsid w:val="00B80028"/>
    <w:rsid w:val="00B81012"/>
    <w:rsid w:val="00B82CE3"/>
    <w:rsid w:val="00B8313C"/>
    <w:rsid w:val="00B92D7A"/>
    <w:rsid w:val="00B93BC4"/>
    <w:rsid w:val="00B94D80"/>
    <w:rsid w:val="00B97486"/>
    <w:rsid w:val="00B97743"/>
    <w:rsid w:val="00BA014B"/>
    <w:rsid w:val="00BA0820"/>
    <w:rsid w:val="00BA14EB"/>
    <w:rsid w:val="00BA3BA2"/>
    <w:rsid w:val="00BA48C8"/>
    <w:rsid w:val="00BA49FE"/>
    <w:rsid w:val="00BA5D2D"/>
    <w:rsid w:val="00BA71B5"/>
    <w:rsid w:val="00BB1A35"/>
    <w:rsid w:val="00BB1A5D"/>
    <w:rsid w:val="00BB2A6C"/>
    <w:rsid w:val="00BB6CEC"/>
    <w:rsid w:val="00BC2406"/>
    <w:rsid w:val="00BC2503"/>
    <w:rsid w:val="00BC6337"/>
    <w:rsid w:val="00BD6093"/>
    <w:rsid w:val="00BD6098"/>
    <w:rsid w:val="00BD728D"/>
    <w:rsid w:val="00BE02AD"/>
    <w:rsid w:val="00BE0941"/>
    <w:rsid w:val="00BE48B0"/>
    <w:rsid w:val="00BF3DCC"/>
    <w:rsid w:val="00BF605B"/>
    <w:rsid w:val="00BF6F9F"/>
    <w:rsid w:val="00C02365"/>
    <w:rsid w:val="00C0741B"/>
    <w:rsid w:val="00C1031D"/>
    <w:rsid w:val="00C1105B"/>
    <w:rsid w:val="00C11E64"/>
    <w:rsid w:val="00C123FC"/>
    <w:rsid w:val="00C13C75"/>
    <w:rsid w:val="00C163FD"/>
    <w:rsid w:val="00C16577"/>
    <w:rsid w:val="00C219E3"/>
    <w:rsid w:val="00C22D48"/>
    <w:rsid w:val="00C26823"/>
    <w:rsid w:val="00C26CA5"/>
    <w:rsid w:val="00C3455A"/>
    <w:rsid w:val="00C351A5"/>
    <w:rsid w:val="00C41442"/>
    <w:rsid w:val="00C4621A"/>
    <w:rsid w:val="00C50B2B"/>
    <w:rsid w:val="00C513E0"/>
    <w:rsid w:val="00C52314"/>
    <w:rsid w:val="00C5288F"/>
    <w:rsid w:val="00C52DA8"/>
    <w:rsid w:val="00C611F9"/>
    <w:rsid w:val="00C64737"/>
    <w:rsid w:val="00C73957"/>
    <w:rsid w:val="00C75D5F"/>
    <w:rsid w:val="00C76DEE"/>
    <w:rsid w:val="00C81871"/>
    <w:rsid w:val="00C824D1"/>
    <w:rsid w:val="00C830F7"/>
    <w:rsid w:val="00C83F78"/>
    <w:rsid w:val="00C9026E"/>
    <w:rsid w:val="00C90907"/>
    <w:rsid w:val="00C930BB"/>
    <w:rsid w:val="00C93BD4"/>
    <w:rsid w:val="00C94392"/>
    <w:rsid w:val="00C944A0"/>
    <w:rsid w:val="00C9757B"/>
    <w:rsid w:val="00CA2A33"/>
    <w:rsid w:val="00CA5CE5"/>
    <w:rsid w:val="00CA62BE"/>
    <w:rsid w:val="00CB1999"/>
    <w:rsid w:val="00CB44DC"/>
    <w:rsid w:val="00CB68B9"/>
    <w:rsid w:val="00CB6983"/>
    <w:rsid w:val="00CB7AC5"/>
    <w:rsid w:val="00CB7B80"/>
    <w:rsid w:val="00CC1ABC"/>
    <w:rsid w:val="00CC31D4"/>
    <w:rsid w:val="00CC40B9"/>
    <w:rsid w:val="00CC438B"/>
    <w:rsid w:val="00CC7058"/>
    <w:rsid w:val="00CC78D4"/>
    <w:rsid w:val="00CD0137"/>
    <w:rsid w:val="00CE1E12"/>
    <w:rsid w:val="00CE460E"/>
    <w:rsid w:val="00CE5B9B"/>
    <w:rsid w:val="00CE62B4"/>
    <w:rsid w:val="00CF2E8D"/>
    <w:rsid w:val="00D00CEA"/>
    <w:rsid w:val="00D01023"/>
    <w:rsid w:val="00D0239F"/>
    <w:rsid w:val="00D03629"/>
    <w:rsid w:val="00D03DC6"/>
    <w:rsid w:val="00D03EE3"/>
    <w:rsid w:val="00D142A2"/>
    <w:rsid w:val="00D1448E"/>
    <w:rsid w:val="00D27ADD"/>
    <w:rsid w:val="00D322EA"/>
    <w:rsid w:val="00D35FAD"/>
    <w:rsid w:val="00D36F4D"/>
    <w:rsid w:val="00D43526"/>
    <w:rsid w:val="00D444C0"/>
    <w:rsid w:val="00D46E81"/>
    <w:rsid w:val="00D5286B"/>
    <w:rsid w:val="00D52E46"/>
    <w:rsid w:val="00D5588B"/>
    <w:rsid w:val="00D56676"/>
    <w:rsid w:val="00D606A8"/>
    <w:rsid w:val="00D625DA"/>
    <w:rsid w:val="00D704A4"/>
    <w:rsid w:val="00D70993"/>
    <w:rsid w:val="00D70F75"/>
    <w:rsid w:val="00D71B2A"/>
    <w:rsid w:val="00D76A15"/>
    <w:rsid w:val="00D8603A"/>
    <w:rsid w:val="00D90369"/>
    <w:rsid w:val="00D91FD2"/>
    <w:rsid w:val="00D92346"/>
    <w:rsid w:val="00D931D8"/>
    <w:rsid w:val="00D95F55"/>
    <w:rsid w:val="00DA20B3"/>
    <w:rsid w:val="00DA2AAF"/>
    <w:rsid w:val="00DA4364"/>
    <w:rsid w:val="00DA4D72"/>
    <w:rsid w:val="00DA557E"/>
    <w:rsid w:val="00DA64A7"/>
    <w:rsid w:val="00DA72D5"/>
    <w:rsid w:val="00DA7DE6"/>
    <w:rsid w:val="00DB22E4"/>
    <w:rsid w:val="00DB2DC2"/>
    <w:rsid w:val="00DB48BA"/>
    <w:rsid w:val="00DB53C8"/>
    <w:rsid w:val="00DB5AF9"/>
    <w:rsid w:val="00DB6E37"/>
    <w:rsid w:val="00DC6B29"/>
    <w:rsid w:val="00DC776B"/>
    <w:rsid w:val="00DC78EE"/>
    <w:rsid w:val="00DC7D86"/>
    <w:rsid w:val="00DD1BE1"/>
    <w:rsid w:val="00DD204A"/>
    <w:rsid w:val="00DD390E"/>
    <w:rsid w:val="00DD5DF7"/>
    <w:rsid w:val="00DD61C3"/>
    <w:rsid w:val="00DD6A3C"/>
    <w:rsid w:val="00DE093A"/>
    <w:rsid w:val="00DE1675"/>
    <w:rsid w:val="00DE1CC1"/>
    <w:rsid w:val="00DE271C"/>
    <w:rsid w:val="00DE53BA"/>
    <w:rsid w:val="00DE5CF1"/>
    <w:rsid w:val="00DF1274"/>
    <w:rsid w:val="00DF4C2A"/>
    <w:rsid w:val="00DF5074"/>
    <w:rsid w:val="00DF5945"/>
    <w:rsid w:val="00E06C06"/>
    <w:rsid w:val="00E07D00"/>
    <w:rsid w:val="00E14377"/>
    <w:rsid w:val="00E1612F"/>
    <w:rsid w:val="00E164CA"/>
    <w:rsid w:val="00E16B24"/>
    <w:rsid w:val="00E204E6"/>
    <w:rsid w:val="00E22FF2"/>
    <w:rsid w:val="00E2334B"/>
    <w:rsid w:val="00E2429F"/>
    <w:rsid w:val="00E25D99"/>
    <w:rsid w:val="00E34A14"/>
    <w:rsid w:val="00E3610E"/>
    <w:rsid w:val="00E378DE"/>
    <w:rsid w:val="00E41A67"/>
    <w:rsid w:val="00E41DE7"/>
    <w:rsid w:val="00E46143"/>
    <w:rsid w:val="00E470A2"/>
    <w:rsid w:val="00E5461B"/>
    <w:rsid w:val="00E54815"/>
    <w:rsid w:val="00E54EA3"/>
    <w:rsid w:val="00E5501D"/>
    <w:rsid w:val="00E60EC5"/>
    <w:rsid w:val="00E62126"/>
    <w:rsid w:val="00E63D07"/>
    <w:rsid w:val="00E65231"/>
    <w:rsid w:val="00E66388"/>
    <w:rsid w:val="00E66CB8"/>
    <w:rsid w:val="00E734CB"/>
    <w:rsid w:val="00E740C2"/>
    <w:rsid w:val="00E7777E"/>
    <w:rsid w:val="00E8110F"/>
    <w:rsid w:val="00E81880"/>
    <w:rsid w:val="00E83F34"/>
    <w:rsid w:val="00E87F02"/>
    <w:rsid w:val="00E90C40"/>
    <w:rsid w:val="00E959EA"/>
    <w:rsid w:val="00EA29D0"/>
    <w:rsid w:val="00EA320A"/>
    <w:rsid w:val="00EB1DA9"/>
    <w:rsid w:val="00EB43A6"/>
    <w:rsid w:val="00EB5320"/>
    <w:rsid w:val="00EB6E10"/>
    <w:rsid w:val="00EC18E2"/>
    <w:rsid w:val="00EC24B3"/>
    <w:rsid w:val="00EC58DB"/>
    <w:rsid w:val="00EC7EED"/>
    <w:rsid w:val="00ED1C1B"/>
    <w:rsid w:val="00ED2BD0"/>
    <w:rsid w:val="00ED3838"/>
    <w:rsid w:val="00ED63E6"/>
    <w:rsid w:val="00ED761B"/>
    <w:rsid w:val="00EE08DE"/>
    <w:rsid w:val="00EE14C7"/>
    <w:rsid w:val="00EE2992"/>
    <w:rsid w:val="00EE2E7A"/>
    <w:rsid w:val="00EF1A59"/>
    <w:rsid w:val="00EF2B7B"/>
    <w:rsid w:val="00EF3893"/>
    <w:rsid w:val="00EF500D"/>
    <w:rsid w:val="00EF6FAA"/>
    <w:rsid w:val="00F00BDD"/>
    <w:rsid w:val="00F11D8D"/>
    <w:rsid w:val="00F15D28"/>
    <w:rsid w:val="00F22B9F"/>
    <w:rsid w:val="00F3037D"/>
    <w:rsid w:val="00F35028"/>
    <w:rsid w:val="00F35645"/>
    <w:rsid w:val="00F376C8"/>
    <w:rsid w:val="00F41B31"/>
    <w:rsid w:val="00F42296"/>
    <w:rsid w:val="00F446D2"/>
    <w:rsid w:val="00F44FF9"/>
    <w:rsid w:val="00F4521E"/>
    <w:rsid w:val="00F47219"/>
    <w:rsid w:val="00F51480"/>
    <w:rsid w:val="00F52E21"/>
    <w:rsid w:val="00F539DE"/>
    <w:rsid w:val="00F5432D"/>
    <w:rsid w:val="00F54C17"/>
    <w:rsid w:val="00F562E7"/>
    <w:rsid w:val="00F57524"/>
    <w:rsid w:val="00F636A8"/>
    <w:rsid w:val="00F63AD7"/>
    <w:rsid w:val="00F658E2"/>
    <w:rsid w:val="00F67A48"/>
    <w:rsid w:val="00F67C0B"/>
    <w:rsid w:val="00F72AE8"/>
    <w:rsid w:val="00F730C2"/>
    <w:rsid w:val="00F734CA"/>
    <w:rsid w:val="00F75008"/>
    <w:rsid w:val="00F75FF5"/>
    <w:rsid w:val="00F76697"/>
    <w:rsid w:val="00F8488C"/>
    <w:rsid w:val="00F84922"/>
    <w:rsid w:val="00F87F4C"/>
    <w:rsid w:val="00F90CD3"/>
    <w:rsid w:val="00F91E7F"/>
    <w:rsid w:val="00F96AA6"/>
    <w:rsid w:val="00F96FAF"/>
    <w:rsid w:val="00F97409"/>
    <w:rsid w:val="00FA3DAC"/>
    <w:rsid w:val="00FA4146"/>
    <w:rsid w:val="00FA7681"/>
    <w:rsid w:val="00FA7706"/>
    <w:rsid w:val="00FC104A"/>
    <w:rsid w:val="00FC63E2"/>
    <w:rsid w:val="00FC6C5D"/>
    <w:rsid w:val="00FD1FB9"/>
    <w:rsid w:val="00FE108E"/>
    <w:rsid w:val="00FE10D1"/>
    <w:rsid w:val="00FE1282"/>
    <w:rsid w:val="00FE1CAD"/>
    <w:rsid w:val="00FE3061"/>
    <w:rsid w:val="00FE62CE"/>
    <w:rsid w:val="00FF4CF2"/>
    <w:rsid w:val="00FF54DD"/>
    <w:rsid w:val="00FF708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7FC2AE9"/>
  <w15:chartTrackingRefBased/>
  <w15:docId w15:val="{F4AF955A-A717-4A80-9730-E1AB84041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0531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0531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0531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6577A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72A18"/>
    <w:rPr>
      <w:sz w:val="16"/>
      <w:szCs w:val="16"/>
    </w:rPr>
  </w:style>
  <w:style w:type="paragraph" w:styleId="CommentText">
    <w:name w:val="annotation text"/>
    <w:basedOn w:val="Normal"/>
    <w:link w:val="CommentTextChar"/>
    <w:uiPriority w:val="99"/>
    <w:semiHidden/>
    <w:unhideWhenUsed/>
    <w:rsid w:val="00772A18"/>
    <w:pPr>
      <w:spacing w:line="240" w:lineRule="auto"/>
    </w:pPr>
    <w:rPr>
      <w:sz w:val="20"/>
      <w:szCs w:val="20"/>
    </w:rPr>
  </w:style>
  <w:style w:type="character" w:customStyle="1" w:styleId="CommentTextChar">
    <w:name w:val="Comment Text Char"/>
    <w:basedOn w:val="DefaultParagraphFont"/>
    <w:link w:val="CommentText"/>
    <w:uiPriority w:val="99"/>
    <w:semiHidden/>
    <w:rsid w:val="00772A18"/>
    <w:rPr>
      <w:sz w:val="20"/>
      <w:szCs w:val="20"/>
    </w:rPr>
  </w:style>
  <w:style w:type="paragraph" w:styleId="BalloonText">
    <w:name w:val="Balloon Text"/>
    <w:basedOn w:val="Normal"/>
    <w:link w:val="BalloonTextChar"/>
    <w:uiPriority w:val="99"/>
    <w:semiHidden/>
    <w:unhideWhenUsed/>
    <w:rsid w:val="00772A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A18"/>
    <w:rPr>
      <w:rFonts w:ascii="Segoe UI" w:hAnsi="Segoe UI" w:cs="Segoe UI"/>
      <w:sz w:val="18"/>
      <w:szCs w:val="18"/>
    </w:rPr>
  </w:style>
  <w:style w:type="paragraph" w:styleId="Header">
    <w:name w:val="header"/>
    <w:basedOn w:val="Normal"/>
    <w:link w:val="HeaderChar"/>
    <w:uiPriority w:val="99"/>
    <w:unhideWhenUsed/>
    <w:rsid w:val="00772A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A18"/>
  </w:style>
  <w:style w:type="paragraph" w:styleId="Footer">
    <w:name w:val="footer"/>
    <w:basedOn w:val="Normal"/>
    <w:link w:val="FooterChar"/>
    <w:uiPriority w:val="99"/>
    <w:unhideWhenUsed/>
    <w:rsid w:val="00772A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A18"/>
  </w:style>
  <w:style w:type="paragraph" w:styleId="ListParagraph">
    <w:name w:val="List Paragraph"/>
    <w:basedOn w:val="Normal"/>
    <w:uiPriority w:val="34"/>
    <w:qFormat/>
    <w:rsid w:val="00772A18"/>
    <w:pPr>
      <w:ind w:left="720"/>
      <w:contextualSpacing/>
    </w:pPr>
  </w:style>
  <w:style w:type="paragraph" w:styleId="CommentSubject">
    <w:name w:val="annotation subject"/>
    <w:basedOn w:val="CommentText"/>
    <w:next w:val="CommentText"/>
    <w:link w:val="CommentSubjectChar"/>
    <w:uiPriority w:val="99"/>
    <w:semiHidden/>
    <w:unhideWhenUsed/>
    <w:rsid w:val="001C631E"/>
    <w:rPr>
      <w:b/>
      <w:bCs/>
    </w:rPr>
  </w:style>
  <w:style w:type="character" w:customStyle="1" w:styleId="CommentSubjectChar">
    <w:name w:val="Comment Subject Char"/>
    <w:basedOn w:val="CommentTextChar"/>
    <w:link w:val="CommentSubject"/>
    <w:uiPriority w:val="99"/>
    <w:semiHidden/>
    <w:rsid w:val="001C631E"/>
    <w:rPr>
      <w:b/>
      <w:bCs/>
      <w:sz w:val="20"/>
      <w:szCs w:val="20"/>
    </w:rPr>
  </w:style>
  <w:style w:type="character" w:customStyle="1" w:styleId="Heading1Char">
    <w:name w:val="Heading 1 Char"/>
    <w:basedOn w:val="DefaultParagraphFont"/>
    <w:link w:val="Heading1"/>
    <w:uiPriority w:val="9"/>
    <w:rsid w:val="0060531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0531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0531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6053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0531B"/>
    <w:rPr>
      <w:color w:val="0000FF"/>
      <w:u w:val="single"/>
    </w:rPr>
  </w:style>
  <w:style w:type="character" w:customStyle="1" w:styleId="Heading4Char">
    <w:name w:val="Heading 4 Char"/>
    <w:basedOn w:val="DefaultParagraphFont"/>
    <w:link w:val="Heading4"/>
    <w:uiPriority w:val="9"/>
    <w:rsid w:val="006577AC"/>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880522">
      <w:bodyDiv w:val="1"/>
      <w:marLeft w:val="0"/>
      <w:marRight w:val="0"/>
      <w:marTop w:val="0"/>
      <w:marBottom w:val="0"/>
      <w:divBdr>
        <w:top w:val="none" w:sz="0" w:space="0" w:color="auto"/>
        <w:left w:val="none" w:sz="0" w:space="0" w:color="auto"/>
        <w:bottom w:val="none" w:sz="0" w:space="0" w:color="auto"/>
        <w:right w:val="none" w:sz="0" w:space="0" w:color="auto"/>
      </w:divBdr>
      <w:divsChild>
        <w:div w:id="1843231926">
          <w:marLeft w:val="0"/>
          <w:marRight w:val="0"/>
          <w:marTop w:val="0"/>
          <w:marBottom w:val="0"/>
          <w:divBdr>
            <w:top w:val="none" w:sz="0" w:space="0" w:color="auto"/>
            <w:left w:val="none" w:sz="0" w:space="0" w:color="auto"/>
            <w:bottom w:val="none" w:sz="0" w:space="0" w:color="auto"/>
            <w:right w:val="none" w:sz="0" w:space="0" w:color="auto"/>
          </w:divBdr>
        </w:div>
      </w:divsChild>
    </w:div>
    <w:div w:id="1823084193">
      <w:bodyDiv w:val="1"/>
      <w:marLeft w:val="0"/>
      <w:marRight w:val="0"/>
      <w:marTop w:val="0"/>
      <w:marBottom w:val="0"/>
      <w:divBdr>
        <w:top w:val="none" w:sz="0" w:space="0" w:color="auto"/>
        <w:left w:val="none" w:sz="0" w:space="0" w:color="auto"/>
        <w:bottom w:val="none" w:sz="0" w:space="0" w:color="auto"/>
        <w:right w:val="none" w:sz="0" w:space="0" w:color="auto"/>
      </w:divBdr>
      <w:divsChild>
        <w:div w:id="1085498781">
          <w:marLeft w:val="0"/>
          <w:marRight w:val="0"/>
          <w:marTop w:val="0"/>
          <w:marBottom w:val="0"/>
          <w:divBdr>
            <w:top w:val="none" w:sz="0" w:space="0" w:color="auto"/>
            <w:left w:val="none" w:sz="0" w:space="0" w:color="auto"/>
            <w:bottom w:val="none" w:sz="0" w:space="0" w:color="auto"/>
            <w:right w:val="none" w:sz="0" w:space="0" w:color="auto"/>
          </w:divBdr>
        </w:div>
      </w:divsChild>
    </w:div>
    <w:div w:id="2125926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81FD0-0B5E-4277-A053-415EF7708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20359</Words>
  <Characters>116049</Characters>
  <Application>Microsoft Office Word</Application>
  <DocSecurity>0</DocSecurity>
  <Lines>967</Lines>
  <Paragraphs>272</Paragraphs>
  <ScaleCrop>false</ScaleCrop>
  <HeadingPairs>
    <vt:vector size="2" baseType="variant">
      <vt:variant>
        <vt:lpstr>Title</vt:lpstr>
      </vt:variant>
      <vt:variant>
        <vt:i4>1</vt:i4>
      </vt:variant>
    </vt:vector>
  </HeadingPairs>
  <TitlesOfParts>
    <vt:vector size="1" baseType="lpstr">
      <vt:lpstr/>
    </vt:vector>
  </TitlesOfParts>
  <Company>University of Sussex</Company>
  <LinksUpToDate>false</LinksUpToDate>
  <CharactersWithSpaces>136136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Lush</dc:creator>
  <cp:keywords/>
  <dc:description/>
  <cp:lastModifiedBy>Keisuke Suzuki</cp:lastModifiedBy>
  <cp:revision>4</cp:revision>
  <dcterms:created xsi:type="dcterms:W3CDTF">2018-10-16T10:22:00Z</dcterms:created>
  <dcterms:modified xsi:type="dcterms:W3CDTF">2018-10-16T10:30:00Z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176657da-cb7a-3ad5-977f-456235960ba1</vt:lpwstr>
  </property>
  <property fmtid="{D5CDD505-2E9C-101B-9397-08002B2CF9AE}" pid="24" name="Mendeley Citation Style_1">
    <vt:lpwstr>http://www.zotero.org/styles/apa</vt:lpwstr>
  </property>
</Properties>
</file>